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2AF03" w14:textId="77777777" w:rsidR="008369E9" w:rsidRPr="008369E9" w:rsidRDefault="008369E9" w:rsidP="008369E9">
      <w:pPr>
        <w:jc w:val="center"/>
        <w:rPr>
          <w:rFonts w:ascii="Arial" w:eastAsia="SimSun" w:hAnsi="Arial" w:cs="Arial"/>
          <w:b/>
          <w:sz w:val="22"/>
          <w:szCs w:val="22"/>
          <w:lang w:eastAsia="zh-CN"/>
        </w:rPr>
      </w:pPr>
      <w:r w:rsidRPr="008369E9">
        <w:rPr>
          <w:rFonts w:ascii="Arial" w:eastAsia="SimSun" w:hAnsi="Arial" w:cs="Arial"/>
          <w:b/>
          <w:sz w:val="22"/>
          <w:szCs w:val="22"/>
          <w:lang w:eastAsia="zh-CN"/>
        </w:rPr>
        <w:t>PROYECTO DE LEY</w:t>
      </w:r>
    </w:p>
    <w:p w14:paraId="664D40E3" w14:textId="3F88F708" w:rsidR="008369E9" w:rsidRPr="008369E9" w:rsidRDefault="008369E9" w:rsidP="008369E9">
      <w:pPr>
        <w:tabs>
          <w:tab w:val="left" w:pos="6946"/>
        </w:tabs>
        <w:jc w:val="center"/>
        <w:rPr>
          <w:rFonts w:ascii="Arial" w:eastAsia="SimSun" w:hAnsi="Arial" w:cs="Arial"/>
          <w:i/>
          <w:sz w:val="22"/>
          <w:szCs w:val="22"/>
          <w:lang w:val="es-MX" w:eastAsia="zh-CN"/>
        </w:rPr>
      </w:pPr>
      <w:r w:rsidRPr="008369E9">
        <w:rPr>
          <w:rFonts w:ascii="Arial" w:eastAsia="SimSun" w:hAnsi="Arial" w:cs="Arial"/>
          <w:i/>
          <w:sz w:val="22"/>
          <w:szCs w:val="22"/>
          <w:lang w:eastAsia="zh-CN"/>
        </w:rPr>
        <w:t>“</w:t>
      </w:r>
      <w:r w:rsidRPr="008369E9">
        <w:rPr>
          <w:rFonts w:ascii="Arial" w:eastAsia="SimSun" w:hAnsi="Arial" w:cs="Arial"/>
          <w:i/>
          <w:sz w:val="22"/>
          <w:szCs w:val="22"/>
          <w:lang w:val="es-MX" w:eastAsia="zh-CN"/>
        </w:rPr>
        <w:t>Por el cual se promueve la</w:t>
      </w:r>
      <w:r w:rsidR="00A13CEE">
        <w:rPr>
          <w:rFonts w:ascii="Arial" w:eastAsia="SimSun" w:hAnsi="Arial" w:cs="Arial"/>
          <w:i/>
          <w:sz w:val="22"/>
          <w:szCs w:val="22"/>
          <w:lang w:val="es-MX" w:eastAsia="zh-CN"/>
        </w:rPr>
        <w:t xml:space="preserve">s compras públicas locales </w:t>
      </w:r>
      <w:r w:rsidRPr="008369E9">
        <w:rPr>
          <w:rFonts w:ascii="Arial" w:eastAsia="SimSun" w:hAnsi="Arial" w:cs="Arial"/>
          <w:i/>
          <w:sz w:val="22"/>
          <w:szCs w:val="22"/>
          <w:lang w:val="es-MX" w:eastAsia="zh-CN"/>
        </w:rPr>
        <w:t xml:space="preserve"> </w:t>
      </w:r>
      <w:r w:rsidR="00A13CEE">
        <w:rPr>
          <w:rFonts w:ascii="Arial" w:eastAsia="SimSun" w:hAnsi="Arial" w:cs="Arial"/>
          <w:i/>
          <w:sz w:val="22"/>
          <w:szCs w:val="22"/>
          <w:lang w:val="es-MX" w:eastAsia="zh-CN"/>
        </w:rPr>
        <w:t>para el abastecimiento de  alimentos</w:t>
      </w:r>
      <w:r w:rsidRPr="008369E9">
        <w:rPr>
          <w:rFonts w:ascii="Arial" w:eastAsia="SimSun" w:hAnsi="Arial" w:cs="Arial"/>
          <w:i/>
          <w:sz w:val="22"/>
          <w:szCs w:val="22"/>
          <w:lang w:val="es-MX" w:eastAsia="zh-CN"/>
        </w:rPr>
        <w:t>, y se dictan otras disposiciones”</w:t>
      </w:r>
    </w:p>
    <w:p w14:paraId="3CBF1F47" w14:textId="77777777" w:rsidR="008369E9" w:rsidRPr="008369E9" w:rsidRDefault="008369E9" w:rsidP="008369E9">
      <w:pPr>
        <w:jc w:val="center"/>
        <w:rPr>
          <w:rFonts w:ascii="Arial" w:eastAsia="SimSun" w:hAnsi="Arial" w:cs="Arial"/>
          <w:b/>
          <w:sz w:val="22"/>
          <w:szCs w:val="22"/>
          <w:lang w:val="es-MX" w:eastAsia="zh-CN"/>
        </w:rPr>
      </w:pPr>
    </w:p>
    <w:p w14:paraId="0B1FC655" w14:textId="77777777" w:rsidR="008369E9" w:rsidRPr="008369E9" w:rsidRDefault="008369E9" w:rsidP="008369E9">
      <w:pPr>
        <w:jc w:val="center"/>
        <w:rPr>
          <w:rFonts w:ascii="Arial" w:eastAsia="SimSun" w:hAnsi="Arial" w:cs="Arial"/>
          <w:b/>
          <w:sz w:val="22"/>
          <w:szCs w:val="22"/>
          <w:lang w:val="es-MX" w:eastAsia="zh-CN"/>
        </w:rPr>
      </w:pPr>
      <w:r w:rsidRPr="008369E9">
        <w:rPr>
          <w:rFonts w:ascii="Arial" w:eastAsia="SimSun" w:hAnsi="Arial" w:cs="Arial"/>
          <w:b/>
          <w:sz w:val="22"/>
          <w:szCs w:val="22"/>
          <w:lang w:val="es-MX" w:eastAsia="zh-CN"/>
        </w:rPr>
        <w:t>Exposición de Motivos</w:t>
      </w:r>
    </w:p>
    <w:p w14:paraId="5D084EB1" w14:textId="77777777" w:rsidR="008369E9" w:rsidRPr="008369E9" w:rsidRDefault="008369E9" w:rsidP="008369E9">
      <w:pPr>
        <w:jc w:val="center"/>
        <w:rPr>
          <w:rFonts w:ascii="Arial" w:eastAsia="SimSun" w:hAnsi="Arial" w:cs="Arial"/>
          <w:sz w:val="22"/>
          <w:szCs w:val="22"/>
          <w:lang w:val="es-MX" w:eastAsia="zh-CN"/>
        </w:rPr>
      </w:pPr>
    </w:p>
    <w:p w14:paraId="22BFD5C3" w14:textId="77777777" w:rsidR="008369E9" w:rsidRPr="008369E9" w:rsidRDefault="008369E9" w:rsidP="008369E9">
      <w:pPr>
        <w:numPr>
          <w:ilvl w:val="0"/>
          <w:numId w:val="28"/>
        </w:numPr>
        <w:ind w:left="360"/>
        <w:jc w:val="center"/>
        <w:rPr>
          <w:rFonts w:ascii="Arial" w:eastAsia="SimSun" w:hAnsi="Arial" w:cs="Arial"/>
          <w:sz w:val="22"/>
          <w:szCs w:val="22"/>
          <w:lang w:val="es-MX" w:eastAsia="zh-CN"/>
        </w:rPr>
      </w:pPr>
      <w:r w:rsidRPr="008369E9">
        <w:rPr>
          <w:rFonts w:ascii="Arial" w:eastAsia="SimSun" w:hAnsi="Arial" w:cs="Arial"/>
          <w:b/>
          <w:sz w:val="22"/>
          <w:szCs w:val="22"/>
          <w:lang w:val="es-MX" w:eastAsia="zh-CN"/>
        </w:rPr>
        <w:t>ANTECEDENTES</w:t>
      </w:r>
    </w:p>
    <w:p w14:paraId="08C1B101" w14:textId="77777777"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Colombia es un Estado Social de Derecho que propende por el bienestar de sus habitantes, el mejoramiento de su calidad de vida y la distribución equitativa de oportunidades y de ingresos, por tal razón, la Constitución Política en su artículo 13, resalta que el estado debe promover las condiciones para que la igualdad sea real y efectiva y no meramente formal. De igual forma el artículo 334 de la Constitución Política estableció la posibilidad de que el Estado intervenga en la economía</w:t>
      </w:r>
      <w:r w:rsidRPr="008369E9">
        <w:rPr>
          <w:rFonts w:ascii="Arial" w:eastAsia="SimSun" w:hAnsi="Arial" w:cs="Arial"/>
          <w:i/>
          <w:sz w:val="22"/>
          <w:szCs w:val="22"/>
          <w:lang w:val="es-MX" w:eastAsia="zh-CN"/>
        </w:rPr>
        <w:t>, “para dar pleno empleo a los recursos humanos y asegurar, de manera progresiva, que todas las personas, en particular las de menores ingresos, tengan acceso efectivo al conjunto de todos los bienes y servicios básicos. También para promover la productividad y competitividad y el desarrollo armónico de las regiones.”</w:t>
      </w:r>
    </w:p>
    <w:p w14:paraId="09B01FE0" w14:textId="77777777" w:rsidR="008369E9" w:rsidRPr="008369E9" w:rsidRDefault="008369E9" w:rsidP="008369E9">
      <w:pPr>
        <w:jc w:val="both"/>
        <w:rPr>
          <w:rFonts w:ascii="Arial" w:eastAsia="SimSun" w:hAnsi="Arial" w:cs="Arial"/>
          <w:sz w:val="22"/>
          <w:szCs w:val="22"/>
          <w:lang w:val="es-MX" w:eastAsia="zh-CN"/>
        </w:rPr>
      </w:pPr>
    </w:p>
    <w:p w14:paraId="44C383CE" w14:textId="77777777"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En la actualidad los programas de distribución de alimentos en sus diferentes modalidades,  son administrados por algunas entidades públicas tanto en el nivel central como en el nivel local, apoyando su labor de suministro y distribución de alimentación, en la tercerización del servicio a través de empresas particulares que se encargan de llevar a cabo esta labor, previo la realización de licitaciones públicas u otras modalidades de selección establecidas en el Estatuto General de Contratación.</w:t>
      </w:r>
    </w:p>
    <w:p w14:paraId="1BA44EDA" w14:textId="77777777" w:rsidR="008369E9" w:rsidRPr="008369E9" w:rsidRDefault="008369E9" w:rsidP="008369E9">
      <w:pPr>
        <w:jc w:val="both"/>
        <w:rPr>
          <w:rFonts w:ascii="Arial" w:eastAsia="SimSun" w:hAnsi="Arial" w:cs="Arial"/>
          <w:sz w:val="22"/>
          <w:szCs w:val="22"/>
          <w:lang w:val="es-MX" w:eastAsia="zh-CN"/>
        </w:rPr>
      </w:pPr>
    </w:p>
    <w:p w14:paraId="0971D2F2" w14:textId="77777777" w:rsidR="008369E9" w:rsidRDefault="008369E9" w:rsidP="008369E9">
      <w:pPr>
        <w:jc w:val="both"/>
        <w:rPr>
          <w:rFonts w:ascii="Arial" w:eastAsia="SimSun" w:hAnsi="Arial" w:cs="Arial"/>
          <w:sz w:val="22"/>
          <w:szCs w:val="22"/>
          <w:lang w:val="es-CO" w:eastAsia="zh-CN"/>
        </w:rPr>
      </w:pPr>
      <w:r w:rsidRPr="008369E9">
        <w:rPr>
          <w:rFonts w:ascii="Arial" w:eastAsia="SimSun" w:hAnsi="Arial" w:cs="Arial"/>
          <w:sz w:val="22"/>
          <w:szCs w:val="22"/>
          <w:lang w:val="es-MX" w:eastAsia="zh-CN"/>
        </w:rPr>
        <w:t xml:space="preserve">La realización de los procesos de selección en las distintas entidades públicas, bajo los parámetros del Estatuto de Contratación, no incluyen como regla general, la posibilidad de participación de las organizaciones campesinas productoras de alimentos, pues las exigencias </w:t>
      </w:r>
      <w:r w:rsidRPr="008369E9">
        <w:rPr>
          <w:rFonts w:ascii="Arial" w:eastAsia="SimSun" w:hAnsi="Arial" w:cs="Arial"/>
          <w:sz w:val="22"/>
          <w:szCs w:val="22"/>
          <w:lang w:val="es-CO" w:eastAsia="zh-CN"/>
        </w:rPr>
        <w:t xml:space="preserve">técnicas, logísticas y financieras para poder responder a las condiciones contractuales y operativas definidas por las entidades públicas, solo pueden ser satisfechas por empresas intermediarias que llevan bastante tiempo en el mercado.  </w:t>
      </w:r>
    </w:p>
    <w:p w14:paraId="29569D7F" w14:textId="77777777" w:rsidR="00561C5A" w:rsidRPr="008369E9" w:rsidRDefault="00561C5A" w:rsidP="008369E9">
      <w:pPr>
        <w:jc w:val="both"/>
        <w:rPr>
          <w:rFonts w:ascii="Arial" w:eastAsia="SimSun" w:hAnsi="Arial" w:cs="Arial"/>
          <w:sz w:val="22"/>
          <w:szCs w:val="22"/>
          <w:lang w:val="es-MX" w:eastAsia="zh-CN"/>
        </w:rPr>
      </w:pPr>
    </w:p>
    <w:p w14:paraId="61F17FBF" w14:textId="77777777"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Ante este escenario,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económicas, culturales o sociales</w:t>
      </w:r>
      <w:r w:rsidRPr="008369E9">
        <w:rPr>
          <w:rFonts w:ascii="Arial" w:eastAsia="SimSun" w:hAnsi="Arial" w:cs="Arial"/>
          <w:sz w:val="22"/>
          <w:szCs w:val="22"/>
          <w:vertAlign w:val="superscript"/>
          <w:lang w:val="es-MX" w:eastAsia="zh-CN"/>
        </w:rPr>
        <w:footnoteReference w:id="1"/>
      </w:r>
      <w:r w:rsidRPr="008369E9">
        <w:rPr>
          <w:rFonts w:ascii="Arial" w:eastAsia="SimSun" w:hAnsi="Arial" w:cs="Arial"/>
          <w:sz w:val="22"/>
          <w:szCs w:val="22"/>
          <w:lang w:val="es-MX" w:eastAsia="zh-CN"/>
        </w:rPr>
        <w:t xml:space="preserve"> no han tenido las mismas oportunidades que otros sectores de la población. Dichas medidas han sido estudiadas por la Corte Constitucional en las sentencias T-724 de 2003 y C 932 de 2007, estableciendo, sobre todo en la última, que la inclusión de las medidas afirmativas debe tener un carácter casi obligatorio.</w:t>
      </w:r>
      <w:r w:rsidRPr="008369E9">
        <w:rPr>
          <w:rFonts w:ascii="Arial" w:eastAsia="SimSun" w:hAnsi="Arial" w:cs="Arial"/>
          <w:sz w:val="22"/>
          <w:szCs w:val="22"/>
          <w:vertAlign w:val="superscript"/>
          <w:lang w:val="es-MX" w:eastAsia="zh-CN"/>
        </w:rPr>
        <w:footnoteReference w:id="2"/>
      </w:r>
    </w:p>
    <w:p w14:paraId="08BEB4F5" w14:textId="77777777" w:rsidR="008369E9" w:rsidRPr="008369E9" w:rsidRDefault="008369E9" w:rsidP="008369E9">
      <w:pPr>
        <w:jc w:val="both"/>
        <w:rPr>
          <w:rFonts w:ascii="Arial" w:eastAsia="SimSun" w:hAnsi="Arial" w:cs="Arial"/>
          <w:sz w:val="22"/>
          <w:szCs w:val="22"/>
          <w:lang w:val="es-MX" w:eastAsia="zh-CN"/>
        </w:rPr>
      </w:pPr>
    </w:p>
    <w:p w14:paraId="1730C411" w14:textId="77777777"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Adicionalmente, el acuerdo de paz firmado en la Habana (Cuba) “</w:t>
      </w:r>
      <w:r w:rsidRPr="008369E9">
        <w:rPr>
          <w:rFonts w:ascii="Arial" w:eastAsia="SimSun" w:hAnsi="Arial" w:cs="Arial"/>
          <w:sz w:val="22"/>
          <w:szCs w:val="22"/>
          <w:lang w:val="es-CO" w:eastAsia="zh-CN"/>
        </w:rPr>
        <w:t>ACUERDO FINAL PARA LA TERMINACIÓN DEL CONFLICTO Y LA CONSTRUCCIÓN DE UNA PAZ ESTABLE Y DURADERA” estableció en su numeral 1.3.3.4 una serie de medidas para estimular el mercadeo de los productos campesinos, ordenando la realización e implementación progresiva de un régimen de compras públicas que fomente la producción local para apoyar la comercialización y absorción de la producción de la economía campesina, familiar y comunitaria.</w:t>
      </w:r>
      <w:r w:rsidRPr="008369E9">
        <w:rPr>
          <w:rFonts w:ascii="Arial" w:eastAsia="SimSun" w:hAnsi="Arial" w:cs="Arial"/>
          <w:sz w:val="22"/>
          <w:szCs w:val="22"/>
          <w:vertAlign w:val="superscript"/>
          <w:lang w:val="es-CO" w:eastAsia="zh-CN"/>
        </w:rPr>
        <w:footnoteReference w:id="3"/>
      </w:r>
      <w:r w:rsidRPr="008369E9">
        <w:rPr>
          <w:rFonts w:ascii="Arial" w:eastAsia="SimSun" w:hAnsi="Arial" w:cs="Arial"/>
          <w:sz w:val="22"/>
          <w:szCs w:val="22"/>
          <w:lang w:val="es-CO" w:eastAsia="zh-CN"/>
        </w:rPr>
        <w:t xml:space="preserve">  </w:t>
      </w:r>
    </w:p>
    <w:p w14:paraId="44DE8855" w14:textId="77777777" w:rsidR="008369E9" w:rsidRPr="008369E9" w:rsidRDefault="008369E9" w:rsidP="008369E9">
      <w:pPr>
        <w:jc w:val="both"/>
        <w:rPr>
          <w:rFonts w:ascii="Arial" w:eastAsia="SimSun" w:hAnsi="Arial" w:cs="Arial"/>
          <w:sz w:val="22"/>
          <w:szCs w:val="22"/>
          <w:lang w:val="es-CO" w:eastAsia="zh-CN"/>
        </w:rPr>
      </w:pPr>
    </w:p>
    <w:p w14:paraId="2820FBA6" w14:textId="77777777" w:rsidR="008369E9" w:rsidRPr="008369E9" w:rsidRDefault="008369E9" w:rsidP="008369E9">
      <w:pPr>
        <w:jc w:val="both"/>
        <w:rPr>
          <w:rFonts w:ascii="Arial" w:eastAsia="SimSun" w:hAnsi="Arial" w:cs="Arial"/>
          <w:i/>
          <w:sz w:val="22"/>
          <w:szCs w:val="22"/>
          <w:lang w:val="es-CO" w:eastAsia="zh-CN"/>
        </w:rPr>
      </w:pPr>
      <w:r w:rsidRPr="008369E9">
        <w:rPr>
          <w:rFonts w:ascii="Arial" w:eastAsia="SimSun" w:hAnsi="Arial" w:cs="Arial"/>
          <w:sz w:val="22"/>
          <w:szCs w:val="22"/>
          <w:lang w:val="es-CO" w:eastAsia="zh-CN"/>
        </w:rPr>
        <w:t xml:space="preserve">El documento </w:t>
      </w:r>
      <w:r w:rsidRPr="008369E9">
        <w:rPr>
          <w:rFonts w:ascii="Arial" w:eastAsia="SimSun" w:hAnsi="Arial" w:cs="Arial"/>
          <w:i/>
          <w:sz w:val="22"/>
          <w:szCs w:val="22"/>
          <w:lang w:eastAsia="zh-CN"/>
        </w:rPr>
        <w:t>Recomendaciones para una política de compras públicas de alimentos inclusiva de la agricultura familiar</w:t>
      </w:r>
      <w:r w:rsidRPr="008369E9">
        <w:rPr>
          <w:rFonts w:ascii="Arial" w:eastAsia="SimSun" w:hAnsi="Arial" w:cs="Arial"/>
          <w:sz w:val="22"/>
          <w:szCs w:val="22"/>
          <w:lang w:eastAsia="zh-CN"/>
        </w:rPr>
        <w:t xml:space="preserve">, publicado por Organización de las Naciones Unidas para la Alimentación y la agricultura en Noviembre de 2016, deja ver algunas reflexiones que este organismo internacional realizó, a propósito del tema de las Compras Públicas a organizaciones campesinas: </w:t>
      </w:r>
      <w:r w:rsidRPr="008369E9">
        <w:rPr>
          <w:rFonts w:ascii="Arial" w:eastAsia="SimSun" w:hAnsi="Arial" w:cs="Arial"/>
          <w:i/>
          <w:sz w:val="22"/>
          <w:szCs w:val="22"/>
          <w:lang w:val="es-CO" w:eastAsia="zh-CN"/>
        </w:rPr>
        <w:t>en la última década varios países han desarrollado esfuerzos para integrar a los agricultores familiares como proveedores directos de los mercados institucionales de alimentos. En casi todos los países estos mercados han estado dominados por grandes empresas e intermediarios quienes tienen las capacidades técnicas, logísticas y financieras para poder responder a las condiciones contractuales y operativas definidas por las entidades públicas.</w:t>
      </w:r>
      <w:r w:rsidRPr="008369E9">
        <w:rPr>
          <w:rFonts w:ascii="Arial" w:eastAsia="SimSun" w:hAnsi="Arial" w:cs="Arial"/>
          <w:i/>
          <w:sz w:val="22"/>
          <w:szCs w:val="22"/>
          <w:vertAlign w:val="superscript"/>
          <w:lang w:val="es-CO" w:eastAsia="zh-CN"/>
        </w:rPr>
        <w:footnoteReference w:id="4"/>
      </w:r>
      <w:r w:rsidRPr="008369E9">
        <w:rPr>
          <w:rFonts w:ascii="Arial" w:eastAsia="SimSun" w:hAnsi="Arial" w:cs="Arial"/>
          <w:i/>
          <w:sz w:val="22"/>
          <w:szCs w:val="22"/>
          <w:lang w:val="es-CO" w:eastAsia="zh-CN"/>
        </w:rPr>
        <w:t xml:space="preserve"> </w:t>
      </w:r>
    </w:p>
    <w:p w14:paraId="1462CFD2" w14:textId="77777777" w:rsidR="008369E9" w:rsidRPr="008369E9" w:rsidRDefault="008369E9" w:rsidP="008369E9">
      <w:pPr>
        <w:ind w:left="284" w:firstLine="436"/>
        <w:jc w:val="both"/>
        <w:rPr>
          <w:rFonts w:ascii="Arial" w:eastAsia="SimSun" w:hAnsi="Arial" w:cs="Arial"/>
          <w:i/>
          <w:sz w:val="22"/>
          <w:szCs w:val="22"/>
          <w:lang w:val="es-CO" w:eastAsia="zh-CN"/>
        </w:rPr>
      </w:pPr>
    </w:p>
    <w:p w14:paraId="2DCB6DD4" w14:textId="77777777" w:rsidR="008369E9" w:rsidRPr="008369E9" w:rsidRDefault="008369E9" w:rsidP="008369E9">
      <w:pPr>
        <w:jc w:val="both"/>
        <w:rPr>
          <w:rFonts w:ascii="Arial" w:eastAsia="SimSun" w:hAnsi="Arial" w:cs="Arial"/>
          <w:i/>
          <w:sz w:val="22"/>
          <w:szCs w:val="22"/>
          <w:lang w:val="es-CO" w:eastAsia="zh-CN"/>
        </w:rPr>
      </w:pPr>
      <w:r w:rsidRPr="008369E9">
        <w:rPr>
          <w:rFonts w:ascii="Arial" w:eastAsia="SimSun" w:hAnsi="Arial" w:cs="Arial"/>
          <w:i/>
          <w:sz w:val="22"/>
          <w:szCs w:val="22"/>
          <w:lang w:val="es-CO" w:eastAsia="zh-CN"/>
        </w:rPr>
        <w:t xml:space="preserve">Las experiencias desarrolladas en la región de compras públicas a pequeños productores rurales, han mostrado que cuando los Estados deciden a quienes se les debe comprar los alimentos si los recursos son públicos, el impacto que se genera puede ser significativo. Se promueve el empleo y la generación de ingresos en poblaciones especialmente vulnerables, se impulsa el desarrollo local al lograr insertar a las comunidades en procesos económicos y sociales estables, se contribuye a una redistribución efectiva de la riqueza al generar un flujo continuo de recursos, y a la vez se impacta </w:t>
      </w:r>
      <w:r w:rsidRPr="008369E9">
        <w:rPr>
          <w:rFonts w:ascii="Arial" w:eastAsia="SimSun" w:hAnsi="Arial" w:cs="Arial"/>
          <w:i/>
          <w:sz w:val="22"/>
          <w:szCs w:val="22"/>
          <w:lang w:val="es-CO" w:eastAsia="zh-CN"/>
        </w:rPr>
        <w:lastRenderedPageBreak/>
        <w:t>positivamente las políticas públicas encaminadas a garantizar la seguridad alimentaria y superar la pobreza.</w:t>
      </w:r>
      <w:r w:rsidRPr="008369E9">
        <w:rPr>
          <w:rFonts w:ascii="Arial" w:eastAsia="SimSun" w:hAnsi="Arial" w:cs="Arial"/>
          <w:i/>
          <w:sz w:val="22"/>
          <w:szCs w:val="22"/>
          <w:vertAlign w:val="superscript"/>
          <w:lang w:val="es-CO" w:eastAsia="zh-CN"/>
        </w:rPr>
        <w:footnoteReference w:id="5"/>
      </w:r>
    </w:p>
    <w:p w14:paraId="70411CE1" w14:textId="77777777" w:rsidR="008369E9" w:rsidRPr="008369E9" w:rsidRDefault="008369E9" w:rsidP="008369E9">
      <w:pPr>
        <w:jc w:val="both"/>
        <w:rPr>
          <w:rFonts w:ascii="Arial" w:eastAsia="SimSun" w:hAnsi="Arial" w:cs="Arial"/>
          <w:i/>
          <w:sz w:val="22"/>
          <w:szCs w:val="22"/>
          <w:lang w:val="es-CO" w:eastAsia="zh-CN"/>
        </w:rPr>
      </w:pPr>
    </w:p>
    <w:p w14:paraId="0CFDCCCB" w14:textId="77777777" w:rsidR="008369E9" w:rsidRPr="008369E9" w:rsidRDefault="008369E9" w:rsidP="008369E9">
      <w:pPr>
        <w:jc w:val="both"/>
        <w:rPr>
          <w:rFonts w:ascii="Arial" w:eastAsia="SimSun" w:hAnsi="Arial" w:cs="Arial"/>
          <w:i/>
          <w:sz w:val="22"/>
          <w:szCs w:val="22"/>
          <w:lang w:val="es-CO" w:eastAsia="zh-CN"/>
        </w:rPr>
      </w:pPr>
      <w:r w:rsidRPr="008369E9">
        <w:rPr>
          <w:rFonts w:ascii="Arial" w:eastAsia="SimSun" w:hAnsi="Arial" w:cs="Arial"/>
          <w:i/>
          <w:sz w:val="22"/>
          <w:szCs w:val="22"/>
          <w:lang w:val="es-CO" w:eastAsia="zh-CN"/>
        </w:rPr>
        <w:t>Adicionalmente estas experiencias también promueven y amplían la participación social de las diferentes organizaciones, y a la vez logran integrar a entidades públicas, privadas y de cooperación internacional alrededor del objetivo común que se traza con estos programas.</w:t>
      </w:r>
      <w:r w:rsidRPr="008369E9">
        <w:rPr>
          <w:rFonts w:ascii="Arial" w:eastAsia="SimSun" w:hAnsi="Arial" w:cs="Arial"/>
          <w:i/>
          <w:sz w:val="22"/>
          <w:szCs w:val="22"/>
          <w:vertAlign w:val="superscript"/>
          <w:lang w:val="es-CO" w:eastAsia="zh-CN"/>
        </w:rPr>
        <w:footnoteReference w:id="6"/>
      </w:r>
      <w:r w:rsidRPr="008369E9">
        <w:rPr>
          <w:rFonts w:ascii="Arial" w:eastAsia="SimSun" w:hAnsi="Arial" w:cs="Arial"/>
          <w:i/>
          <w:sz w:val="22"/>
          <w:szCs w:val="22"/>
          <w:lang w:val="es-CO" w:eastAsia="zh-CN"/>
        </w:rPr>
        <w:t xml:space="preserve">  </w:t>
      </w:r>
    </w:p>
    <w:p w14:paraId="7FA62E55" w14:textId="77777777" w:rsidR="008369E9" w:rsidRPr="008369E9" w:rsidRDefault="008369E9" w:rsidP="008369E9">
      <w:pPr>
        <w:rPr>
          <w:rFonts w:ascii="Arial" w:eastAsia="SimSun" w:hAnsi="Arial" w:cs="Arial"/>
          <w:sz w:val="22"/>
          <w:szCs w:val="22"/>
          <w:lang w:val="es-MX" w:eastAsia="zh-CN"/>
        </w:rPr>
      </w:pPr>
    </w:p>
    <w:p w14:paraId="254C61A0" w14:textId="77777777"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En consecuencia, el escenario normativo y factico actual, determina la necesidad clara de establecer una serie de medidas que permitan a las Organizaciones de Agricultura Familiar, participar en el mercado de las compras públicas, permitiendo su desarrollo económico y social, generando un impacto positivo en su entorno, y, por ende, en las condiciones de vida de la localidad, la región y el país en general.</w:t>
      </w:r>
    </w:p>
    <w:p w14:paraId="7E49FC94" w14:textId="77777777" w:rsidR="008369E9" w:rsidRPr="008369E9" w:rsidRDefault="008369E9" w:rsidP="008369E9">
      <w:pPr>
        <w:rPr>
          <w:rFonts w:ascii="Arial" w:eastAsia="SimSun" w:hAnsi="Arial" w:cs="Arial"/>
          <w:sz w:val="22"/>
          <w:szCs w:val="22"/>
          <w:lang w:val="es-MX" w:eastAsia="zh-CN"/>
        </w:rPr>
      </w:pPr>
    </w:p>
    <w:p w14:paraId="776BC893" w14:textId="77777777" w:rsidR="008369E9" w:rsidRPr="008369E9" w:rsidRDefault="008369E9" w:rsidP="008369E9">
      <w:pPr>
        <w:numPr>
          <w:ilvl w:val="0"/>
          <w:numId w:val="28"/>
        </w:numPr>
        <w:jc w:val="both"/>
        <w:rPr>
          <w:rFonts w:ascii="Arial" w:eastAsia="SimSun" w:hAnsi="Arial" w:cs="Arial"/>
          <w:b/>
          <w:bCs/>
          <w:sz w:val="22"/>
          <w:szCs w:val="22"/>
          <w:lang w:val="es-MX" w:eastAsia="zh-CN"/>
        </w:rPr>
      </w:pPr>
      <w:r w:rsidRPr="008369E9">
        <w:rPr>
          <w:rFonts w:ascii="Arial" w:eastAsia="SimSun" w:hAnsi="Arial" w:cs="Arial"/>
          <w:b/>
          <w:bCs/>
          <w:sz w:val="22"/>
          <w:szCs w:val="22"/>
          <w:lang w:val="es-MX" w:eastAsia="zh-CN"/>
        </w:rPr>
        <w:t xml:space="preserve">EL PROBLEMA JURIDICO </w:t>
      </w:r>
    </w:p>
    <w:p w14:paraId="7CFAB7B2" w14:textId="77777777" w:rsidR="008369E9" w:rsidRPr="008369E9" w:rsidRDefault="008369E9" w:rsidP="008369E9">
      <w:pPr>
        <w:jc w:val="both"/>
        <w:rPr>
          <w:rFonts w:ascii="Arial" w:eastAsia="SimSun" w:hAnsi="Arial" w:cs="Arial"/>
          <w:b/>
          <w:bCs/>
          <w:sz w:val="22"/>
          <w:szCs w:val="22"/>
          <w:lang w:val="es-MX" w:eastAsia="zh-CN"/>
        </w:rPr>
      </w:pPr>
    </w:p>
    <w:p w14:paraId="39661117" w14:textId="77777777" w:rsidR="008369E9" w:rsidRPr="008369E9" w:rsidRDefault="008369E9" w:rsidP="008369E9">
      <w:pPr>
        <w:jc w:val="both"/>
        <w:rPr>
          <w:rFonts w:ascii="Arial" w:eastAsia="SimSun" w:hAnsi="Arial" w:cs="Arial"/>
          <w:sz w:val="22"/>
          <w:szCs w:val="22"/>
          <w:lang w:val="es-CO" w:eastAsia="zh-CN"/>
        </w:rPr>
      </w:pPr>
      <w:r w:rsidRPr="008369E9">
        <w:rPr>
          <w:rFonts w:ascii="Arial" w:eastAsia="SimSun" w:hAnsi="Arial" w:cs="Arial"/>
          <w:sz w:val="22"/>
          <w:szCs w:val="22"/>
          <w:lang w:val="es-CO" w:eastAsia="zh-CN"/>
        </w:rPr>
        <w:t xml:space="preserve">La Ley 80 no prevé un régimen especial para la compra de alimentos, ni mucho menos la inclusión de condiciones favorables para el apoyo a las economías campesinas u organizaciones de agricultura familiar, por lo que la adquisición de este tipo de insumos debe regirse por las reglas generales contenidas en el Estatuto General de Contratación. </w:t>
      </w:r>
    </w:p>
    <w:p w14:paraId="1BAA68B6" w14:textId="77777777" w:rsidR="008369E9" w:rsidRPr="008369E9" w:rsidRDefault="008369E9" w:rsidP="008369E9">
      <w:pPr>
        <w:jc w:val="both"/>
        <w:rPr>
          <w:rFonts w:ascii="Arial" w:eastAsia="SimSun" w:hAnsi="Arial" w:cs="Arial"/>
          <w:sz w:val="22"/>
          <w:szCs w:val="22"/>
          <w:lang w:val="es-CO" w:eastAsia="zh-CN"/>
        </w:rPr>
      </w:pPr>
    </w:p>
    <w:p w14:paraId="737FE149" w14:textId="77777777" w:rsidR="008369E9" w:rsidRPr="008369E9" w:rsidRDefault="008369E9" w:rsidP="008369E9">
      <w:pPr>
        <w:jc w:val="both"/>
        <w:rPr>
          <w:rFonts w:ascii="Arial" w:eastAsia="SimSun" w:hAnsi="Arial" w:cs="Arial"/>
          <w:sz w:val="22"/>
          <w:szCs w:val="22"/>
          <w:lang w:val="es-CO" w:eastAsia="zh-CN"/>
        </w:rPr>
      </w:pPr>
      <w:r w:rsidRPr="008369E9">
        <w:rPr>
          <w:rFonts w:ascii="Arial" w:eastAsia="SimSun" w:hAnsi="Arial" w:cs="Arial"/>
          <w:sz w:val="22"/>
          <w:szCs w:val="22"/>
          <w:lang w:val="es-CO" w:eastAsia="zh-CN"/>
        </w:rPr>
        <w:t>Tal sometimiento implica que, las entidades públicas, no pueden incluir reglas en los pliegos de condiciones de las distintas modalidades de selección, que favorezcan de manera directa a este tipo de organizaciones, es decir, la selección del proveedor no puede hacerse, ni por las cualidades intrínsecas del proveedor (organizaciones de agricultura familiar), ni por las particularidades del bien a comprar (alimentos), sino como resultado de la aplicación del principio de la selección objetiva.</w:t>
      </w:r>
    </w:p>
    <w:p w14:paraId="0BF29F30" w14:textId="77777777" w:rsidR="008369E9" w:rsidRPr="008369E9" w:rsidRDefault="008369E9" w:rsidP="008369E9">
      <w:pPr>
        <w:jc w:val="both"/>
        <w:rPr>
          <w:rFonts w:ascii="Arial" w:eastAsia="SimSun" w:hAnsi="Arial" w:cs="Arial"/>
          <w:sz w:val="22"/>
          <w:szCs w:val="22"/>
          <w:lang w:val="es-CO" w:eastAsia="zh-CN"/>
        </w:rPr>
      </w:pPr>
    </w:p>
    <w:p w14:paraId="75D1BD0A" w14:textId="77777777" w:rsidR="008369E9" w:rsidRPr="008369E9" w:rsidRDefault="008369E9" w:rsidP="008369E9">
      <w:pPr>
        <w:jc w:val="both"/>
        <w:rPr>
          <w:rFonts w:ascii="Arial" w:eastAsia="SimSun" w:hAnsi="Arial" w:cs="Arial"/>
          <w:sz w:val="22"/>
          <w:szCs w:val="22"/>
          <w:highlight w:val="yellow"/>
          <w:lang w:eastAsia="zh-CN"/>
        </w:rPr>
      </w:pPr>
      <w:r w:rsidRPr="008369E9">
        <w:rPr>
          <w:rFonts w:ascii="Arial" w:eastAsia="SimSun" w:hAnsi="Arial" w:cs="Arial"/>
          <w:sz w:val="22"/>
          <w:szCs w:val="22"/>
          <w:lang w:val="es-CO" w:eastAsia="zh-CN"/>
        </w:rPr>
        <w:t xml:space="preserve">Siendo este el escenario, el problema que debe abordarse es la posibilidad o no, dentro del actual marco jurídico de compras estatales, de incluir con carácter obligatorio reglas que permitan la participación de las Organizaciones de Agricultura Familiar en este segmento del mercado, pregunta a la que se responde con carácter afirmativo, pues la sentencia C-932 de 2007, anteriormente citada, establece de manera clara la posibilidad de que las entidades públicas, en el marco de la aplicación de las medidas afirmativas, incluyan reglas que propendan al favorecimiento de estos grupos de población históricamente discriminada. Adicionalmente en el acuerdo de paz negociado entre el Gobierno Nacional y las FARC se alcanzó el acuerdo “Hacia un nuevo Campo Colombiano: Reforma rural integral” </w:t>
      </w:r>
      <w:sdt>
        <w:sdtPr>
          <w:rPr>
            <w:rFonts w:ascii="Arial" w:eastAsia="SimSun" w:hAnsi="Arial" w:cs="Arial"/>
            <w:sz w:val="22"/>
            <w:szCs w:val="22"/>
            <w:lang w:val="es-CO" w:eastAsia="zh-CN"/>
          </w:rPr>
          <w:id w:val="-1912994784"/>
          <w:citation/>
        </w:sdtPr>
        <w:sdtEndPr/>
        <w:sdtContent>
          <w:r w:rsidRPr="008369E9">
            <w:rPr>
              <w:rFonts w:ascii="Arial" w:eastAsia="SimSun" w:hAnsi="Arial" w:cs="Arial"/>
              <w:sz w:val="22"/>
              <w:szCs w:val="22"/>
              <w:lang w:val="es-CO" w:eastAsia="zh-CN"/>
            </w:rPr>
            <w:fldChar w:fldCharType="begin"/>
          </w:r>
          <w:r w:rsidRPr="008369E9">
            <w:rPr>
              <w:rFonts w:ascii="Arial" w:eastAsia="SimSun" w:hAnsi="Arial" w:cs="Arial"/>
              <w:sz w:val="22"/>
              <w:szCs w:val="22"/>
              <w:lang w:val="es-CO" w:eastAsia="zh-CN"/>
            </w:rPr>
            <w:instrText xml:space="preserve">CITATION Pol14 \l 1034 </w:instrText>
          </w:r>
          <w:r w:rsidRPr="008369E9">
            <w:rPr>
              <w:rFonts w:ascii="Arial" w:eastAsia="SimSun" w:hAnsi="Arial" w:cs="Arial"/>
              <w:sz w:val="22"/>
              <w:szCs w:val="22"/>
              <w:lang w:val="es-CO" w:eastAsia="zh-CN"/>
            </w:rPr>
            <w:fldChar w:fldCharType="separate"/>
          </w:r>
          <w:r w:rsidRPr="008369E9">
            <w:rPr>
              <w:rFonts w:ascii="Arial" w:eastAsia="SimSun" w:hAnsi="Arial" w:cs="Arial"/>
              <w:noProof/>
              <w:sz w:val="22"/>
              <w:szCs w:val="22"/>
              <w:lang w:val="es-CO" w:eastAsia="zh-CN"/>
            </w:rPr>
            <w:t>(Acuerdo, Politica de Desarrollo Agrario Integral, 2014)</w:t>
          </w:r>
          <w:r w:rsidRPr="008369E9">
            <w:rPr>
              <w:rFonts w:ascii="Arial" w:eastAsia="SimSun" w:hAnsi="Arial" w:cs="Arial"/>
              <w:sz w:val="22"/>
              <w:szCs w:val="22"/>
              <w:lang w:val="es-CO" w:eastAsia="zh-CN"/>
            </w:rPr>
            <w:fldChar w:fldCharType="end"/>
          </w:r>
        </w:sdtContent>
      </w:sdt>
      <w:r w:rsidRPr="008369E9">
        <w:rPr>
          <w:rFonts w:ascii="Arial" w:eastAsia="SimSun" w:hAnsi="Arial" w:cs="Arial"/>
          <w:sz w:val="22"/>
          <w:szCs w:val="22"/>
          <w:lang w:val="es-CO" w:eastAsia="zh-CN"/>
        </w:rPr>
        <w:t xml:space="preserve"> en este acuerdo </w:t>
      </w:r>
      <w:r w:rsidRPr="008369E9">
        <w:rPr>
          <w:rFonts w:ascii="Arial" w:eastAsia="SimSun" w:hAnsi="Arial" w:cs="Arial"/>
          <w:sz w:val="22"/>
          <w:szCs w:val="22"/>
          <w:lang w:eastAsia="zh-CN"/>
        </w:rPr>
        <w:t xml:space="preserve">se contempla la creación de un mecanismo de compras públicas para atender la demanda de los programas y las entidades, este mecanismo debe jalonar la producción local y absorber la producción de la economía campesina, familiar y comunitaria. </w:t>
      </w:r>
    </w:p>
    <w:p w14:paraId="0A4E2937" w14:textId="77777777" w:rsidR="008369E9" w:rsidRPr="008369E9" w:rsidRDefault="008369E9" w:rsidP="008369E9">
      <w:pPr>
        <w:jc w:val="both"/>
        <w:rPr>
          <w:rFonts w:ascii="Arial" w:eastAsia="SimSun" w:hAnsi="Arial" w:cs="Arial"/>
          <w:sz w:val="22"/>
          <w:szCs w:val="22"/>
          <w:lang w:eastAsia="zh-CN"/>
        </w:rPr>
      </w:pPr>
    </w:p>
    <w:p w14:paraId="738FCAC4" w14:textId="77777777" w:rsidR="008369E9" w:rsidRPr="008369E9" w:rsidRDefault="008369E9" w:rsidP="008369E9">
      <w:pPr>
        <w:jc w:val="both"/>
        <w:rPr>
          <w:rFonts w:ascii="Arial" w:eastAsia="SimSun" w:hAnsi="Arial" w:cs="Arial"/>
          <w:sz w:val="22"/>
          <w:szCs w:val="22"/>
          <w:lang w:val="es-CO" w:eastAsia="zh-CN"/>
        </w:rPr>
      </w:pPr>
      <w:r w:rsidRPr="008369E9">
        <w:rPr>
          <w:rFonts w:ascii="Arial" w:eastAsia="SimSun" w:hAnsi="Arial" w:cs="Arial"/>
          <w:sz w:val="22"/>
          <w:szCs w:val="22"/>
          <w:lang w:val="es-CO" w:eastAsia="zh-CN"/>
        </w:rPr>
        <w:lastRenderedPageBreak/>
        <w:t xml:space="preserve">En ese orden de ideas, es preciso que el órgano legislativo, dando aplicación de la interpretación realizada por la Corte Constitucional en la citada sentencia, en armonía con el acuerdo al que se llegó en este punto en la Habana, concretice la interpretación y el  mandato que allí se establecen, creando un marco jurídico que permita materializar en una norma de carácter obligatoria, mejores condiciones para el acceso de las familias campesinas a estos mercados. </w:t>
      </w:r>
    </w:p>
    <w:p w14:paraId="6E62AC59" w14:textId="77777777" w:rsidR="008369E9" w:rsidRPr="008369E9" w:rsidRDefault="008369E9" w:rsidP="008369E9">
      <w:pPr>
        <w:jc w:val="both"/>
        <w:rPr>
          <w:rFonts w:ascii="Arial" w:eastAsia="SimSun" w:hAnsi="Arial" w:cs="Arial"/>
          <w:sz w:val="22"/>
          <w:szCs w:val="22"/>
          <w:lang w:val="es-CO" w:eastAsia="zh-CN"/>
        </w:rPr>
      </w:pPr>
    </w:p>
    <w:p w14:paraId="5A7AC8F1" w14:textId="77777777" w:rsidR="008369E9" w:rsidRPr="008369E9" w:rsidRDefault="008369E9" w:rsidP="008369E9">
      <w:pPr>
        <w:numPr>
          <w:ilvl w:val="0"/>
          <w:numId w:val="28"/>
        </w:numPr>
        <w:jc w:val="both"/>
        <w:rPr>
          <w:rFonts w:ascii="Arial" w:eastAsia="SimSun" w:hAnsi="Arial" w:cs="Arial"/>
          <w:b/>
          <w:bCs/>
          <w:sz w:val="22"/>
          <w:szCs w:val="22"/>
          <w:lang w:val="es-MX" w:eastAsia="zh-CN"/>
        </w:rPr>
      </w:pPr>
      <w:r w:rsidRPr="008369E9">
        <w:rPr>
          <w:rFonts w:ascii="Arial" w:eastAsia="SimSun" w:hAnsi="Arial" w:cs="Arial"/>
          <w:b/>
          <w:bCs/>
          <w:sz w:val="22"/>
          <w:szCs w:val="22"/>
          <w:lang w:val="es-MX" w:eastAsia="zh-CN"/>
        </w:rPr>
        <w:t>CONTENIDO DEL PROYECTO DE LEY</w:t>
      </w:r>
    </w:p>
    <w:p w14:paraId="337BB412" w14:textId="77777777" w:rsidR="008369E9" w:rsidRPr="008369E9" w:rsidRDefault="008369E9" w:rsidP="008369E9">
      <w:pPr>
        <w:ind w:left="1080"/>
        <w:jc w:val="both"/>
        <w:rPr>
          <w:rFonts w:ascii="Arial" w:eastAsia="SimSun" w:hAnsi="Arial" w:cs="Arial"/>
          <w:b/>
          <w:bCs/>
          <w:sz w:val="22"/>
          <w:szCs w:val="22"/>
          <w:lang w:val="es-MX" w:eastAsia="zh-CN"/>
        </w:rPr>
      </w:pPr>
    </w:p>
    <w:p w14:paraId="2BB7ED4F" w14:textId="54BCA076"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 xml:space="preserve">El proyecto de ley cuenta con </w:t>
      </w:r>
      <w:r w:rsidR="00717BE2">
        <w:rPr>
          <w:rFonts w:ascii="Arial" w:eastAsia="SimSun" w:hAnsi="Arial" w:cs="Arial"/>
          <w:sz w:val="22"/>
          <w:szCs w:val="22"/>
          <w:lang w:val="es-MX" w:eastAsia="zh-CN"/>
        </w:rPr>
        <w:t>4</w:t>
      </w:r>
      <w:r w:rsidRPr="008369E9">
        <w:rPr>
          <w:rFonts w:ascii="Arial" w:eastAsia="SimSun" w:hAnsi="Arial" w:cs="Arial"/>
          <w:sz w:val="22"/>
          <w:szCs w:val="22"/>
          <w:lang w:val="es-MX" w:eastAsia="zh-CN"/>
        </w:rPr>
        <w:t xml:space="preserve"> capítulos y </w:t>
      </w:r>
      <w:r w:rsidR="00717BE2">
        <w:rPr>
          <w:rFonts w:ascii="Arial" w:eastAsia="SimSun" w:hAnsi="Arial" w:cs="Arial"/>
          <w:sz w:val="22"/>
          <w:szCs w:val="22"/>
          <w:lang w:val="es-MX" w:eastAsia="zh-CN"/>
        </w:rPr>
        <w:t>13</w:t>
      </w:r>
      <w:r w:rsidRPr="008369E9">
        <w:rPr>
          <w:rFonts w:ascii="Arial" w:eastAsia="SimSun" w:hAnsi="Arial" w:cs="Arial"/>
          <w:sz w:val="22"/>
          <w:szCs w:val="22"/>
          <w:lang w:val="es-MX" w:eastAsia="zh-CN"/>
        </w:rPr>
        <w:t xml:space="preserve"> artículos, con las siguientes temáticas:</w:t>
      </w:r>
    </w:p>
    <w:p w14:paraId="4A17B036" w14:textId="77777777" w:rsidR="008369E9" w:rsidRPr="008369E9" w:rsidRDefault="008369E9" w:rsidP="00717BE2">
      <w:pPr>
        <w:spacing w:line="480" w:lineRule="auto"/>
        <w:jc w:val="both"/>
        <w:rPr>
          <w:rFonts w:ascii="Arial" w:eastAsia="SimSun" w:hAnsi="Arial" w:cs="Arial"/>
          <w:sz w:val="22"/>
          <w:szCs w:val="22"/>
          <w:lang w:val="es-MX" w:eastAsia="zh-CN"/>
        </w:rPr>
      </w:pPr>
    </w:p>
    <w:p w14:paraId="0128329C" w14:textId="3C2AA79D" w:rsidR="004B68F0" w:rsidRPr="004B68F0" w:rsidRDefault="004B68F0" w:rsidP="00717BE2">
      <w:pPr>
        <w:spacing w:line="480" w:lineRule="auto"/>
        <w:rPr>
          <w:rFonts w:ascii="Arial" w:eastAsia="SimSun" w:hAnsi="Arial" w:cs="Arial"/>
          <w:sz w:val="22"/>
          <w:szCs w:val="22"/>
          <w:lang w:val="es-MX" w:eastAsia="zh-CN"/>
        </w:rPr>
      </w:pPr>
      <w:r w:rsidRPr="004B68F0">
        <w:rPr>
          <w:rFonts w:ascii="Arial" w:eastAsia="SimSun" w:hAnsi="Arial" w:cs="Arial"/>
          <w:sz w:val="22"/>
          <w:szCs w:val="22"/>
          <w:lang w:val="es-MX" w:eastAsia="zh-CN"/>
        </w:rPr>
        <w:t xml:space="preserve">Capítulo </w:t>
      </w:r>
      <w:r>
        <w:rPr>
          <w:rFonts w:ascii="Arial" w:eastAsia="SimSun" w:hAnsi="Arial" w:cs="Arial"/>
          <w:sz w:val="22"/>
          <w:szCs w:val="22"/>
          <w:lang w:val="es-MX" w:eastAsia="zh-CN"/>
        </w:rPr>
        <w:t>I</w:t>
      </w:r>
      <w:r w:rsidRPr="004B68F0">
        <w:rPr>
          <w:rFonts w:ascii="Arial" w:eastAsia="SimSun" w:hAnsi="Arial" w:cs="Arial"/>
          <w:sz w:val="22"/>
          <w:szCs w:val="22"/>
          <w:lang w:val="es-MX" w:eastAsia="zh-CN"/>
        </w:rPr>
        <w:t xml:space="preserve">  </w:t>
      </w:r>
      <w:r>
        <w:rPr>
          <w:rFonts w:ascii="Arial" w:eastAsia="SimSun" w:hAnsi="Arial" w:cs="Arial"/>
          <w:sz w:val="22"/>
          <w:szCs w:val="22"/>
          <w:lang w:val="es-MX" w:eastAsia="zh-CN"/>
        </w:rPr>
        <w:t>O</w:t>
      </w:r>
      <w:r w:rsidRPr="004B68F0">
        <w:rPr>
          <w:rFonts w:ascii="Arial" w:eastAsia="SimSun" w:hAnsi="Arial" w:cs="Arial"/>
          <w:sz w:val="22"/>
          <w:szCs w:val="22"/>
          <w:lang w:val="es-MX" w:eastAsia="zh-CN"/>
        </w:rPr>
        <w:t>bjeto, ámbito de aplicación, definiciones y objetivos específicos</w:t>
      </w:r>
    </w:p>
    <w:p w14:paraId="06413B74" w14:textId="3F9955A9" w:rsidR="00717BE2" w:rsidRPr="008369E9" w:rsidRDefault="00717BE2" w:rsidP="00717BE2">
      <w:pPr>
        <w:spacing w:line="480" w:lineRule="auto"/>
        <w:rPr>
          <w:rFonts w:ascii="Arial" w:eastAsiaTheme="minorHAnsi" w:hAnsi="Arial" w:cs="Arial"/>
          <w:b/>
          <w:sz w:val="22"/>
          <w:szCs w:val="22"/>
          <w:lang w:val="es-CO" w:eastAsia="en-US"/>
        </w:rPr>
      </w:pPr>
      <w:r>
        <w:rPr>
          <w:rFonts w:ascii="Arial" w:eastAsia="SimSun" w:hAnsi="Arial" w:cs="Arial"/>
          <w:sz w:val="22"/>
          <w:szCs w:val="22"/>
          <w:lang w:val="es-MX" w:eastAsia="zh-CN"/>
        </w:rPr>
        <w:t>C</w:t>
      </w:r>
      <w:r w:rsidR="008369E9" w:rsidRPr="008369E9">
        <w:rPr>
          <w:rFonts w:ascii="Arial" w:eastAsia="SimSun" w:hAnsi="Arial" w:cs="Arial"/>
          <w:sz w:val="22"/>
          <w:szCs w:val="22"/>
          <w:lang w:val="es-MX" w:eastAsia="zh-CN"/>
        </w:rPr>
        <w:t>apítulo II.</w:t>
      </w:r>
      <w:r w:rsidRPr="00717BE2">
        <w:rPr>
          <w:rFonts w:ascii="Arial" w:eastAsiaTheme="minorHAnsi" w:hAnsi="Arial" w:cs="Arial"/>
          <w:b/>
          <w:sz w:val="22"/>
          <w:szCs w:val="22"/>
          <w:lang w:val="es-CO" w:eastAsia="en-US"/>
        </w:rPr>
        <w:t xml:space="preserve"> </w:t>
      </w:r>
      <w:r w:rsidRPr="00717BE2">
        <w:rPr>
          <w:rFonts w:ascii="Arial" w:eastAsia="SimSun" w:hAnsi="Arial" w:cs="Arial"/>
          <w:sz w:val="22"/>
          <w:szCs w:val="22"/>
          <w:lang w:val="es-MX" w:eastAsia="zh-CN"/>
        </w:rPr>
        <w:t>Organizaciones de agricultura familiar</w:t>
      </w:r>
      <w:r w:rsidRPr="008369E9">
        <w:rPr>
          <w:rFonts w:ascii="Arial" w:eastAsiaTheme="minorHAnsi" w:hAnsi="Arial" w:cs="Arial"/>
          <w:b/>
          <w:sz w:val="22"/>
          <w:szCs w:val="22"/>
          <w:lang w:val="es-CO" w:eastAsia="en-US"/>
        </w:rPr>
        <w:t xml:space="preserve"> </w:t>
      </w:r>
    </w:p>
    <w:p w14:paraId="3B11D8C3" w14:textId="32AA80C7" w:rsidR="004B68F0" w:rsidRPr="004B68F0" w:rsidRDefault="004B68F0" w:rsidP="00717BE2">
      <w:pPr>
        <w:spacing w:line="480" w:lineRule="auto"/>
        <w:rPr>
          <w:rFonts w:ascii="Arial" w:eastAsia="SimSun" w:hAnsi="Arial" w:cs="Arial"/>
          <w:sz w:val="22"/>
          <w:szCs w:val="22"/>
          <w:lang w:val="es-MX" w:eastAsia="zh-CN"/>
        </w:rPr>
      </w:pPr>
      <w:r w:rsidRPr="004B68F0">
        <w:rPr>
          <w:rFonts w:ascii="Arial" w:eastAsia="SimSun" w:hAnsi="Arial" w:cs="Arial"/>
          <w:sz w:val="22"/>
          <w:szCs w:val="22"/>
          <w:lang w:val="es-MX" w:eastAsia="zh-CN"/>
        </w:rPr>
        <w:t>Capítulo III Registro único de organizaciones de agricultura familiar</w:t>
      </w:r>
    </w:p>
    <w:p w14:paraId="3C15D780" w14:textId="04C33FAE" w:rsidR="004B68F0" w:rsidRPr="004B68F0" w:rsidRDefault="004B68F0" w:rsidP="00717BE2">
      <w:pPr>
        <w:spacing w:line="480" w:lineRule="auto"/>
        <w:rPr>
          <w:rFonts w:ascii="Arial" w:eastAsia="SimSun" w:hAnsi="Arial" w:cs="Arial"/>
          <w:sz w:val="22"/>
          <w:szCs w:val="22"/>
          <w:lang w:val="es-MX" w:eastAsia="zh-CN"/>
        </w:rPr>
      </w:pPr>
      <w:r w:rsidRPr="004B68F0">
        <w:rPr>
          <w:rFonts w:ascii="Arial" w:eastAsia="SimSun" w:hAnsi="Arial" w:cs="Arial"/>
          <w:sz w:val="22"/>
          <w:szCs w:val="22"/>
          <w:lang w:val="es-MX" w:eastAsia="zh-CN"/>
        </w:rPr>
        <w:t xml:space="preserve">Capítulo IV </w:t>
      </w:r>
      <w:r>
        <w:rPr>
          <w:rFonts w:ascii="Arial" w:eastAsia="SimSun" w:hAnsi="Arial" w:cs="Arial"/>
          <w:sz w:val="22"/>
          <w:szCs w:val="22"/>
          <w:lang w:val="es-MX" w:eastAsia="zh-CN"/>
        </w:rPr>
        <w:t>F</w:t>
      </w:r>
      <w:r w:rsidRPr="004B68F0">
        <w:rPr>
          <w:rFonts w:ascii="Arial" w:eastAsia="SimSun" w:hAnsi="Arial" w:cs="Arial"/>
          <w:sz w:val="22"/>
          <w:szCs w:val="22"/>
          <w:lang w:val="es-MX" w:eastAsia="zh-CN"/>
        </w:rPr>
        <w:t>actores para la compra-venta de alimentos locales</w:t>
      </w:r>
    </w:p>
    <w:p w14:paraId="6AA3294B" w14:textId="2CC27F79" w:rsidR="00BB7EF5" w:rsidRPr="00BB7EF5" w:rsidRDefault="00BB7EF5" w:rsidP="00BB7EF5">
      <w:pPr>
        <w:shd w:val="clear" w:color="auto" w:fill="FFFFFF"/>
        <w:spacing w:before="100" w:beforeAutospacing="1" w:after="100" w:afterAutospacing="1"/>
        <w:jc w:val="center"/>
        <w:rPr>
          <w:rFonts w:ascii="Arial" w:hAnsi="Arial" w:cs="Arial"/>
          <w:b/>
          <w:bCs/>
          <w:color w:val="000000"/>
          <w:sz w:val="22"/>
          <w:szCs w:val="22"/>
        </w:rPr>
      </w:pPr>
      <w:r>
        <w:rPr>
          <w:rFonts w:ascii="Arial" w:hAnsi="Arial" w:cs="Arial"/>
          <w:b/>
          <w:bCs/>
          <w:color w:val="000000"/>
          <w:sz w:val="22"/>
          <w:szCs w:val="22"/>
        </w:rPr>
        <w:t xml:space="preserve">PROYECTO DE LEY  </w:t>
      </w:r>
      <w:r w:rsidRPr="00BB7EF5">
        <w:rPr>
          <w:rFonts w:ascii="Arial" w:hAnsi="Arial" w:cs="Arial"/>
          <w:b/>
          <w:bCs/>
          <w:color w:val="000000"/>
          <w:sz w:val="22"/>
          <w:szCs w:val="22"/>
        </w:rPr>
        <w:t>“POR EL CUAL SE PROMUEVE LAS COMPRAS PÚBLICAS LOCALES  PARA EL ABASTECIMIENTO DE  ALIMENTOS, Y SE DICTAN OTRAS DISPOSICIONES”</w:t>
      </w:r>
    </w:p>
    <w:p w14:paraId="0962FBB9" w14:textId="77777777" w:rsidR="008369E9" w:rsidRPr="008369E9" w:rsidRDefault="008369E9" w:rsidP="008369E9">
      <w:pPr>
        <w:shd w:val="clear" w:color="auto" w:fill="FFFFFF"/>
        <w:spacing w:before="100" w:beforeAutospacing="1" w:after="100" w:afterAutospacing="1"/>
        <w:jc w:val="center"/>
        <w:rPr>
          <w:rFonts w:ascii="Arial" w:hAnsi="Arial" w:cs="Arial"/>
          <w:color w:val="000000"/>
          <w:sz w:val="22"/>
          <w:szCs w:val="22"/>
          <w:lang w:eastAsia="es-CO"/>
        </w:rPr>
      </w:pPr>
      <w:r w:rsidRPr="008369E9">
        <w:rPr>
          <w:rFonts w:ascii="Arial" w:hAnsi="Arial" w:cs="Arial"/>
          <w:b/>
          <w:bCs/>
          <w:color w:val="000000"/>
          <w:sz w:val="22"/>
          <w:szCs w:val="22"/>
        </w:rPr>
        <w:t>EL CONGRESO DE COLOMBIA</w:t>
      </w:r>
    </w:p>
    <w:p w14:paraId="355F8C8C" w14:textId="77777777" w:rsidR="008369E9" w:rsidRDefault="008369E9" w:rsidP="008369E9">
      <w:pPr>
        <w:shd w:val="clear" w:color="auto" w:fill="FFFFFF"/>
        <w:spacing w:before="100" w:beforeAutospacing="1" w:after="100" w:afterAutospacing="1"/>
        <w:jc w:val="center"/>
        <w:rPr>
          <w:rFonts w:ascii="Arial" w:hAnsi="Arial" w:cs="Arial"/>
          <w:b/>
          <w:bCs/>
          <w:color w:val="000000"/>
          <w:sz w:val="22"/>
          <w:szCs w:val="22"/>
        </w:rPr>
      </w:pPr>
      <w:r w:rsidRPr="008369E9">
        <w:rPr>
          <w:rFonts w:ascii="Arial" w:hAnsi="Arial" w:cs="Arial"/>
          <w:b/>
          <w:bCs/>
          <w:color w:val="000000"/>
          <w:sz w:val="22"/>
          <w:szCs w:val="22"/>
        </w:rPr>
        <w:t>DECRETA:</w:t>
      </w:r>
    </w:p>
    <w:p w14:paraId="0316A731" w14:textId="1718B934" w:rsidR="00E24FEC" w:rsidRDefault="00E24FEC" w:rsidP="008369E9">
      <w:pPr>
        <w:shd w:val="clear" w:color="auto" w:fill="FFFFFF"/>
        <w:spacing w:before="100" w:beforeAutospacing="1" w:after="100" w:afterAutospacing="1"/>
        <w:jc w:val="center"/>
        <w:rPr>
          <w:rFonts w:ascii="Arial" w:hAnsi="Arial" w:cs="Arial"/>
          <w:b/>
          <w:bCs/>
          <w:color w:val="000000"/>
          <w:sz w:val="22"/>
          <w:szCs w:val="22"/>
        </w:rPr>
      </w:pPr>
      <w:r>
        <w:rPr>
          <w:rFonts w:ascii="Arial" w:hAnsi="Arial" w:cs="Arial"/>
          <w:b/>
          <w:bCs/>
          <w:color w:val="000000"/>
          <w:sz w:val="22"/>
          <w:szCs w:val="22"/>
        </w:rPr>
        <w:t>TITULO I</w:t>
      </w:r>
    </w:p>
    <w:p w14:paraId="6D8F8768" w14:textId="1279C9F1" w:rsidR="005A4764" w:rsidRPr="008369E9" w:rsidRDefault="005A4764" w:rsidP="008369E9">
      <w:pPr>
        <w:shd w:val="clear" w:color="auto" w:fill="FFFFFF"/>
        <w:spacing w:before="100" w:beforeAutospacing="1" w:after="100" w:afterAutospacing="1"/>
        <w:jc w:val="center"/>
        <w:rPr>
          <w:rFonts w:ascii="Arial" w:hAnsi="Arial" w:cs="Arial"/>
          <w:color w:val="000000"/>
          <w:sz w:val="22"/>
          <w:szCs w:val="22"/>
        </w:rPr>
      </w:pPr>
      <w:r>
        <w:rPr>
          <w:rFonts w:ascii="Arial" w:hAnsi="Arial" w:cs="Arial"/>
          <w:b/>
          <w:bCs/>
          <w:color w:val="000000"/>
          <w:sz w:val="22"/>
          <w:szCs w:val="22"/>
        </w:rPr>
        <w:t>DISPOSICIONES GENERALES</w:t>
      </w:r>
    </w:p>
    <w:p w14:paraId="2D9FB45F" w14:textId="77777777" w:rsidR="008369E9" w:rsidRPr="008369E9" w:rsidRDefault="008369E9" w:rsidP="008369E9">
      <w:pPr>
        <w:jc w:val="center"/>
        <w:rPr>
          <w:rFonts w:ascii="Arial" w:eastAsia="SimSun" w:hAnsi="Arial" w:cs="Arial"/>
          <w:b/>
          <w:sz w:val="22"/>
          <w:szCs w:val="22"/>
          <w:lang w:val="es-MX" w:eastAsia="zh-CN"/>
        </w:rPr>
      </w:pPr>
      <w:r w:rsidRPr="008369E9">
        <w:rPr>
          <w:rFonts w:ascii="Arial" w:eastAsia="SimSun" w:hAnsi="Arial" w:cs="Arial"/>
          <w:b/>
          <w:sz w:val="22"/>
          <w:szCs w:val="22"/>
          <w:lang w:val="es-MX" w:eastAsia="zh-CN"/>
        </w:rPr>
        <w:t>CAPITULO I</w:t>
      </w:r>
    </w:p>
    <w:p w14:paraId="62D76E5C" w14:textId="3ED3A6D4" w:rsidR="008369E9" w:rsidRPr="008369E9" w:rsidRDefault="008369E9" w:rsidP="008369E9">
      <w:pPr>
        <w:jc w:val="center"/>
        <w:rPr>
          <w:rFonts w:ascii="Arial" w:eastAsia="SimSun" w:hAnsi="Arial" w:cs="Arial"/>
          <w:b/>
          <w:sz w:val="22"/>
          <w:szCs w:val="22"/>
          <w:lang w:val="es-MX" w:eastAsia="zh-CN"/>
        </w:rPr>
      </w:pPr>
      <w:r w:rsidRPr="008369E9">
        <w:rPr>
          <w:rFonts w:ascii="Arial" w:eastAsia="SimSun" w:hAnsi="Arial" w:cs="Arial"/>
          <w:b/>
          <w:sz w:val="22"/>
          <w:szCs w:val="22"/>
          <w:lang w:val="es-MX" w:eastAsia="zh-CN"/>
        </w:rPr>
        <w:t xml:space="preserve">OBJETO, AMBITO DE APLICACIÓN, DEFINICIONES Y OBJETIVOS </w:t>
      </w:r>
      <w:r w:rsidR="00BB7EF5">
        <w:rPr>
          <w:rFonts w:ascii="Arial" w:eastAsia="SimSun" w:hAnsi="Arial" w:cs="Arial"/>
          <w:b/>
          <w:sz w:val="22"/>
          <w:szCs w:val="22"/>
          <w:lang w:val="es-MX" w:eastAsia="zh-CN"/>
        </w:rPr>
        <w:t>ESPECÍFICOS</w:t>
      </w:r>
    </w:p>
    <w:p w14:paraId="7DB1B50E" w14:textId="77777777" w:rsidR="008369E9" w:rsidRPr="008369E9" w:rsidRDefault="008369E9" w:rsidP="008369E9">
      <w:pPr>
        <w:jc w:val="both"/>
        <w:rPr>
          <w:rFonts w:ascii="Arial" w:eastAsia="SimSun" w:hAnsi="Arial" w:cs="Arial"/>
          <w:sz w:val="22"/>
          <w:szCs w:val="22"/>
          <w:lang w:val="es-MX" w:eastAsia="zh-CN"/>
        </w:rPr>
      </w:pPr>
    </w:p>
    <w:p w14:paraId="257BE109" w14:textId="7EFEF4B7" w:rsidR="008369E9" w:rsidRDefault="008369E9" w:rsidP="008369E9">
      <w:pPr>
        <w:jc w:val="both"/>
        <w:rPr>
          <w:rFonts w:ascii="Arial" w:eastAsia="SimSun" w:hAnsi="Arial" w:cs="Arial"/>
          <w:sz w:val="22"/>
          <w:szCs w:val="22"/>
          <w:lang w:val="es-CO" w:eastAsia="zh-CN"/>
        </w:rPr>
      </w:pPr>
      <w:r w:rsidRPr="008369E9">
        <w:rPr>
          <w:rFonts w:ascii="Arial" w:eastAsia="SimSun" w:hAnsi="Arial" w:cs="Arial"/>
          <w:b/>
          <w:sz w:val="22"/>
          <w:szCs w:val="22"/>
          <w:lang w:val="es-CO" w:eastAsia="zh-CN"/>
        </w:rPr>
        <w:t xml:space="preserve">ARTÍCULO 1. OBJETO. </w:t>
      </w:r>
      <w:r w:rsidRPr="008369E9">
        <w:rPr>
          <w:rFonts w:ascii="Arial" w:eastAsia="SimSun" w:hAnsi="Arial" w:cs="Arial"/>
          <w:sz w:val="22"/>
          <w:szCs w:val="22"/>
          <w:lang w:val="es-CO" w:eastAsia="zh-CN"/>
        </w:rPr>
        <w:t>Apoyar el acceso a las organizaciones de agricultura familiar al mercado de las compras públicas</w:t>
      </w:r>
      <w:r w:rsidR="004E6C35">
        <w:rPr>
          <w:rFonts w:ascii="Arial" w:eastAsia="SimSun" w:hAnsi="Arial" w:cs="Arial"/>
          <w:sz w:val="22"/>
          <w:szCs w:val="22"/>
          <w:lang w:val="es-CO" w:eastAsia="zh-CN"/>
        </w:rPr>
        <w:t xml:space="preserve"> locales</w:t>
      </w:r>
      <w:r w:rsidRPr="008369E9">
        <w:rPr>
          <w:rFonts w:ascii="Arial" w:eastAsia="SimSun" w:hAnsi="Arial" w:cs="Arial"/>
          <w:sz w:val="22"/>
          <w:szCs w:val="22"/>
          <w:lang w:val="es-CO" w:eastAsia="zh-CN"/>
        </w:rPr>
        <w:t xml:space="preserve"> de alimentos, incluyendo dentro de los factores de evaluación de los procesos de selección del estatuto general de contratación, reglas de carácter obligatorio para la adquisición sus productos agropecuarios.</w:t>
      </w:r>
    </w:p>
    <w:p w14:paraId="32ACA58E" w14:textId="77777777" w:rsidR="00E14732" w:rsidRDefault="00E14732" w:rsidP="008369E9">
      <w:pPr>
        <w:jc w:val="both"/>
        <w:rPr>
          <w:rFonts w:ascii="Arial" w:eastAsia="SimSun" w:hAnsi="Arial" w:cs="Arial"/>
          <w:sz w:val="22"/>
          <w:szCs w:val="22"/>
          <w:lang w:val="es-CO" w:eastAsia="zh-CN"/>
        </w:rPr>
      </w:pPr>
    </w:p>
    <w:p w14:paraId="4835AD01" w14:textId="77777777" w:rsidR="008369E9" w:rsidRPr="008369E9" w:rsidRDefault="008369E9" w:rsidP="008369E9">
      <w:pPr>
        <w:jc w:val="both"/>
        <w:rPr>
          <w:rFonts w:ascii="Arial" w:eastAsia="Calibri" w:hAnsi="Arial" w:cs="Arial"/>
          <w:sz w:val="22"/>
          <w:szCs w:val="22"/>
          <w:lang w:eastAsia="en-US"/>
        </w:rPr>
      </w:pPr>
      <w:r w:rsidRPr="008369E9">
        <w:rPr>
          <w:rFonts w:ascii="Arial" w:eastAsia="Calibri" w:hAnsi="Arial" w:cs="Arial"/>
          <w:b/>
          <w:sz w:val="22"/>
          <w:szCs w:val="22"/>
          <w:lang w:eastAsia="en-US"/>
        </w:rPr>
        <w:t xml:space="preserve">ARTÍCULO 2. ÁMBITO DE APLICACIÓN. </w:t>
      </w:r>
      <w:r w:rsidRPr="008369E9">
        <w:rPr>
          <w:rFonts w:ascii="Arial" w:eastAsia="Calibri" w:hAnsi="Arial" w:cs="Arial"/>
          <w:sz w:val="22"/>
          <w:szCs w:val="22"/>
          <w:lang w:eastAsia="en-US"/>
        </w:rPr>
        <w:t>Las disposiciones que aquí se establecen, serán obligatorias para las entidades públicas del nivel nacional, departamental, distrital y municipal, que demanden alimentos para el abastecimiento y suministro de productos agropecuarios en los distintos planes y programas de alimentación impulsados por estas.</w:t>
      </w:r>
    </w:p>
    <w:p w14:paraId="4E3AEB2F" w14:textId="77777777" w:rsidR="008369E9" w:rsidRPr="008369E9" w:rsidRDefault="008369E9" w:rsidP="008369E9">
      <w:pPr>
        <w:jc w:val="both"/>
        <w:rPr>
          <w:rFonts w:ascii="Arial" w:eastAsia="Calibri" w:hAnsi="Arial" w:cs="Arial"/>
          <w:sz w:val="22"/>
          <w:szCs w:val="22"/>
          <w:lang w:eastAsia="en-US"/>
        </w:rPr>
      </w:pPr>
    </w:p>
    <w:p w14:paraId="455D5286" w14:textId="77777777" w:rsidR="008369E9" w:rsidRPr="008369E9" w:rsidRDefault="008369E9" w:rsidP="008369E9">
      <w:pPr>
        <w:jc w:val="both"/>
        <w:rPr>
          <w:rFonts w:ascii="Arial" w:eastAsia="Calibri" w:hAnsi="Arial" w:cs="Arial"/>
          <w:sz w:val="22"/>
          <w:szCs w:val="22"/>
          <w:lang w:eastAsia="en-US"/>
        </w:rPr>
      </w:pPr>
      <w:r w:rsidRPr="008369E9">
        <w:rPr>
          <w:rFonts w:ascii="Arial" w:eastAsia="Calibri" w:hAnsi="Arial" w:cs="Arial"/>
          <w:b/>
          <w:sz w:val="22"/>
          <w:szCs w:val="22"/>
          <w:lang w:eastAsia="en-US"/>
        </w:rPr>
        <w:t xml:space="preserve">ARTICULO 3. DEFINICIONES. </w:t>
      </w:r>
      <w:r w:rsidRPr="008369E9">
        <w:rPr>
          <w:rFonts w:ascii="Arial" w:eastAsia="Calibri" w:hAnsi="Arial" w:cs="Arial"/>
          <w:sz w:val="22"/>
          <w:szCs w:val="22"/>
          <w:lang w:eastAsia="en-US"/>
        </w:rPr>
        <w:t>Para efectos de la aplicación de la presente ley se establecen las siguientes definiciones:</w:t>
      </w:r>
    </w:p>
    <w:p w14:paraId="2833C076" w14:textId="77777777" w:rsidR="008369E9" w:rsidRPr="008369E9" w:rsidRDefault="008369E9" w:rsidP="008369E9">
      <w:pPr>
        <w:jc w:val="both"/>
        <w:rPr>
          <w:rFonts w:ascii="Arial" w:eastAsia="Calibri" w:hAnsi="Arial" w:cs="Arial"/>
          <w:sz w:val="22"/>
          <w:szCs w:val="22"/>
          <w:lang w:eastAsia="en-US"/>
        </w:rPr>
      </w:pPr>
    </w:p>
    <w:p w14:paraId="49017A6B" w14:textId="37C639D8" w:rsidR="00BD6212" w:rsidRDefault="00557077" w:rsidP="008369E9">
      <w:pPr>
        <w:jc w:val="both"/>
        <w:rPr>
          <w:rFonts w:ascii="Arial" w:eastAsia="Calibri" w:hAnsi="Arial" w:cs="Arial"/>
          <w:sz w:val="22"/>
          <w:szCs w:val="22"/>
          <w:lang w:eastAsia="en-US"/>
        </w:rPr>
      </w:pPr>
      <w:r>
        <w:rPr>
          <w:rFonts w:ascii="Arial" w:eastAsia="Calibri" w:hAnsi="Arial" w:cs="Arial"/>
          <w:b/>
          <w:sz w:val="22"/>
          <w:szCs w:val="22"/>
          <w:lang w:eastAsia="en-US"/>
        </w:rPr>
        <w:t>P</w:t>
      </w:r>
      <w:r w:rsidR="00BF69C6" w:rsidRPr="00BF69C6">
        <w:rPr>
          <w:rFonts w:ascii="Arial" w:eastAsia="Calibri" w:hAnsi="Arial" w:cs="Arial"/>
          <w:b/>
          <w:sz w:val="22"/>
          <w:szCs w:val="22"/>
          <w:lang w:eastAsia="en-US"/>
        </w:rPr>
        <w:t>EQUEÑO PRODUCTOR</w:t>
      </w:r>
      <w:r w:rsidR="00BF69C6" w:rsidRPr="00BF69C6">
        <w:rPr>
          <w:b/>
        </w:rPr>
        <w:t xml:space="preserve"> </w:t>
      </w:r>
      <w:r w:rsidR="00BD6212" w:rsidRPr="00BF69C6">
        <w:rPr>
          <w:b/>
        </w:rPr>
        <w:t xml:space="preserve">: </w:t>
      </w:r>
      <w:r w:rsidR="00BD6212" w:rsidRPr="00BF69C6">
        <w:rPr>
          <w:rFonts w:ascii="Arial" w:eastAsia="Calibri" w:hAnsi="Arial" w:cs="Arial"/>
          <w:sz w:val="22"/>
          <w:szCs w:val="22"/>
          <w:lang w:eastAsia="en-US"/>
        </w:rPr>
        <w:t xml:space="preserve">Productor que desarrolla su proyecto de vida a través de actividades agropecuarias en una mínima unidad de hasta 2 (dos) Unidad Agrícola Familiar (UAF) o las que se definan por la </w:t>
      </w:r>
      <w:r w:rsidR="00BD6212" w:rsidRPr="00971E51">
        <w:rPr>
          <w:rFonts w:ascii="Arial" w:eastAsia="Calibri" w:hAnsi="Arial" w:cs="Arial"/>
          <w:sz w:val="22"/>
          <w:szCs w:val="22"/>
          <w:lang w:eastAsia="en-US"/>
        </w:rPr>
        <w:t>UPA</w:t>
      </w:r>
      <w:r w:rsidR="00BD6212" w:rsidRPr="00BF69C6">
        <w:rPr>
          <w:rFonts w:ascii="Arial" w:eastAsia="Calibri" w:hAnsi="Arial" w:cs="Arial"/>
          <w:sz w:val="22"/>
          <w:szCs w:val="22"/>
          <w:lang w:eastAsia="en-US"/>
        </w:rPr>
        <w:t xml:space="preserve"> , que los ingresos sean generados principalmente por la actividad agropecuaria (Al menos en un 70%)</w:t>
      </w:r>
      <w:r>
        <w:rPr>
          <w:rFonts w:ascii="Arial" w:eastAsia="Calibri" w:hAnsi="Arial" w:cs="Arial"/>
          <w:sz w:val="22"/>
          <w:szCs w:val="22"/>
          <w:lang w:eastAsia="en-US"/>
        </w:rPr>
        <w:t>.</w:t>
      </w:r>
      <w:r>
        <w:rPr>
          <w:rStyle w:val="Refdenotaalpie"/>
          <w:rFonts w:ascii="Arial" w:eastAsia="Calibri" w:hAnsi="Arial" w:cs="Arial"/>
          <w:sz w:val="22"/>
          <w:szCs w:val="22"/>
          <w:lang w:eastAsia="en-US"/>
        </w:rPr>
        <w:footnoteReference w:id="7"/>
      </w:r>
      <w:r w:rsidR="00BD6212" w:rsidRPr="00BF69C6">
        <w:rPr>
          <w:rFonts w:ascii="Arial" w:eastAsia="Calibri" w:hAnsi="Arial" w:cs="Arial"/>
          <w:sz w:val="22"/>
          <w:szCs w:val="22"/>
          <w:lang w:eastAsia="en-US"/>
        </w:rPr>
        <w:t xml:space="preserve"> Este productor hace parte de un sistema socioeconómico y cultural desarrollado por comunidades agrarias (campesinas, colonas, indígenas, negras afrodescendientes) en sus respectivos territorios, en los cuales se realizan actividades agrícolas, pecuarias, agroforestales, acuícolas o pesqueras y que se dinamiza predominantemente mediante la mano de obra familiar o de una comunidad de familias rurales, cuya relación de tenencia y tamaño de la tierra es heterogénea y en el que su sistema de producción le permite, tanto cubrir parcialmente necesidades de autoconsumo como generar ingresos al comercializar en mercados locales, nacionales e internacionales, de forma esporádica o constante, en búsqueda de la calidad de vida, aportando a la seguridad alimentaria propia como a la sociedad.</w:t>
      </w:r>
    </w:p>
    <w:p w14:paraId="381E2112" w14:textId="77777777" w:rsidR="00CF7C97" w:rsidRDefault="00CF7C97" w:rsidP="008369E9">
      <w:pPr>
        <w:jc w:val="both"/>
        <w:rPr>
          <w:rFonts w:ascii="Arial" w:eastAsia="Calibri" w:hAnsi="Arial" w:cs="Arial"/>
          <w:sz w:val="22"/>
          <w:szCs w:val="22"/>
          <w:lang w:eastAsia="en-US"/>
        </w:rPr>
      </w:pPr>
    </w:p>
    <w:p w14:paraId="74D42315" w14:textId="6C932D20" w:rsidR="00FB14C2" w:rsidRPr="00FB14C2" w:rsidRDefault="00FB14C2" w:rsidP="008369E9">
      <w:pPr>
        <w:jc w:val="both"/>
        <w:rPr>
          <w:rFonts w:ascii="Arial" w:eastAsia="Calibri" w:hAnsi="Arial" w:cs="Arial"/>
          <w:b/>
          <w:sz w:val="22"/>
          <w:szCs w:val="22"/>
          <w:lang w:eastAsia="en-US"/>
        </w:rPr>
      </w:pPr>
      <w:r w:rsidRPr="00FB14C2">
        <w:rPr>
          <w:rFonts w:ascii="Arial" w:eastAsia="Calibri" w:hAnsi="Arial" w:cs="Arial"/>
          <w:b/>
          <w:sz w:val="22"/>
          <w:szCs w:val="22"/>
          <w:lang w:eastAsia="en-US"/>
        </w:rPr>
        <w:t>ECONOM</w:t>
      </w:r>
      <w:r>
        <w:rPr>
          <w:rFonts w:ascii="Arial" w:eastAsia="Calibri" w:hAnsi="Arial" w:cs="Arial"/>
          <w:b/>
          <w:sz w:val="22"/>
          <w:szCs w:val="22"/>
          <w:lang w:eastAsia="en-US"/>
        </w:rPr>
        <w:t xml:space="preserve">IA SOLIDARIA: </w:t>
      </w:r>
      <w:r w:rsidRPr="00FB14C2">
        <w:rPr>
          <w:rFonts w:ascii="Arial" w:eastAsia="Calibri" w:hAnsi="Arial" w:cs="Arial"/>
          <w:sz w:val="22"/>
          <w:szCs w:val="22"/>
          <w:lang w:eastAsia="en-US"/>
        </w:rPr>
        <w:t xml:space="preserve">Sistema </w:t>
      </w:r>
      <w:r>
        <w:rPr>
          <w:rFonts w:ascii="Arial" w:eastAsia="Calibri" w:hAnsi="Arial" w:cs="Arial"/>
          <w:sz w:val="22"/>
          <w:szCs w:val="22"/>
          <w:lang w:eastAsia="en-US"/>
        </w:rPr>
        <w:t>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r>
        <w:rPr>
          <w:rStyle w:val="Refdenotaalpie"/>
          <w:rFonts w:ascii="Arial" w:eastAsia="Calibri" w:hAnsi="Arial" w:cs="Arial"/>
          <w:sz w:val="22"/>
          <w:szCs w:val="22"/>
          <w:lang w:eastAsia="en-US"/>
        </w:rPr>
        <w:footnoteReference w:id="8"/>
      </w:r>
      <w:r>
        <w:rPr>
          <w:rFonts w:ascii="Arial" w:eastAsia="Calibri" w:hAnsi="Arial" w:cs="Arial"/>
          <w:sz w:val="22"/>
          <w:szCs w:val="22"/>
          <w:lang w:eastAsia="en-US"/>
        </w:rPr>
        <w:t xml:space="preserve"> (Artículo 2 de la Ley 454 de 1998).</w:t>
      </w:r>
    </w:p>
    <w:p w14:paraId="2A89106D" w14:textId="77777777" w:rsidR="004E6C35" w:rsidRDefault="004E6C35" w:rsidP="008369E9">
      <w:pPr>
        <w:jc w:val="both"/>
        <w:rPr>
          <w:color w:val="FF0000"/>
          <w:sz w:val="18"/>
        </w:rPr>
      </w:pPr>
    </w:p>
    <w:p w14:paraId="504D3B4A" w14:textId="495D7F73" w:rsidR="004E6C35" w:rsidRPr="00CF7C97" w:rsidRDefault="004E6C35" w:rsidP="008369E9">
      <w:pPr>
        <w:jc w:val="both"/>
        <w:rPr>
          <w:color w:val="FF0000"/>
          <w:sz w:val="18"/>
        </w:rPr>
      </w:pPr>
    </w:p>
    <w:p w14:paraId="7F014AB6" w14:textId="042930F0" w:rsidR="00BD6212" w:rsidRDefault="00BF69C6" w:rsidP="008369E9">
      <w:pPr>
        <w:jc w:val="both"/>
        <w:rPr>
          <w:rFonts w:ascii="Arial" w:eastAsia="Calibri" w:hAnsi="Arial" w:cs="Arial"/>
          <w:sz w:val="22"/>
          <w:szCs w:val="22"/>
          <w:lang w:eastAsia="en-US"/>
        </w:rPr>
      </w:pPr>
      <w:r w:rsidRPr="00BF69C6">
        <w:rPr>
          <w:rFonts w:ascii="Arial" w:eastAsia="Calibri" w:hAnsi="Arial" w:cs="Arial"/>
          <w:b/>
          <w:sz w:val="22"/>
          <w:szCs w:val="22"/>
          <w:lang w:eastAsia="en-US"/>
        </w:rPr>
        <w:t>ZONA GEOGRÁFICA PARA LA COMPRA LOCAL DE ALIMENTOS</w:t>
      </w:r>
      <w:r>
        <w:rPr>
          <w:rFonts w:ascii="Arial" w:eastAsia="Calibri" w:hAnsi="Arial" w:cs="Arial"/>
          <w:b/>
          <w:sz w:val="22"/>
          <w:szCs w:val="22"/>
          <w:lang w:eastAsia="en-US"/>
        </w:rPr>
        <w:t xml:space="preserve">: </w:t>
      </w:r>
      <w:r w:rsidRPr="00BF69C6">
        <w:rPr>
          <w:rFonts w:ascii="Arial" w:eastAsia="Calibri" w:hAnsi="Arial" w:cs="Arial"/>
          <w:sz w:val="22"/>
          <w:szCs w:val="22"/>
          <w:lang w:eastAsia="en-US"/>
        </w:rPr>
        <w:t>La</w:t>
      </w:r>
      <w:r w:rsidR="00BD6212" w:rsidRPr="00BF69C6">
        <w:rPr>
          <w:rFonts w:ascii="Arial" w:eastAsia="Calibri" w:hAnsi="Arial" w:cs="Arial"/>
          <w:sz w:val="22"/>
          <w:szCs w:val="22"/>
          <w:lang w:eastAsia="en-US"/>
        </w:rPr>
        <w:t xml:space="preserve"> definición de la unidad o área geográfica para la compra de alimentos se basa en la vocación productiva de su territorio y territorios vecinos. La Entidad Territorial establecerá la unidad geográfica de compra local de alimentos, basado en criterios de: Conectividad vial</w:t>
      </w:r>
      <w:r w:rsidR="0088057D">
        <w:rPr>
          <w:rFonts w:ascii="Arial" w:eastAsia="Calibri" w:hAnsi="Arial" w:cs="Arial"/>
          <w:sz w:val="22"/>
          <w:szCs w:val="22"/>
          <w:lang w:eastAsia="en-US"/>
        </w:rPr>
        <w:t>,</w:t>
      </w:r>
      <w:r w:rsidR="00BD6212" w:rsidRPr="00BF69C6">
        <w:rPr>
          <w:rFonts w:ascii="Arial" w:eastAsia="Calibri" w:hAnsi="Arial" w:cs="Arial"/>
          <w:sz w:val="22"/>
          <w:szCs w:val="22"/>
          <w:lang w:eastAsia="en-US"/>
        </w:rPr>
        <w:t xml:space="preserve"> Circuitos cortos de comercialización</w:t>
      </w:r>
      <w:r w:rsidR="0088057D">
        <w:rPr>
          <w:rFonts w:ascii="Arial" w:eastAsia="Calibri" w:hAnsi="Arial" w:cs="Arial"/>
          <w:sz w:val="22"/>
          <w:szCs w:val="22"/>
          <w:lang w:eastAsia="en-US"/>
        </w:rPr>
        <w:t>,</w:t>
      </w:r>
      <w:r w:rsidR="00BD6212" w:rsidRPr="00BF69C6">
        <w:rPr>
          <w:rFonts w:ascii="Arial" w:eastAsia="Calibri" w:hAnsi="Arial" w:cs="Arial"/>
          <w:sz w:val="22"/>
          <w:szCs w:val="22"/>
          <w:lang w:eastAsia="en-US"/>
        </w:rPr>
        <w:t xml:space="preserve"> Vocación y uso del suelo</w:t>
      </w:r>
      <w:r w:rsidR="0088057D">
        <w:rPr>
          <w:rFonts w:ascii="Arial" w:eastAsia="Calibri" w:hAnsi="Arial" w:cs="Arial"/>
          <w:sz w:val="22"/>
          <w:szCs w:val="22"/>
          <w:lang w:eastAsia="en-US"/>
        </w:rPr>
        <w:t>,</w:t>
      </w:r>
      <w:r w:rsidR="00BD6212" w:rsidRPr="00BF69C6">
        <w:rPr>
          <w:rFonts w:ascii="Arial" w:eastAsia="Calibri" w:hAnsi="Arial" w:cs="Arial"/>
          <w:sz w:val="22"/>
          <w:szCs w:val="22"/>
          <w:lang w:eastAsia="en-US"/>
        </w:rPr>
        <w:t xml:space="preserve"> Disponibilidad de o</w:t>
      </w:r>
      <w:r w:rsidR="0088057D">
        <w:rPr>
          <w:rFonts w:ascii="Arial" w:eastAsia="Calibri" w:hAnsi="Arial" w:cs="Arial"/>
          <w:sz w:val="22"/>
          <w:szCs w:val="22"/>
          <w:lang w:eastAsia="en-US"/>
        </w:rPr>
        <w:t xml:space="preserve">rganizaciones de productores y </w:t>
      </w:r>
      <w:r w:rsidR="00BD6212" w:rsidRPr="00BF69C6">
        <w:rPr>
          <w:rFonts w:ascii="Arial" w:eastAsia="Calibri" w:hAnsi="Arial" w:cs="Arial"/>
          <w:sz w:val="22"/>
          <w:szCs w:val="22"/>
          <w:lang w:eastAsia="en-US"/>
        </w:rPr>
        <w:t>Disponibilidad de los alimentos. Se recomienda que la negociación de compra de alimentos a pequeños productores, se desarrolle con enfoque territorial, vinculando a las organizaciones de productores más cercanas al punto donde se consumen y / o entregan los alimentos, incluso si estas están ubicadas por fuera de la división político administrativa.</w:t>
      </w:r>
      <w:r w:rsidR="00631666">
        <w:rPr>
          <w:rStyle w:val="Refdenotaalpie"/>
          <w:rFonts w:ascii="Arial" w:eastAsia="Calibri" w:hAnsi="Arial" w:cs="Arial"/>
          <w:sz w:val="22"/>
          <w:szCs w:val="22"/>
          <w:lang w:eastAsia="en-US"/>
        </w:rPr>
        <w:footnoteReference w:id="9"/>
      </w:r>
    </w:p>
    <w:p w14:paraId="6753A532" w14:textId="77777777" w:rsidR="00D95639" w:rsidRDefault="00D95639" w:rsidP="008369E9">
      <w:pPr>
        <w:jc w:val="both"/>
        <w:rPr>
          <w:rFonts w:ascii="Arial" w:eastAsia="Calibri" w:hAnsi="Arial" w:cs="Arial"/>
          <w:sz w:val="22"/>
          <w:szCs w:val="22"/>
          <w:lang w:eastAsia="en-US"/>
        </w:rPr>
      </w:pPr>
    </w:p>
    <w:p w14:paraId="58C22C8B" w14:textId="5DE4CFEC" w:rsidR="00BD6212" w:rsidRDefault="00BB7EF5" w:rsidP="008369E9">
      <w:pPr>
        <w:jc w:val="both"/>
        <w:rPr>
          <w:rFonts w:ascii="Arial" w:eastAsia="Calibri" w:hAnsi="Arial" w:cs="Arial"/>
          <w:sz w:val="22"/>
          <w:szCs w:val="22"/>
          <w:lang w:eastAsia="en-US"/>
        </w:rPr>
      </w:pPr>
      <w:r w:rsidRPr="00BB7EF5">
        <w:rPr>
          <w:rFonts w:ascii="Arial" w:eastAsia="Calibri" w:hAnsi="Arial" w:cs="Arial"/>
          <w:b/>
          <w:sz w:val="22"/>
          <w:szCs w:val="22"/>
          <w:lang w:eastAsia="en-US"/>
        </w:rPr>
        <w:t xml:space="preserve">ABASTECIMIENTO DE ALIMENTOS </w:t>
      </w:r>
      <w:r w:rsidR="00FB14C2">
        <w:rPr>
          <w:rFonts w:ascii="Arial" w:eastAsia="Calibri" w:hAnsi="Arial" w:cs="Arial"/>
          <w:b/>
          <w:sz w:val="22"/>
          <w:szCs w:val="22"/>
          <w:lang w:eastAsia="en-US"/>
        </w:rPr>
        <w:t xml:space="preserve"> CON ENFOQUE DIFERECIAL</w:t>
      </w:r>
      <w:r w:rsidR="00D95639">
        <w:rPr>
          <w:rFonts w:ascii="Arial" w:eastAsia="Calibri" w:hAnsi="Arial" w:cs="Arial"/>
          <w:b/>
          <w:sz w:val="22"/>
          <w:szCs w:val="22"/>
          <w:lang w:eastAsia="en-US"/>
        </w:rPr>
        <w:t>:</w:t>
      </w:r>
      <w:r w:rsidR="00D95639" w:rsidRPr="00D95639">
        <w:rPr>
          <w:rFonts w:ascii="Arial" w:eastAsia="Calibri" w:hAnsi="Arial" w:cs="Arial"/>
          <w:sz w:val="22"/>
          <w:szCs w:val="22"/>
          <w:lang w:eastAsia="en-US"/>
        </w:rPr>
        <w:t xml:space="preserve"> </w:t>
      </w:r>
      <w:r>
        <w:rPr>
          <w:rFonts w:ascii="Arial" w:eastAsia="Calibri" w:hAnsi="Arial" w:cs="Arial"/>
          <w:sz w:val="22"/>
          <w:szCs w:val="22"/>
          <w:lang w:eastAsia="en-US"/>
        </w:rPr>
        <w:t xml:space="preserve"> Grupo de alimentos </w:t>
      </w:r>
      <w:r w:rsidR="00D95639" w:rsidRPr="00D95639">
        <w:rPr>
          <w:rFonts w:ascii="Arial" w:eastAsia="Calibri" w:hAnsi="Arial" w:cs="Arial"/>
          <w:sz w:val="22"/>
          <w:szCs w:val="22"/>
          <w:lang w:eastAsia="en-US"/>
        </w:rPr>
        <w:t>que busca reconocer las particularidades de cada región, la disponibilidad de alimentos, los hábitos y costumbres alimentarias y los costos de los alimentos, entre otros, propiciando de esta manera el respeto de las diferencias culturales, especialmente de la población que pertenece a algún grupo étnico.</w:t>
      </w:r>
    </w:p>
    <w:p w14:paraId="503CBE57" w14:textId="77777777" w:rsidR="00D13EFA" w:rsidRPr="00D95639" w:rsidRDefault="00D13EFA" w:rsidP="008369E9">
      <w:pPr>
        <w:jc w:val="both"/>
        <w:rPr>
          <w:rFonts w:ascii="Arial" w:eastAsia="Calibri" w:hAnsi="Arial" w:cs="Arial"/>
          <w:sz w:val="22"/>
          <w:szCs w:val="22"/>
          <w:lang w:eastAsia="en-US"/>
        </w:rPr>
      </w:pPr>
      <w:bookmarkStart w:id="0" w:name="_GoBack"/>
      <w:bookmarkEnd w:id="0"/>
    </w:p>
    <w:p w14:paraId="368FF3B1" w14:textId="5D203856" w:rsidR="008369E9" w:rsidRDefault="00BF69C6" w:rsidP="008369E9">
      <w:pPr>
        <w:autoSpaceDE w:val="0"/>
        <w:autoSpaceDN w:val="0"/>
        <w:adjustRightInd w:val="0"/>
        <w:jc w:val="both"/>
        <w:rPr>
          <w:rFonts w:ascii="Arial" w:eastAsiaTheme="minorHAnsi" w:hAnsi="Arial" w:cs="Arial"/>
          <w:sz w:val="22"/>
          <w:szCs w:val="22"/>
          <w:shd w:val="clear" w:color="auto" w:fill="FFFFFF" w:themeFill="background1"/>
          <w:lang w:val="es-CO" w:eastAsia="en-US"/>
        </w:rPr>
      </w:pPr>
      <w:r w:rsidRPr="00BF69C6">
        <w:rPr>
          <w:rFonts w:ascii="Arial" w:eastAsia="SimSun" w:hAnsi="Arial" w:cs="Arial"/>
          <w:b/>
          <w:sz w:val="22"/>
          <w:szCs w:val="22"/>
          <w:lang w:val="es-CO" w:eastAsia="zh-CN"/>
        </w:rPr>
        <w:t>ORGANIZACIÓN DE AGRICULTURA FAMILIAR:</w:t>
      </w:r>
      <w:r w:rsidRPr="00BF69C6">
        <w:rPr>
          <w:rFonts w:ascii="Arial" w:eastAsiaTheme="minorHAnsi" w:hAnsi="Arial" w:cs="Arial"/>
          <w:color w:val="FF0000"/>
          <w:sz w:val="22"/>
          <w:szCs w:val="22"/>
          <w:shd w:val="clear" w:color="auto" w:fill="FFFFFF" w:themeFill="background1"/>
          <w:lang w:val="es-CO" w:eastAsia="en-US"/>
        </w:rPr>
        <w:t xml:space="preserve"> </w:t>
      </w:r>
      <w:r w:rsidR="008369E9" w:rsidRPr="00BF69C6">
        <w:rPr>
          <w:rFonts w:ascii="Arial" w:eastAsiaTheme="minorHAnsi" w:hAnsi="Arial" w:cs="Arial"/>
          <w:sz w:val="22"/>
          <w:szCs w:val="22"/>
          <w:shd w:val="clear" w:color="auto" w:fill="FFFFFF" w:themeFill="background1"/>
          <w:lang w:val="es-CO" w:eastAsia="en-US"/>
        </w:rPr>
        <w:t>Es la unidad de explotación rural que depende preponderantemente del trabajo familiar desarrollado sobre determinada área, con independencia de su forma jurídica o régimen de tenencia del predio, administrada y operada directamente por los miembros de la familia, quienes residiendo en él o en zona cercana, obtienen de ella su principal fuente de ingreso.</w:t>
      </w:r>
    </w:p>
    <w:p w14:paraId="3D6A7AF2" w14:textId="77777777" w:rsidR="00E14C42" w:rsidRDefault="00E14C42" w:rsidP="008369E9">
      <w:pPr>
        <w:autoSpaceDE w:val="0"/>
        <w:autoSpaceDN w:val="0"/>
        <w:adjustRightInd w:val="0"/>
        <w:jc w:val="both"/>
        <w:rPr>
          <w:rFonts w:ascii="Arial" w:eastAsiaTheme="minorHAnsi" w:hAnsi="Arial" w:cs="Arial"/>
          <w:sz w:val="22"/>
          <w:szCs w:val="22"/>
          <w:shd w:val="clear" w:color="auto" w:fill="FFFFFF" w:themeFill="background1"/>
          <w:lang w:val="es-CO" w:eastAsia="en-US"/>
        </w:rPr>
      </w:pPr>
    </w:p>
    <w:p w14:paraId="38FB78E5" w14:textId="2FBF2682" w:rsidR="00E14C42" w:rsidRDefault="00E14C42" w:rsidP="008369E9">
      <w:pPr>
        <w:autoSpaceDE w:val="0"/>
        <w:autoSpaceDN w:val="0"/>
        <w:adjustRightInd w:val="0"/>
        <w:jc w:val="both"/>
        <w:rPr>
          <w:rFonts w:ascii="Arial" w:eastAsiaTheme="minorHAnsi" w:hAnsi="Arial" w:cs="Arial"/>
          <w:sz w:val="22"/>
          <w:szCs w:val="22"/>
          <w:shd w:val="clear" w:color="auto" w:fill="FFFFFF" w:themeFill="background1"/>
          <w:lang w:val="es-CO" w:eastAsia="en-US"/>
        </w:rPr>
      </w:pPr>
      <w:r>
        <w:rPr>
          <w:rFonts w:ascii="Arial" w:eastAsia="SimSun" w:hAnsi="Arial" w:cs="Arial"/>
          <w:b/>
          <w:sz w:val="22"/>
          <w:szCs w:val="22"/>
          <w:lang w:val="es-CO" w:eastAsia="zh-CN"/>
        </w:rPr>
        <w:t>AGRIC</w:t>
      </w:r>
      <w:r w:rsidR="001D7EE5">
        <w:rPr>
          <w:rFonts w:ascii="Arial" w:eastAsia="SimSun" w:hAnsi="Arial" w:cs="Arial"/>
          <w:b/>
          <w:sz w:val="22"/>
          <w:szCs w:val="22"/>
          <w:lang w:val="es-CO" w:eastAsia="zh-CN"/>
        </w:rPr>
        <w:t>U</w:t>
      </w:r>
      <w:r>
        <w:rPr>
          <w:rFonts w:ascii="Arial" w:eastAsia="SimSun" w:hAnsi="Arial" w:cs="Arial"/>
          <w:b/>
          <w:sz w:val="22"/>
          <w:szCs w:val="22"/>
          <w:lang w:val="es-CO" w:eastAsia="zh-CN"/>
        </w:rPr>
        <w:t>LTURA CAMPESINA, FAMILIAR Y COMUNITARIA</w:t>
      </w:r>
      <w:r w:rsidR="003E69E3">
        <w:rPr>
          <w:rFonts w:ascii="Arial" w:eastAsia="SimSun" w:hAnsi="Arial" w:cs="Arial"/>
          <w:b/>
          <w:sz w:val="22"/>
          <w:szCs w:val="22"/>
          <w:lang w:val="es-CO" w:eastAsia="zh-CN"/>
        </w:rPr>
        <w:t xml:space="preserve"> - </w:t>
      </w:r>
      <w:r w:rsidR="003E69E3" w:rsidRPr="003E69E3">
        <w:rPr>
          <w:rFonts w:ascii="Arial" w:eastAsia="SimSun" w:hAnsi="Arial" w:cs="Arial"/>
          <w:b/>
          <w:sz w:val="22"/>
          <w:szCs w:val="22"/>
          <w:lang w:val="es-CO" w:eastAsia="zh-CN"/>
        </w:rPr>
        <w:t>ACFC</w:t>
      </w:r>
      <w:r w:rsidR="003E69E3">
        <w:rPr>
          <w:rFonts w:ascii="Arial" w:eastAsia="SimSun" w:hAnsi="Arial" w:cs="Arial"/>
          <w:b/>
          <w:sz w:val="22"/>
          <w:szCs w:val="22"/>
          <w:lang w:val="es-CO" w:eastAsia="zh-CN"/>
        </w:rPr>
        <w:t>:</w:t>
      </w:r>
      <w:r>
        <w:rPr>
          <w:rFonts w:ascii="Arial" w:eastAsia="SimSun" w:hAnsi="Arial" w:cs="Arial"/>
          <w:b/>
          <w:sz w:val="22"/>
          <w:szCs w:val="22"/>
          <w:lang w:val="es-CO" w:eastAsia="zh-CN"/>
        </w:rPr>
        <w:t xml:space="preserve"> </w:t>
      </w:r>
      <w:r w:rsidRPr="00E14C42">
        <w:rPr>
          <w:rFonts w:ascii="Arial" w:eastAsiaTheme="minorHAnsi" w:hAnsi="Arial" w:cs="Arial"/>
          <w:sz w:val="22"/>
          <w:szCs w:val="22"/>
          <w:shd w:val="clear" w:color="auto" w:fill="FFFFFF" w:themeFill="background1"/>
          <w:lang w:val="es-CO" w:eastAsia="en-US"/>
        </w:rPr>
        <w:t>Sistema</w:t>
      </w:r>
      <w:r>
        <w:rPr>
          <w:rFonts w:ascii="Arial" w:eastAsiaTheme="minorHAnsi" w:hAnsi="Arial" w:cs="Arial"/>
          <w:sz w:val="22"/>
          <w:szCs w:val="22"/>
          <w:shd w:val="clear" w:color="auto" w:fill="FFFFFF" w:themeFill="background1"/>
          <w:lang w:val="es-CO" w:eastAsia="en-US"/>
        </w:rPr>
        <w:t xml:space="preserve"> de producción  y organización gestionado  y operado por mujeres, hombres, familias, y comunidades campesinas, indígenas, negras, afrodescendientes, raizales y palanqueras que conviven en los territorios rurales del país. En este sistema  se desarrollan principalmente  actividades de producción, trasformación  y comercialización  de bines y servicios  agrícolas, pecuarios, pesqueros, acuícolas y silvícolas; que suelen complementarse con actividades no agropecuarias. 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coevolucionan combinando funciones económicas, sociales, ecológicas, políticas y culturales.</w:t>
      </w:r>
      <w:r w:rsidR="001D7EE5">
        <w:rPr>
          <w:rStyle w:val="Refdenotaalpie"/>
          <w:rFonts w:ascii="Arial" w:eastAsiaTheme="minorHAnsi" w:hAnsi="Arial" w:cs="Arial"/>
          <w:sz w:val="22"/>
          <w:szCs w:val="22"/>
          <w:shd w:val="clear" w:color="auto" w:fill="FFFFFF" w:themeFill="background1"/>
          <w:lang w:val="es-CO" w:eastAsia="en-US"/>
        </w:rPr>
        <w:footnoteReference w:id="10"/>
      </w:r>
    </w:p>
    <w:p w14:paraId="68CC0AFB" w14:textId="613379A8" w:rsidR="004E6C35" w:rsidRDefault="004E6C35" w:rsidP="008369E9">
      <w:pPr>
        <w:autoSpaceDE w:val="0"/>
        <w:autoSpaceDN w:val="0"/>
        <w:adjustRightInd w:val="0"/>
        <w:jc w:val="both"/>
        <w:rPr>
          <w:rFonts w:ascii="Arial" w:eastAsiaTheme="minorHAnsi" w:hAnsi="Arial" w:cs="Arial"/>
          <w:sz w:val="22"/>
          <w:szCs w:val="22"/>
          <w:shd w:val="clear" w:color="auto" w:fill="FFFFFF" w:themeFill="background1"/>
          <w:lang w:val="es-CO" w:eastAsia="en-US"/>
        </w:rPr>
      </w:pPr>
    </w:p>
    <w:p w14:paraId="24D5F162" w14:textId="5844EE22" w:rsidR="004E6C35" w:rsidRDefault="0029339E" w:rsidP="008369E9">
      <w:pPr>
        <w:autoSpaceDE w:val="0"/>
        <w:autoSpaceDN w:val="0"/>
        <w:adjustRightInd w:val="0"/>
        <w:jc w:val="both"/>
        <w:rPr>
          <w:rFonts w:ascii="Arial" w:eastAsiaTheme="minorHAnsi" w:hAnsi="Arial" w:cs="Arial"/>
          <w:sz w:val="22"/>
          <w:szCs w:val="22"/>
          <w:shd w:val="clear" w:color="auto" w:fill="FFFFFF" w:themeFill="background1"/>
          <w:lang w:val="es-CO" w:eastAsia="en-US"/>
        </w:rPr>
      </w:pPr>
      <w:r w:rsidRPr="0029339E">
        <w:rPr>
          <w:rFonts w:ascii="Arial" w:eastAsia="SimSun" w:hAnsi="Arial" w:cs="Arial"/>
          <w:b/>
          <w:sz w:val="22"/>
          <w:szCs w:val="22"/>
          <w:lang w:val="es-CO" w:eastAsia="zh-CN"/>
        </w:rPr>
        <w:t xml:space="preserve">MERCADOS CAMPESINOS Y COMUNITARIOS: </w:t>
      </w:r>
      <w:r w:rsidRPr="0029339E">
        <w:rPr>
          <w:rFonts w:ascii="Arial" w:eastAsiaTheme="minorHAnsi" w:hAnsi="Arial" w:cs="Arial"/>
          <w:sz w:val="22"/>
          <w:szCs w:val="22"/>
          <w:shd w:val="clear" w:color="auto" w:fill="FFFFFF" w:themeFill="background1"/>
          <w:lang w:val="es-CO" w:eastAsia="en-US"/>
        </w:rPr>
        <w:t>Esquemas de comercialización de bienes  y servicios agropecuarios a nivel local caracterizados por: (I)Presencia  y gestión, de manera exclusiva o principal, por parte  de productores  y organizaciones de agricultura  campesina, familiar y comunitaria; (II) ausencia  o mínima intermediación (limitada a algunos productos  no disponibles localmente);(III) venta de productos frescos , de temporada y procesados .(IV) promoción de alimentos  y productos propios del territorio; (V) búsqueda de un precio justo tanto para el productor como para el consumidor ; (VI) fomento de la agricultura limpia  o agroecológica .Estos esquemas de comercialización  suelen operar en parques, escuelas y otro tipo de espacios de tipo público o comunitario.</w:t>
      </w:r>
    </w:p>
    <w:p w14:paraId="27495ECE" w14:textId="77777777" w:rsidR="003E1528" w:rsidRDefault="003E1528" w:rsidP="008369E9">
      <w:pPr>
        <w:autoSpaceDE w:val="0"/>
        <w:autoSpaceDN w:val="0"/>
        <w:adjustRightInd w:val="0"/>
        <w:jc w:val="both"/>
        <w:rPr>
          <w:rFonts w:ascii="Arial" w:eastAsiaTheme="minorHAnsi" w:hAnsi="Arial" w:cs="Arial"/>
          <w:sz w:val="22"/>
          <w:szCs w:val="22"/>
          <w:shd w:val="clear" w:color="auto" w:fill="FFFFFF" w:themeFill="background1"/>
          <w:lang w:val="es-CO" w:eastAsia="en-US"/>
        </w:rPr>
      </w:pPr>
    </w:p>
    <w:p w14:paraId="2C7DA4B6" w14:textId="1A0F07A3" w:rsidR="001F68D0" w:rsidRPr="001F68D0" w:rsidRDefault="003E1528" w:rsidP="008369E9">
      <w:pPr>
        <w:autoSpaceDE w:val="0"/>
        <w:autoSpaceDN w:val="0"/>
        <w:adjustRightInd w:val="0"/>
        <w:jc w:val="both"/>
        <w:rPr>
          <w:rFonts w:ascii="Arial" w:eastAsiaTheme="minorHAnsi" w:hAnsi="Arial" w:cs="Arial"/>
          <w:sz w:val="22"/>
          <w:szCs w:val="22"/>
          <w:shd w:val="clear" w:color="auto" w:fill="FFFFFF" w:themeFill="background1"/>
          <w:lang w:val="es-CO" w:eastAsia="en-US"/>
        </w:rPr>
      </w:pPr>
      <w:r w:rsidRPr="0029339E">
        <w:rPr>
          <w:rFonts w:ascii="Arial" w:eastAsia="SimSun" w:hAnsi="Arial" w:cs="Arial"/>
          <w:b/>
          <w:sz w:val="22"/>
          <w:szCs w:val="22"/>
          <w:lang w:val="es-CO" w:eastAsia="zh-CN"/>
        </w:rPr>
        <w:t>C</w:t>
      </w:r>
      <w:r>
        <w:rPr>
          <w:rFonts w:ascii="Arial" w:eastAsia="SimSun" w:hAnsi="Arial" w:cs="Arial"/>
          <w:b/>
          <w:sz w:val="22"/>
          <w:szCs w:val="22"/>
          <w:lang w:val="es-CO" w:eastAsia="zh-CN"/>
        </w:rPr>
        <w:t xml:space="preserve">IRCUITOS </w:t>
      </w:r>
      <w:r w:rsidRPr="0029339E">
        <w:rPr>
          <w:rFonts w:ascii="Arial" w:eastAsia="SimSun" w:hAnsi="Arial" w:cs="Arial"/>
          <w:b/>
          <w:sz w:val="22"/>
          <w:szCs w:val="22"/>
          <w:lang w:val="es-CO" w:eastAsia="zh-CN"/>
        </w:rPr>
        <w:t>C</w:t>
      </w:r>
      <w:r>
        <w:rPr>
          <w:rFonts w:ascii="Arial" w:eastAsia="SimSun" w:hAnsi="Arial" w:cs="Arial"/>
          <w:b/>
          <w:sz w:val="22"/>
          <w:szCs w:val="22"/>
          <w:lang w:val="es-CO" w:eastAsia="zh-CN"/>
        </w:rPr>
        <w:t xml:space="preserve">ORTOS DE COMERCIALIZACIÓN: </w:t>
      </w:r>
      <w:r w:rsidR="00EC724D" w:rsidRPr="00EC724D">
        <w:rPr>
          <w:rFonts w:ascii="Arial" w:eastAsiaTheme="minorHAnsi" w:hAnsi="Arial" w:cs="Arial"/>
          <w:sz w:val="22"/>
          <w:szCs w:val="22"/>
          <w:shd w:val="clear" w:color="auto" w:fill="FFFFFF" w:themeFill="background1"/>
          <w:lang w:val="es-CO" w:eastAsia="en-US"/>
        </w:rPr>
        <w:t>F</w:t>
      </w:r>
      <w:r w:rsidR="001F68D0" w:rsidRPr="001F68D0">
        <w:rPr>
          <w:rFonts w:ascii="Arial" w:eastAsiaTheme="minorHAnsi" w:hAnsi="Arial" w:cs="Arial"/>
          <w:sz w:val="22"/>
          <w:szCs w:val="22"/>
          <w:shd w:val="clear" w:color="auto" w:fill="FFFFFF" w:themeFill="background1"/>
          <w:lang w:val="es-CO" w:eastAsia="en-US"/>
        </w:rPr>
        <w:t>orma de comercio basada en la venta directa de productos frescos o</w:t>
      </w:r>
      <w:r w:rsidR="00C730BA">
        <w:rPr>
          <w:rFonts w:ascii="Arial" w:eastAsiaTheme="minorHAnsi" w:hAnsi="Arial" w:cs="Arial"/>
          <w:sz w:val="22"/>
          <w:szCs w:val="22"/>
          <w:shd w:val="clear" w:color="auto" w:fill="FFFFFF" w:themeFill="background1"/>
          <w:lang w:val="es-CO" w:eastAsia="en-US"/>
        </w:rPr>
        <w:t xml:space="preserve"> de temporada sin intermediario</w:t>
      </w:r>
      <w:r w:rsidR="001F68D0" w:rsidRPr="001F68D0">
        <w:rPr>
          <w:rFonts w:ascii="Arial" w:eastAsiaTheme="minorHAnsi" w:hAnsi="Arial" w:cs="Arial"/>
          <w:sz w:val="22"/>
          <w:szCs w:val="22"/>
          <w:shd w:val="clear" w:color="auto" w:fill="FFFFFF" w:themeFill="background1"/>
          <w:lang w:val="es-CO" w:eastAsia="en-US"/>
        </w:rPr>
        <w:t xml:space="preserve"> reduciendo al mínimo la intermediación entre productores y consumidores.</w:t>
      </w:r>
      <w:r w:rsidR="001F68D0">
        <w:rPr>
          <w:rStyle w:val="Refdenotaalpie"/>
          <w:rFonts w:ascii="Arial" w:eastAsiaTheme="minorHAnsi" w:hAnsi="Arial" w:cs="Arial"/>
          <w:sz w:val="22"/>
          <w:szCs w:val="22"/>
          <w:shd w:val="clear" w:color="auto" w:fill="FFFFFF" w:themeFill="background1"/>
          <w:lang w:val="es-CO" w:eastAsia="en-US"/>
        </w:rPr>
        <w:footnoteReference w:id="11"/>
      </w:r>
    </w:p>
    <w:p w14:paraId="58DC4442" w14:textId="1E84D3A6" w:rsidR="00CF7C97" w:rsidRDefault="00CF7C97" w:rsidP="008369E9">
      <w:pPr>
        <w:autoSpaceDE w:val="0"/>
        <w:autoSpaceDN w:val="0"/>
        <w:adjustRightInd w:val="0"/>
        <w:jc w:val="both"/>
        <w:rPr>
          <w:rFonts w:ascii="Arial" w:eastAsiaTheme="minorHAnsi" w:hAnsi="Arial" w:cs="Arial"/>
          <w:sz w:val="22"/>
          <w:szCs w:val="22"/>
          <w:shd w:val="clear" w:color="auto" w:fill="FFFFFF" w:themeFill="background1"/>
          <w:lang w:val="es-CO" w:eastAsia="en-US"/>
        </w:rPr>
      </w:pPr>
    </w:p>
    <w:p w14:paraId="60CEC9B8" w14:textId="561F1C25" w:rsidR="00C730BA" w:rsidRPr="00C730BA" w:rsidRDefault="00631666" w:rsidP="002C2E63">
      <w:pPr>
        <w:jc w:val="both"/>
        <w:rPr>
          <w:rFonts w:ascii="Arial" w:eastAsia="Calibri" w:hAnsi="Arial" w:cs="Arial"/>
          <w:lang w:val="es-CO"/>
        </w:rPr>
      </w:pPr>
      <w:r w:rsidRPr="00CF7C97">
        <w:rPr>
          <w:rFonts w:ascii="Arial" w:eastAsia="Calibri" w:hAnsi="Arial" w:cs="Arial"/>
          <w:b/>
          <w:sz w:val="22"/>
          <w:szCs w:val="22"/>
          <w:lang w:eastAsia="en-US"/>
        </w:rPr>
        <w:t>COMPRAS LOCALES DE ALIMENTOS:</w:t>
      </w:r>
      <w:r w:rsidR="002C2E63">
        <w:rPr>
          <w:rFonts w:ascii="Arial" w:eastAsia="Calibri" w:hAnsi="Arial" w:cs="Arial"/>
          <w:b/>
          <w:sz w:val="22"/>
          <w:szCs w:val="22"/>
          <w:lang w:eastAsia="en-US"/>
        </w:rPr>
        <w:t xml:space="preserve"> </w:t>
      </w:r>
      <w:r w:rsidR="00EC724D" w:rsidRPr="00EC724D">
        <w:rPr>
          <w:rFonts w:ascii="Arial" w:eastAsiaTheme="minorHAnsi" w:hAnsi="Arial" w:cs="Arial"/>
          <w:sz w:val="22"/>
          <w:szCs w:val="22"/>
          <w:shd w:val="clear" w:color="auto" w:fill="FFFFFF" w:themeFill="background1"/>
          <w:lang w:val="es-CO" w:eastAsia="en-US"/>
        </w:rPr>
        <w:t>E</w:t>
      </w:r>
      <w:r w:rsidR="00C730BA" w:rsidRPr="00EC724D">
        <w:rPr>
          <w:rFonts w:ascii="Arial" w:eastAsiaTheme="minorHAnsi" w:hAnsi="Arial" w:cs="Arial"/>
          <w:sz w:val="22"/>
          <w:szCs w:val="22"/>
          <w:shd w:val="clear" w:color="auto" w:fill="FFFFFF" w:themeFill="background1"/>
          <w:lang w:val="es-CO" w:eastAsia="en-US"/>
        </w:rPr>
        <w:t>s la</w:t>
      </w:r>
      <w:r w:rsidR="00C730BA" w:rsidRPr="00C730BA">
        <w:rPr>
          <w:rFonts w:ascii="Arial" w:eastAsia="Calibri" w:hAnsi="Arial" w:cs="Arial"/>
          <w:lang w:val="es-CO"/>
        </w:rPr>
        <w:t xml:space="preserve"> acción de adquirir uno o varios alimentos ofrecidos por una organización y/o asociación de pequeños productores legalmente constituidos del área de influencia previamente establecida por la Entidad Territorial, formalizado a través de un contrato de compra-venta entre la organización y/o asociación de pequeños productores y el operador, a cambio de un precio establecido bajo condiciones de Mercado.</w:t>
      </w:r>
      <w:r w:rsidR="00EC724D">
        <w:rPr>
          <w:rStyle w:val="Refdenotaalpie"/>
          <w:rFonts w:ascii="Arial" w:eastAsia="Calibri" w:hAnsi="Arial" w:cs="Arial"/>
          <w:lang w:val="es-CO"/>
        </w:rPr>
        <w:footnoteReference w:id="12"/>
      </w:r>
    </w:p>
    <w:p w14:paraId="781D7C52" w14:textId="77777777" w:rsidR="00C730BA" w:rsidRPr="002C2E63" w:rsidRDefault="00C730BA" w:rsidP="002C2E63">
      <w:pPr>
        <w:jc w:val="both"/>
        <w:rPr>
          <w:rFonts w:ascii="Arial" w:eastAsia="Calibri" w:hAnsi="Arial" w:cs="Arial"/>
          <w:lang w:val="es-CO"/>
        </w:rPr>
      </w:pPr>
    </w:p>
    <w:p w14:paraId="4E634C8A" w14:textId="77777777" w:rsidR="00074FE0" w:rsidRPr="00074FE0" w:rsidRDefault="00074FE0" w:rsidP="00074FE0">
      <w:pPr>
        <w:jc w:val="both"/>
        <w:rPr>
          <w:rFonts w:ascii="Arial" w:eastAsia="Calibri" w:hAnsi="Arial" w:cs="Arial"/>
        </w:rPr>
      </w:pPr>
    </w:p>
    <w:p w14:paraId="677BAFF7" w14:textId="7CECD5CE" w:rsidR="004B3B72" w:rsidRDefault="009A0448" w:rsidP="009A0448">
      <w:pPr>
        <w:autoSpaceDE w:val="0"/>
        <w:autoSpaceDN w:val="0"/>
        <w:adjustRightInd w:val="0"/>
        <w:rPr>
          <w:rFonts w:ascii="Arial" w:hAnsi="Arial" w:cs="Arial"/>
          <w:color w:val="000000"/>
          <w:sz w:val="23"/>
          <w:szCs w:val="23"/>
          <w:lang w:val="es-CO" w:eastAsia="es-CO"/>
        </w:rPr>
      </w:pPr>
      <w:r w:rsidRPr="008369E9">
        <w:rPr>
          <w:rFonts w:ascii="Arial" w:eastAsia="Calibri" w:hAnsi="Arial" w:cs="Arial"/>
          <w:b/>
          <w:sz w:val="22"/>
          <w:szCs w:val="22"/>
          <w:lang w:eastAsia="en-US"/>
        </w:rPr>
        <w:t>ARTICULO 4</w:t>
      </w:r>
      <w:r>
        <w:rPr>
          <w:rFonts w:ascii="Arial" w:eastAsia="Calibri" w:hAnsi="Arial" w:cs="Arial"/>
          <w:b/>
          <w:sz w:val="22"/>
          <w:szCs w:val="22"/>
          <w:lang w:eastAsia="en-US"/>
        </w:rPr>
        <w:t xml:space="preserve">. </w:t>
      </w:r>
      <w:r w:rsidR="004B3B72" w:rsidRPr="004B3B72">
        <w:rPr>
          <w:rFonts w:ascii="Arial" w:hAnsi="Arial" w:cs="Arial"/>
          <w:b/>
          <w:bCs/>
          <w:color w:val="000000"/>
          <w:sz w:val="23"/>
          <w:szCs w:val="23"/>
          <w:lang w:val="es-CO" w:eastAsia="es-CO"/>
        </w:rPr>
        <w:t xml:space="preserve">OBJETIVOS ESPECIFICOS. </w:t>
      </w:r>
      <w:r w:rsidR="004B3B72" w:rsidRPr="004B3B72">
        <w:rPr>
          <w:rFonts w:ascii="Arial" w:hAnsi="Arial" w:cs="Arial"/>
          <w:color w:val="000000"/>
          <w:sz w:val="23"/>
          <w:szCs w:val="23"/>
          <w:lang w:val="es-CO" w:eastAsia="es-CO"/>
        </w:rPr>
        <w:t xml:space="preserve">La estrategia de compras Públicas Locales: </w:t>
      </w:r>
    </w:p>
    <w:p w14:paraId="0762B70B" w14:textId="77777777" w:rsidR="004B3B72" w:rsidRPr="004B3B72" w:rsidRDefault="004B3B72" w:rsidP="004B3B72">
      <w:pPr>
        <w:autoSpaceDE w:val="0"/>
        <w:autoSpaceDN w:val="0"/>
        <w:adjustRightInd w:val="0"/>
        <w:rPr>
          <w:rFonts w:ascii="Arial" w:hAnsi="Arial" w:cs="Arial"/>
          <w:color w:val="000000"/>
          <w:sz w:val="23"/>
          <w:szCs w:val="23"/>
          <w:lang w:val="es-CO" w:eastAsia="es-CO"/>
        </w:rPr>
      </w:pPr>
    </w:p>
    <w:p w14:paraId="0F1A7D16" w14:textId="76DB8BA2" w:rsidR="004B3B72" w:rsidRPr="004B3B72" w:rsidRDefault="004B3B72" w:rsidP="003E69E3">
      <w:pPr>
        <w:pStyle w:val="Prrafodelista"/>
        <w:numPr>
          <w:ilvl w:val="0"/>
          <w:numId w:val="33"/>
        </w:numPr>
        <w:autoSpaceDE w:val="0"/>
        <w:autoSpaceDN w:val="0"/>
        <w:adjustRightInd w:val="0"/>
        <w:spacing w:after="36"/>
        <w:jc w:val="both"/>
        <w:rPr>
          <w:rFonts w:ascii="Arial" w:hAnsi="Arial" w:cs="Arial"/>
          <w:color w:val="000000"/>
          <w:lang w:val="es-CO" w:eastAsia="es-CO"/>
        </w:rPr>
      </w:pPr>
      <w:r w:rsidRPr="004B3B72">
        <w:rPr>
          <w:rFonts w:ascii="Arial" w:hAnsi="Arial" w:cs="Arial"/>
          <w:color w:val="000000"/>
          <w:lang w:val="es-CO" w:eastAsia="es-CO"/>
        </w:rPr>
        <w:t xml:space="preserve">Definir por departamento el porcentaje exigible técnicamente, para la compra de alimentos y bienes y servicios relacionados. </w:t>
      </w:r>
    </w:p>
    <w:p w14:paraId="63A25E65" w14:textId="5B61B316" w:rsidR="00A67CAE" w:rsidRPr="00A67CAE" w:rsidRDefault="004B3B72" w:rsidP="00DA2E87">
      <w:pPr>
        <w:pStyle w:val="Prrafodelista"/>
        <w:numPr>
          <w:ilvl w:val="0"/>
          <w:numId w:val="33"/>
        </w:numPr>
        <w:autoSpaceDE w:val="0"/>
        <w:autoSpaceDN w:val="0"/>
        <w:adjustRightInd w:val="0"/>
        <w:spacing w:after="36"/>
        <w:jc w:val="both"/>
        <w:rPr>
          <w:rFonts w:ascii="Arial" w:hAnsi="Arial" w:cs="Arial"/>
          <w:color w:val="000000"/>
          <w:lang w:val="es-CO" w:eastAsia="es-CO"/>
        </w:rPr>
      </w:pPr>
      <w:r w:rsidRPr="00A67CAE">
        <w:rPr>
          <w:rFonts w:ascii="Arial" w:hAnsi="Arial" w:cs="Arial"/>
          <w:color w:val="000000"/>
          <w:lang w:val="es-CO" w:eastAsia="es-CO"/>
        </w:rPr>
        <w:t>Mejorar el bienestar social y económico de las familias que dependen de</w:t>
      </w:r>
      <w:r w:rsidR="00A67CAE" w:rsidRPr="00A67CAE">
        <w:rPr>
          <w:rFonts w:ascii="Arial" w:hAnsi="Arial" w:cs="Arial"/>
          <w:color w:val="000000"/>
          <w:lang w:val="es-CO" w:eastAsia="es-CO"/>
        </w:rPr>
        <w:t xml:space="preserve"> </w:t>
      </w:r>
      <w:r w:rsidR="00A67CAE">
        <w:rPr>
          <w:rFonts w:ascii="Arial" w:hAnsi="Arial" w:cs="Arial"/>
          <w:color w:val="000000"/>
          <w:lang w:val="es-CO" w:eastAsia="es-CO"/>
        </w:rPr>
        <w:t xml:space="preserve">la </w:t>
      </w:r>
      <w:r w:rsidR="00A67CAE" w:rsidRPr="00A67CAE">
        <w:rPr>
          <w:rFonts w:ascii="Arial" w:hAnsi="Arial" w:cs="Arial"/>
          <w:color w:val="000000"/>
          <w:lang w:val="es-CO" w:eastAsia="es-CO"/>
        </w:rPr>
        <w:t xml:space="preserve">Agricultura </w:t>
      </w:r>
      <w:r w:rsidR="00A67CAE">
        <w:rPr>
          <w:rFonts w:ascii="Arial" w:hAnsi="Arial" w:cs="Arial"/>
          <w:color w:val="000000"/>
          <w:lang w:val="es-CO" w:eastAsia="es-CO"/>
        </w:rPr>
        <w:t>C</w:t>
      </w:r>
      <w:r w:rsidR="00A67CAE" w:rsidRPr="00A67CAE">
        <w:rPr>
          <w:rFonts w:ascii="Arial" w:hAnsi="Arial" w:cs="Arial"/>
          <w:color w:val="000000"/>
          <w:lang w:val="es-CO" w:eastAsia="es-CO"/>
        </w:rPr>
        <w:t xml:space="preserve">ampesina, </w:t>
      </w:r>
      <w:r w:rsidR="00A67CAE">
        <w:rPr>
          <w:rFonts w:ascii="Arial" w:hAnsi="Arial" w:cs="Arial"/>
          <w:color w:val="000000"/>
          <w:lang w:val="es-CO" w:eastAsia="es-CO"/>
        </w:rPr>
        <w:t>F</w:t>
      </w:r>
      <w:r w:rsidR="00A67CAE" w:rsidRPr="00A67CAE">
        <w:rPr>
          <w:rFonts w:ascii="Arial" w:hAnsi="Arial" w:cs="Arial"/>
          <w:color w:val="000000"/>
          <w:lang w:val="es-CO" w:eastAsia="es-CO"/>
        </w:rPr>
        <w:t xml:space="preserve">amiliar y </w:t>
      </w:r>
      <w:r w:rsidR="00C730BA">
        <w:rPr>
          <w:rFonts w:ascii="Arial" w:hAnsi="Arial" w:cs="Arial"/>
          <w:color w:val="000000"/>
          <w:lang w:val="es-CO" w:eastAsia="es-CO"/>
        </w:rPr>
        <w:t>Comunitaria y pequeños productores.</w:t>
      </w:r>
    </w:p>
    <w:p w14:paraId="7D8FCD3E" w14:textId="4BCE6AFF" w:rsidR="004B3B72" w:rsidRPr="00C730BA" w:rsidRDefault="004B3B72" w:rsidP="002F2962">
      <w:pPr>
        <w:pStyle w:val="Prrafodelista"/>
        <w:numPr>
          <w:ilvl w:val="0"/>
          <w:numId w:val="33"/>
        </w:numPr>
        <w:autoSpaceDE w:val="0"/>
        <w:autoSpaceDN w:val="0"/>
        <w:adjustRightInd w:val="0"/>
        <w:spacing w:after="36"/>
        <w:jc w:val="both"/>
        <w:rPr>
          <w:rFonts w:ascii="Arial" w:hAnsi="Arial" w:cs="Arial"/>
          <w:color w:val="000000"/>
          <w:lang w:val="es-CO" w:eastAsia="es-CO"/>
        </w:rPr>
      </w:pPr>
      <w:r w:rsidRPr="00C730BA">
        <w:rPr>
          <w:rFonts w:ascii="Arial" w:hAnsi="Arial" w:cs="Arial"/>
          <w:color w:val="000000"/>
          <w:lang w:val="es-CO" w:eastAsia="es-CO"/>
        </w:rPr>
        <w:lastRenderedPageBreak/>
        <w:t xml:space="preserve">Implementar un mecanismo estratégico de compras públicas que fomente la producción y a consumo local y la vinculación efectiva de las organizaciones de </w:t>
      </w:r>
      <w:r w:rsidR="00C730BA" w:rsidRPr="00C730BA">
        <w:rPr>
          <w:rFonts w:ascii="Arial" w:hAnsi="Arial" w:cs="Arial"/>
          <w:color w:val="000000"/>
          <w:lang w:val="es-CO" w:eastAsia="es-CO"/>
        </w:rPr>
        <w:t xml:space="preserve">Agricultura Campesina, Familiar y Comunitaria y pequeños productores </w:t>
      </w:r>
      <w:r w:rsidRPr="00C730BA">
        <w:rPr>
          <w:rFonts w:ascii="Arial" w:hAnsi="Arial" w:cs="Arial"/>
          <w:color w:val="000000"/>
          <w:lang w:val="es-CO" w:eastAsia="es-CO"/>
        </w:rPr>
        <w:t>a la tienda virtual del estado como canal (vitrina) de promoción y apoyo a la comercialización de l</w:t>
      </w:r>
      <w:r w:rsidR="00C730BA">
        <w:rPr>
          <w:rFonts w:ascii="Arial" w:hAnsi="Arial" w:cs="Arial"/>
          <w:color w:val="000000"/>
          <w:lang w:val="es-CO" w:eastAsia="es-CO"/>
        </w:rPr>
        <w:t>a producción.</w:t>
      </w:r>
    </w:p>
    <w:p w14:paraId="10C1D051" w14:textId="5CBB7353" w:rsidR="004B3B72" w:rsidRPr="004B3B72" w:rsidRDefault="004B3B72" w:rsidP="003E69E3">
      <w:pPr>
        <w:pStyle w:val="Prrafodelista"/>
        <w:numPr>
          <w:ilvl w:val="0"/>
          <w:numId w:val="33"/>
        </w:numPr>
        <w:autoSpaceDE w:val="0"/>
        <w:autoSpaceDN w:val="0"/>
        <w:adjustRightInd w:val="0"/>
        <w:spacing w:after="36"/>
        <w:jc w:val="both"/>
        <w:rPr>
          <w:rFonts w:ascii="Arial" w:hAnsi="Arial" w:cs="Arial"/>
          <w:color w:val="000000"/>
          <w:lang w:val="es-CO" w:eastAsia="es-CO"/>
        </w:rPr>
      </w:pPr>
      <w:r w:rsidRPr="004B3B72">
        <w:rPr>
          <w:rFonts w:ascii="Arial" w:hAnsi="Arial" w:cs="Arial"/>
          <w:color w:val="000000"/>
          <w:lang w:val="es-CO" w:eastAsia="es-CO"/>
        </w:rPr>
        <w:t xml:space="preserve">Articular los diferentes espacios de circuitos cortos (ruedas de negocios, ferias, mercados campesinos) de comercialización los alimentos y bienes y servicios requeridos por instituciones públicas y privadas. </w:t>
      </w:r>
    </w:p>
    <w:p w14:paraId="76617296" w14:textId="7420C1CC" w:rsidR="004B3B72" w:rsidRDefault="004B3B72" w:rsidP="003E69E3">
      <w:pPr>
        <w:pStyle w:val="Prrafodelista"/>
        <w:numPr>
          <w:ilvl w:val="0"/>
          <w:numId w:val="33"/>
        </w:numPr>
        <w:autoSpaceDE w:val="0"/>
        <w:autoSpaceDN w:val="0"/>
        <w:adjustRightInd w:val="0"/>
        <w:spacing w:after="36"/>
        <w:jc w:val="both"/>
        <w:rPr>
          <w:rFonts w:ascii="Arial" w:hAnsi="Arial" w:cs="Arial"/>
          <w:color w:val="000000"/>
          <w:lang w:val="es-CO" w:eastAsia="es-CO"/>
        </w:rPr>
      </w:pPr>
      <w:r w:rsidRPr="004B3B72">
        <w:rPr>
          <w:rFonts w:ascii="Arial" w:hAnsi="Arial" w:cs="Arial"/>
          <w:color w:val="000000"/>
          <w:lang w:val="es-CO" w:eastAsia="es-CO"/>
        </w:rPr>
        <w:t xml:space="preserve">Promover el desarrollo territorial a través de organizaciones de </w:t>
      </w:r>
      <w:r w:rsidR="005F7689">
        <w:rPr>
          <w:rFonts w:ascii="Arial" w:hAnsi="Arial" w:cs="Arial"/>
          <w:color w:val="000000"/>
          <w:lang w:val="es-CO" w:eastAsia="es-CO"/>
        </w:rPr>
        <w:t xml:space="preserve">la </w:t>
      </w:r>
      <w:r w:rsidR="005F7689" w:rsidRPr="00A67CAE">
        <w:rPr>
          <w:rFonts w:ascii="Arial" w:hAnsi="Arial" w:cs="Arial"/>
          <w:color w:val="000000"/>
          <w:lang w:val="es-CO" w:eastAsia="es-CO"/>
        </w:rPr>
        <w:t xml:space="preserve">Agricultura </w:t>
      </w:r>
      <w:r w:rsidR="005F7689">
        <w:rPr>
          <w:rFonts w:ascii="Arial" w:hAnsi="Arial" w:cs="Arial"/>
          <w:color w:val="000000"/>
          <w:lang w:val="es-CO" w:eastAsia="es-CO"/>
        </w:rPr>
        <w:t>C</w:t>
      </w:r>
      <w:r w:rsidR="005F7689" w:rsidRPr="00A67CAE">
        <w:rPr>
          <w:rFonts w:ascii="Arial" w:hAnsi="Arial" w:cs="Arial"/>
          <w:color w:val="000000"/>
          <w:lang w:val="es-CO" w:eastAsia="es-CO"/>
        </w:rPr>
        <w:t xml:space="preserve">ampesina, </w:t>
      </w:r>
      <w:r w:rsidR="005F7689">
        <w:rPr>
          <w:rFonts w:ascii="Arial" w:hAnsi="Arial" w:cs="Arial"/>
          <w:color w:val="000000"/>
          <w:lang w:val="es-CO" w:eastAsia="es-CO"/>
        </w:rPr>
        <w:t>F</w:t>
      </w:r>
      <w:r w:rsidR="005F7689" w:rsidRPr="00A67CAE">
        <w:rPr>
          <w:rFonts w:ascii="Arial" w:hAnsi="Arial" w:cs="Arial"/>
          <w:color w:val="000000"/>
          <w:lang w:val="es-CO" w:eastAsia="es-CO"/>
        </w:rPr>
        <w:t xml:space="preserve">amiliar y </w:t>
      </w:r>
      <w:r w:rsidR="005F7689">
        <w:rPr>
          <w:rFonts w:ascii="Arial" w:hAnsi="Arial" w:cs="Arial"/>
          <w:color w:val="000000"/>
          <w:lang w:val="es-CO" w:eastAsia="es-CO"/>
        </w:rPr>
        <w:t>C</w:t>
      </w:r>
      <w:r w:rsidR="005F7689" w:rsidRPr="00A67CAE">
        <w:rPr>
          <w:rFonts w:ascii="Arial" w:hAnsi="Arial" w:cs="Arial"/>
          <w:color w:val="000000"/>
          <w:lang w:val="es-CO" w:eastAsia="es-CO"/>
        </w:rPr>
        <w:t>omunitaria - ACFC</w:t>
      </w:r>
      <w:r w:rsidR="005F7689" w:rsidRPr="004B3B72">
        <w:rPr>
          <w:rFonts w:ascii="Arial" w:hAnsi="Arial" w:cs="Arial"/>
          <w:color w:val="000000"/>
          <w:lang w:val="es-CO" w:eastAsia="es-CO"/>
        </w:rPr>
        <w:t xml:space="preserve"> </w:t>
      </w:r>
      <w:r w:rsidRPr="004B3B72">
        <w:rPr>
          <w:rFonts w:ascii="Arial" w:hAnsi="Arial" w:cs="Arial"/>
          <w:color w:val="000000"/>
          <w:lang w:val="es-CO" w:eastAsia="es-CO"/>
        </w:rPr>
        <w:t xml:space="preserve">como herramienta para el cumplimiento de los requerimientos de las instituciones demandantes. </w:t>
      </w:r>
    </w:p>
    <w:p w14:paraId="1375E96B" w14:textId="61E74058" w:rsidR="004B3B72" w:rsidRDefault="004B3B72" w:rsidP="003E69E3">
      <w:pPr>
        <w:pStyle w:val="Prrafodelista"/>
        <w:numPr>
          <w:ilvl w:val="0"/>
          <w:numId w:val="33"/>
        </w:numPr>
        <w:autoSpaceDE w:val="0"/>
        <w:autoSpaceDN w:val="0"/>
        <w:adjustRightInd w:val="0"/>
        <w:jc w:val="both"/>
        <w:rPr>
          <w:rFonts w:ascii="Arial" w:hAnsi="Arial" w:cs="Arial"/>
          <w:color w:val="000000"/>
          <w:lang w:val="es-CO" w:eastAsia="es-CO"/>
        </w:rPr>
      </w:pPr>
      <w:r w:rsidRPr="004B3B72">
        <w:rPr>
          <w:rFonts w:ascii="Arial" w:hAnsi="Arial" w:cs="Arial"/>
          <w:color w:val="000000"/>
          <w:lang w:val="es-CO" w:eastAsia="es-CO"/>
        </w:rPr>
        <w:t xml:space="preserve">Promover hábitos de alimentación saludable y cultural a través de la disponibilidad de alimentos regionales, los alimentos de cosechas, los hábitos culturales y costumbres alimentarias. </w:t>
      </w:r>
    </w:p>
    <w:p w14:paraId="3AC497A1" w14:textId="77777777" w:rsidR="00A67CAE" w:rsidRDefault="00A67CAE" w:rsidP="003E69E3">
      <w:pPr>
        <w:pStyle w:val="Prrafodelista"/>
        <w:autoSpaceDE w:val="0"/>
        <w:autoSpaceDN w:val="0"/>
        <w:adjustRightInd w:val="0"/>
        <w:rPr>
          <w:rFonts w:ascii="Arial" w:hAnsi="Arial" w:cs="Arial"/>
          <w:color w:val="000000"/>
          <w:lang w:val="es-CO" w:eastAsia="es-CO"/>
        </w:rPr>
      </w:pPr>
    </w:p>
    <w:p w14:paraId="078AA545" w14:textId="16AE50D1" w:rsidR="00EC724D" w:rsidRPr="00754734" w:rsidRDefault="00EC724D" w:rsidP="00754734">
      <w:pPr>
        <w:autoSpaceDE w:val="0"/>
        <w:autoSpaceDN w:val="0"/>
        <w:adjustRightInd w:val="0"/>
        <w:jc w:val="center"/>
        <w:rPr>
          <w:rFonts w:ascii="Arial" w:hAnsi="Arial" w:cs="Arial"/>
          <w:b/>
          <w:lang w:val="es-CO"/>
        </w:rPr>
      </w:pPr>
      <w:r w:rsidRPr="00754734">
        <w:rPr>
          <w:rFonts w:ascii="Arial" w:hAnsi="Arial" w:cs="Arial"/>
          <w:b/>
          <w:lang w:val="es-CO"/>
        </w:rPr>
        <w:t>TITULO</w:t>
      </w:r>
      <w:r w:rsidR="003902DD" w:rsidRPr="00754734">
        <w:rPr>
          <w:rFonts w:ascii="Arial" w:hAnsi="Arial" w:cs="Arial"/>
          <w:b/>
          <w:lang w:val="es-CO"/>
        </w:rPr>
        <w:t xml:space="preserve"> II</w:t>
      </w:r>
    </w:p>
    <w:p w14:paraId="71163299" w14:textId="1655C699" w:rsidR="008369E9" w:rsidRDefault="008369E9" w:rsidP="008369E9">
      <w:pPr>
        <w:jc w:val="center"/>
        <w:rPr>
          <w:rFonts w:ascii="Arial" w:eastAsiaTheme="minorHAnsi" w:hAnsi="Arial" w:cs="Arial"/>
          <w:b/>
          <w:sz w:val="22"/>
          <w:szCs w:val="22"/>
          <w:lang w:val="es-CO" w:eastAsia="en-US"/>
        </w:rPr>
      </w:pPr>
      <w:r w:rsidRPr="008369E9">
        <w:rPr>
          <w:rFonts w:ascii="Arial" w:eastAsiaTheme="minorHAnsi" w:hAnsi="Arial" w:cs="Arial"/>
          <w:b/>
          <w:sz w:val="22"/>
          <w:szCs w:val="22"/>
          <w:lang w:val="es-CO" w:eastAsia="en-US"/>
        </w:rPr>
        <w:t>IMPLEMENTACION</w:t>
      </w:r>
      <w:r w:rsidR="00EC724D">
        <w:rPr>
          <w:rFonts w:ascii="Arial" w:eastAsiaTheme="minorHAnsi" w:hAnsi="Arial" w:cs="Arial"/>
          <w:b/>
          <w:sz w:val="22"/>
          <w:szCs w:val="22"/>
          <w:lang w:val="es-CO" w:eastAsia="en-US"/>
        </w:rPr>
        <w:t xml:space="preserve"> DE LAS COMPRAS </w:t>
      </w:r>
      <w:r w:rsidR="004B40B2">
        <w:rPr>
          <w:rFonts w:ascii="Arial" w:eastAsiaTheme="minorHAnsi" w:hAnsi="Arial" w:cs="Arial"/>
          <w:b/>
          <w:sz w:val="22"/>
          <w:szCs w:val="22"/>
          <w:lang w:val="es-CO" w:eastAsia="en-US"/>
        </w:rPr>
        <w:t>PÚBLICAS</w:t>
      </w:r>
      <w:r w:rsidR="00EC724D">
        <w:rPr>
          <w:rFonts w:ascii="Arial" w:eastAsiaTheme="minorHAnsi" w:hAnsi="Arial" w:cs="Arial"/>
          <w:b/>
          <w:sz w:val="22"/>
          <w:szCs w:val="22"/>
          <w:lang w:val="es-CO" w:eastAsia="en-US"/>
        </w:rPr>
        <w:t xml:space="preserve"> LOCALES </w:t>
      </w:r>
    </w:p>
    <w:p w14:paraId="5C1AF072" w14:textId="77777777" w:rsidR="00E24FEC" w:rsidRDefault="00E24FEC" w:rsidP="008369E9">
      <w:pPr>
        <w:jc w:val="center"/>
        <w:rPr>
          <w:rFonts w:ascii="Arial" w:eastAsiaTheme="minorHAnsi" w:hAnsi="Arial" w:cs="Arial"/>
          <w:b/>
          <w:sz w:val="22"/>
          <w:szCs w:val="22"/>
          <w:lang w:val="es-CO" w:eastAsia="en-US"/>
        </w:rPr>
      </w:pPr>
    </w:p>
    <w:p w14:paraId="1FC311A7" w14:textId="11FF93B4" w:rsidR="00D66F15" w:rsidRDefault="00D66F15" w:rsidP="008369E9">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CAPÍTULO II</w:t>
      </w:r>
    </w:p>
    <w:p w14:paraId="39E27F1F" w14:textId="37992B24" w:rsidR="00D66F15" w:rsidRPr="008369E9" w:rsidRDefault="00D66F15" w:rsidP="00D66F15">
      <w:pPr>
        <w:jc w:val="center"/>
        <w:rPr>
          <w:rFonts w:ascii="Arial" w:eastAsiaTheme="minorHAnsi" w:hAnsi="Arial" w:cs="Arial"/>
          <w:b/>
          <w:sz w:val="22"/>
          <w:szCs w:val="22"/>
          <w:lang w:val="es-CO" w:eastAsia="en-US"/>
        </w:rPr>
      </w:pPr>
      <w:r w:rsidRPr="008369E9">
        <w:rPr>
          <w:rFonts w:ascii="Arial" w:eastAsiaTheme="minorHAnsi" w:hAnsi="Arial" w:cs="Arial"/>
          <w:b/>
          <w:sz w:val="22"/>
          <w:szCs w:val="22"/>
          <w:lang w:val="es-CO" w:eastAsia="en-US"/>
        </w:rPr>
        <w:t xml:space="preserve">ORGANIZACIONES DE AGRICULTURA </w:t>
      </w:r>
      <w:r w:rsidR="001F120E" w:rsidRPr="008369E9">
        <w:rPr>
          <w:rFonts w:ascii="Arial" w:eastAsiaTheme="minorHAnsi" w:hAnsi="Arial" w:cs="Arial"/>
          <w:b/>
          <w:sz w:val="22"/>
          <w:szCs w:val="22"/>
          <w:lang w:val="es-CO" w:eastAsia="en-US"/>
        </w:rPr>
        <w:t xml:space="preserve">FAMILIAR </w:t>
      </w:r>
      <w:r w:rsidR="001F120E">
        <w:rPr>
          <w:rFonts w:ascii="Arial" w:eastAsiaTheme="minorHAnsi" w:hAnsi="Arial" w:cs="Arial"/>
          <w:b/>
          <w:sz w:val="22"/>
          <w:szCs w:val="22"/>
          <w:lang w:val="es-CO" w:eastAsia="en-US"/>
        </w:rPr>
        <w:t>Y PEQUEÑO PRODUCTOR</w:t>
      </w:r>
    </w:p>
    <w:p w14:paraId="41338A33" w14:textId="77777777" w:rsidR="00D66F15" w:rsidRPr="008369E9" w:rsidRDefault="00D66F15" w:rsidP="00D66F15">
      <w:pPr>
        <w:jc w:val="both"/>
        <w:rPr>
          <w:rFonts w:ascii="Arial" w:eastAsiaTheme="minorHAnsi" w:hAnsi="Arial" w:cs="Arial"/>
          <w:b/>
          <w:sz w:val="22"/>
          <w:szCs w:val="22"/>
          <w:lang w:val="es-CO" w:eastAsia="en-US"/>
        </w:rPr>
      </w:pPr>
    </w:p>
    <w:p w14:paraId="71499A5F" w14:textId="48B21552" w:rsidR="00D66F15" w:rsidRPr="008369E9" w:rsidRDefault="00D66F15" w:rsidP="00D66F15">
      <w:pPr>
        <w:jc w:val="both"/>
        <w:rPr>
          <w:rFonts w:ascii="Arial" w:eastAsiaTheme="minorHAnsi" w:hAnsi="Arial" w:cs="Arial"/>
          <w:sz w:val="22"/>
          <w:szCs w:val="22"/>
          <w:lang w:val="es-CO" w:eastAsia="en-US"/>
        </w:rPr>
      </w:pPr>
      <w:r w:rsidRPr="008369E9">
        <w:rPr>
          <w:rFonts w:ascii="Arial" w:eastAsiaTheme="minorHAnsi" w:hAnsi="Arial" w:cs="Arial"/>
          <w:b/>
          <w:sz w:val="22"/>
          <w:szCs w:val="22"/>
          <w:lang w:val="es-CO" w:eastAsia="en-US"/>
        </w:rPr>
        <w:t>ARTÍCULO</w:t>
      </w:r>
      <w:r w:rsidR="00CA4EFB">
        <w:rPr>
          <w:rFonts w:ascii="Arial" w:eastAsiaTheme="minorHAnsi" w:hAnsi="Arial" w:cs="Arial"/>
          <w:b/>
          <w:sz w:val="22"/>
          <w:szCs w:val="22"/>
          <w:lang w:val="es-CO" w:eastAsia="en-US"/>
        </w:rPr>
        <w:t xml:space="preserve"> 5</w:t>
      </w:r>
      <w:r w:rsidRPr="008369E9">
        <w:rPr>
          <w:rFonts w:ascii="Arial" w:eastAsiaTheme="minorHAnsi" w:hAnsi="Arial" w:cs="Arial"/>
          <w:b/>
          <w:sz w:val="22"/>
          <w:szCs w:val="22"/>
          <w:lang w:val="es-CO" w:eastAsia="en-US"/>
        </w:rPr>
        <w:t>. FORMALIZACION DE LAS ORGANIZACIONES DE AGRICULTURA FAMILIAR</w:t>
      </w:r>
      <w:r w:rsidR="001F120E">
        <w:rPr>
          <w:rFonts w:ascii="Arial" w:eastAsiaTheme="minorHAnsi" w:hAnsi="Arial" w:cs="Arial"/>
          <w:b/>
          <w:sz w:val="22"/>
          <w:szCs w:val="22"/>
          <w:lang w:val="es-CO" w:eastAsia="en-US"/>
        </w:rPr>
        <w:t xml:space="preserve"> </w:t>
      </w:r>
      <w:r w:rsidR="001F120E">
        <w:rPr>
          <w:rFonts w:ascii="Arial" w:eastAsiaTheme="minorHAnsi" w:hAnsi="Arial" w:cs="Arial"/>
          <w:b/>
          <w:sz w:val="22"/>
          <w:szCs w:val="22"/>
          <w:lang w:val="es-CO" w:eastAsia="en-US"/>
        </w:rPr>
        <w:t xml:space="preserve">Y PEQUEÑO </w:t>
      </w:r>
      <w:r w:rsidR="001F120E">
        <w:rPr>
          <w:rFonts w:ascii="Arial" w:eastAsiaTheme="minorHAnsi" w:hAnsi="Arial" w:cs="Arial"/>
          <w:b/>
          <w:sz w:val="22"/>
          <w:szCs w:val="22"/>
          <w:lang w:val="es-CO" w:eastAsia="en-US"/>
        </w:rPr>
        <w:t xml:space="preserve">PRODUCTOR. </w:t>
      </w:r>
      <w:r w:rsidRPr="008369E9">
        <w:rPr>
          <w:rFonts w:ascii="Arial" w:eastAsiaTheme="minorHAnsi" w:hAnsi="Arial" w:cs="Arial"/>
          <w:sz w:val="22"/>
          <w:szCs w:val="22"/>
          <w:lang w:val="es-CO" w:eastAsia="en-US"/>
        </w:rPr>
        <w:t xml:space="preserve">El Gobierno Nacional a través de la Unidad Administrativa Especial de Organizaciones Solidarias, </w:t>
      </w:r>
      <w:r>
        <w:rPr>
          <w:rFonts w:ascii="Arial" w:eastAsiaTheme="minorHAnsi" w:hAnsi="Arial" w:cs="Arial"/>
          <w:sz w:val="22"/>
          <w:szCs w:val="22"/>
          <w:lang w:val="es-CO" w:eastAsia="en-US"/>
        </w:rPr>
        <w:t xml:space="preserve">Ministerio de Agricultura y Desarrollo Rural  y la Agencia Desarrollo Rural; </w:t>
      </w:r>
      <w:r w:rsidRPr="008369E9">
        <w:rPr>
          <w:rFonts w:ascii="Arial" w:eastAsiaTheme="minorHAnsi" w:hAnsi="Arial" w:cs="Arial"/>
          <w:sz w:val="22"/>
          <w:szCs w:val="22"/>
          <w:lang w:val="es-CO" w:eastAsia="en-US"/>
        </w:rPr>
        <w:t xml:space="preserve">promoverá </w:t>
      </w:r>
      <w:r>
        <w:rPr>
          <w:rFonts w:ascii="Arial" w:eastAsiaTheme="minorHAnsi" w:hAnsi="Arial" w:cs="Arial"/>
          <w:sz w:val="22"/>
          <w:szCs w:val="22"/>
          <w:lang w:val="es-CO" w:eastAsia="en-US"/>
        </w:rPr>
        <w:t xml:space="preserve">tipos de organizaciones solidarias </w:t>
      </w:r>
      <w:r w:rsidRPr="008369E9">
        <w:rPr>
          <w:rFonts w:ascii="Arial" w:eastAsiaTheme="minorHAnsi" w:hAnsi="Arial" w:cs="Arial"/>
          <w:sz w:val="22"/>
          <w:szCs w:val="22"/>
          <w:lang w:val="es-CO" w:eastAsia="en-US"/>
        </w:rPr>
        <w:t>e</w:t>
      </w:r>
      <w:r>
        <w:rPr>
          <w:rFonts w:ascii="Arial" w:eastAsiaTheme="minorHAnsi" w:hAnsi="Arial" w:cs="Arial"/>
          <w:sz w:val="22"/>
          <w:szCs w:val="22"/>
          <w:lang w:val="es-CO" w:eastAsia="en-US"/>
        </w:rPr>
        <w:t xml:space="preserve">ntre las poblaciones campesinas con un proyecto productivo financiado </w:t>
      </w:r>
      <w:r w:rsidRPr="008369E9">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de manera técnica </w:t>
      </w:r>
      <w:r w:rsidRPr="008369E9">
        <w:rPr>
          <w:rFonts w:ascii="Arial" w:eastAsiaTheme="minorHAnsi" w:hAnsi="Arial" w:cs="Arial"/>
          <w:sz w:val="22"/>
          <w:szCs w:val="22"/>
          <w:lang w:val="es-CO" w:eastAsia="en-US"/>
        </w:rPr>
        <w:t>y jurídic</w:t>
      </w:r>
      <w:r>
        <w:rPr>
          <w:rFonts w:ascii="Arial" w:eastAsiaTheme="minorHAnsi" w:hAnsi="Arial" w:cs="Arial"/>
          <w:sz w:val="22"/>
          <w:szCs w:val="22"/>
          <w:lang w:val="es-CO" w:eastAsia="en-US"/>
        </w:rPr>
        <w:t>a</w:t>
      </w:r>
      <w:r w:rsidRPr="008369E9">
        <w:rPr>
          <w:rFonts w:ascii="Arial" w:eastAsiaTheme="minorHAnsi" w:hAnsi="Arial" w:cs="Arial"/>
          <w:sz w:val="22"/>
          <w:szCs w:val="22"/>
          <w:lang w:val="es-CO" w:eastAsia="en-US"/>
        </w:rPr>
        <w:t xml:space="preserve">, en aras de formalizar de manera progresiva y gradual, este tipo de organizaciones. La formalización gradual de las organizaciones deberá realizarse en coordinación con las entidades territoriales, quienes deberán identificar, por medio de sus órganos competentes, las zonas en las que se encuentren las familias productoras, con el fin de focalizar los programas de formalización. </w:t>
      </w:r>
    </w:p>
    <w:p w14:paraId="2FB4122B" w14:textId="77777777" w:rsidR="00D66F15" w:rsidRPr="008369E9" w:rsidRDefault="00D66F15" w:rsidP="00D66F15">
      <w:pPr>
        <w:jc w:val="both"/>
        <w:rPr>
          <w:rFonts w:ascii="Arial" w:eastAsiaTheme="minorHAnsi" w:hAnsi="Arial" w:cs="Arial"/>
          <w:b/>
          <w:sz w:val="22"/>
          <w:szCs w:val="22"/>
          <w:lang w:val="es-CO" w:eastAsia="en-US"/>
        </w:rPr>
      </w:pPr>
    </w:p>
    <w:p w14:paraId="2A29C594" w14:textId="4C579564" w:rsidR="00D66F15" w:rsidRPr="008369E9" w:rsidRDefault="00CA4EFB" w:rsidP="00D66F15">
      <w:pPr>
        <w:jc w:val="both"/>
        <w:rPr>
          <w:rFonts w:ascii="Arial" w:eastAsiaTheme="minorHAnsi" w:hAnsi="Arial" w:cs="Arial"/>
          <w:sz w:val="22"/>
          <w:szCs w:val="22"/>
          <w:lang w:val="es-CO" w:eastAsia="en-US"/>
        </w:rPr>
      </w:pPr>
      <w:r>
        <w:rPr>
          <w:rFonts w:ascii="Arial" w:eastAsiaTheme="minorHAnsi" w:hAnsi="Arial" w:cs="Arial"/>
          <w:b/>
          <w:sz w:val="22"/>
          <w:szCs w:val="22"/>
          <w:lang w:val="es-CO" w:eastAsia="en-US"/>
        </w:rPr>
        <w:t>ARTICULO 6</w:t>
      </w:r>
      <w:r w:rsidR="00D66F15" w:rsidRPr="008369E9">
        <w:rPr>
          <w:rFonts w:ascii="Arial" w:eastAsiaTheme="minorHAnsi" w:hAnsi="Arial" w:cs="Arial"/>
          <w:b/>
          <w:sz w:val="22"/>
          <w:szCs w:val="22"/>
          <w:lang w:val="es-CO" w:eastAsia="en-US"/>
        </w:rPr>
        <w:t>. APOYO A LAS ORGANIZACIONES DE AGRICULTURA FAMILIAR</w:t>
      </w:r>
      <w:r w:rsidR="001F120E">
        <w:rPr>
          <w:rFonts w:ascii="Arial" w:eastAsiaTheme="minorHAnsi" w:hAnsi="Arial" w:cs="Arial"/>
          <w:sz w:val="22"/>
          <w:szCs w:val="22"/>
          <w:lang w:val="es-CO" w:eastAsia="en-US"/>
        </w:rPr>
        <w:t xml:space="preserve"> </w:t>
      </w:r>
      <w:r w:rsidR="001F120E">
        <w:rPr>
          <w:rFonts w:ascii="Arial" w:eastAsiaTheme="minorHAnsi" w:hAnsi="Arial" w:cs="Arial"/>
          <w:b/>
          <w:sz w:val="22"/>
          <w:szCs w:val="22"/>
          <w:lang w:val="es-CO" w:eastAsia="en-US"/>
        </w:rPr>
        <w:t>Y PEQUEÑO PRODUCTOR</w:t>
      </w:r>
      <w:r w:rsidR="001F120E">
        <w:rPr>
          <w:rFonts w:ascii="Arial" w:eastAsiaTheme="minorHAnsi" w:hAnsi="Arial" w:cs="Arial"/>
          <w:sz w:val="22"/>
          <w:szCs w:val="22"/>
          <w:lang w:val="es-CO" w:eastAsia="en-US"/>
        </w:rPr>
        <w:t xml:space="preserve">. </w:t>
      </w:r>
      <w:r w:rsidR="00D66F15" w:rsidRPr="008369E9">
        <w:rPr>
          <w:rFonts w:ascii="Arial" w:eastAsiaTheme="minorHAnsi" w:hAnsi="Arial" w:cs="Arial"/>
          <w:sz w:val="22"/>
          <w:szCs w:val="22"/>
          <w:lang w:val="es-CO" w:eastAsia="en-US"/>
        </w:rPr>
        <w:t xml:space="preserve">Para fortalecer este tipo de organizaciones, el Gobierno Nacional, a través del Ministerio de Agricultura, deberá impulsar políticas que permitan que las Organizaciones de Agricultura Familiar, incrementen sus niveles de producción y mejoren sus estándares de calidad y condiciones fitosanitarias. El gobierno nacional, a través de la Unidad Administrativa Especial de Organizaciones Solidarias y el Ministerio de Agricultura, establecerá la estrategia para el fortalecimiento de este tipo de organizaciones, implementando programas en las distintas regiones del país. Para tal efecto, se suscribirán los convenios y/o contratos necesarios con las entidades territoriales, incluyendo en dichos instrumentos de manera puntual, aquellos aspectos que se pretenden fortalecer o implementar. </w:t>
      </w:r>
    </w:p>
    <w:p w14:paraId="1988F409" w14:textId="77777777" w:rsidR="00D66F15" w:rsidRDefault="00D66F15" w:rsidP="008369E9">
      <w:pPr>
        <w:jc w:val="center"/>
        <w:rPr>
          <w:rFonts w:ascii="Arial" w:eastAsiaTheme="minorHAnsi" w:hAnsi="Arial" w:cs="Arial"/>
          <w:b/>
          <w:sz w:val="22"/>
          <w:szCs w:val="22"/>
          <w:lang w:val="es-CO" w:eastAsia="en-US"/>
        </w:rPr>
      </w:pPr>
    </w:p>
    <w:p w14:paraId="3606B1DF" w14:textId="77777777" w:rsidR="00D66F15" w:rsidRDefault="00D66F15" w:rsidP="008369E9">
      <w:pPr>
        <w:jc w:val="center"/>
        <w:rPr>
          <w:rFonts w:ascii="Arial" w:eastAsiaTheme="minorHAnsi" w:hAnsi="Arial" w:cs="Arial"/>
          <w:b/>
          <w:sz w:val="22"/>
          <w:szCs w:val="22"/>
          <w:lang w:val="es-CO" w:eastAsia="en-US"/>
        </w:rPr>
      </w:pPr>
    </w:p>
    <w:p w14:paraId="108727E0" w14:textId="14D22BEC" w:rsidR="00E24FEC" w:rsidRDefault="00E24FEC" w:rsidP="008369E9">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CAPÍTULO I</w:t>
      </w:r>
      <w:r w:rsidR="003902DD">
        <w:rPr>
          <w:rFonts w:ascii="Arial" w:eastAsiaTheme="minorHAnsi" w:hAnsi="Arial" w:cs="Arial"/>
          <w:b/>
          <w:sz w:val="22"/>
          <w:szCs w:val="22"/>
          <w:lang w:val="es-CO" w:eastAsia="en-US"/>
        </w:rPr>
        <w:t>I</w:t>
      </w:r>
      <w:r w:rsidR="00D66F15">
        <w:rPr>
          <w:rFonts w:ascii="Arial" w:eastAsiaTheme="minorHAnsi" w:hAnsi="Arial" w:cs="Arial"/>
          <w:b/>
          <w:sz w:val="22"/>
          <w:szCs w:val="22"/>
          <w:lang w:val="es-CO" w:eastAsia="en-US"/>
        </w:rPr>
        <w:t>I</w:t>
      </w:r>
    </w:p>
    <w:p w14:paraId="07C91892" w14:textId="2270FF51" w:rsidR="003902DD" w:rsidRPr="008369E9" w:rsidRDefault="003902DD" w:rsidP="008369E9">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 xml:space="preserve">REGISTRO UNICO </w:t>
      </w:r>
      <w:r w:rsidRPr="008369E9">
        <w:rPr>
          <w:rFonts w:ascii="Arial" w:eastAsiaTheme="minorHAnsi" w:hAnsi="Arial" w:cs="Arial"/>
          <w:b/>
          <w:sz w:val="22"/>
          <w:szCs w:val="22"/>
          <w:lang w:val="es-CO" w:eastAsia="en-US"/>
        </w:rPr>
        <w:t>DE ORGANIZACIONES DE AGRICULTURA FAMILIAR</w:t>
      </w:r>
    </w:p>
    <w:p w14:paraId="7BA00679" w14:textId="77777777" w:rsidR="008369E9" w:rsidRPr="008369E9" w:rsidRDefault="008369E9" w:rsidP="008369E9">
      <w:pPr>
        <w:jc w:val="both"/>
        <w:rPr>
          <w:rFonts w:ascii="Arial" w:eastAsiaTheme="minorHAnsi" w:hAnsi="Arial" w:cs="Arial"/>
          <w:b/>
          <w:sz w:val="22"/>
          <w:szCs w:val="22"/>
          <w:lang w:val="es-CO" w:eastAsia="en-US"/>
        </w:rPr>
      </w:pPr>
    </w:p>
    <w:p w14:paraId="73B08AB6" w14:textId="180B42B2" w:rsidR="004B40B2" w:rsidRPr="003F55C8" w:rsidRDefault="008369E9" w:rsidP="008369E9">
      <w:pPr>
        <w:jc w:val="both"/>
        <w:rPr>
          <w:rFonts w:ascii="Arial" w:eastAsiaTheme="minorHAnsi" w:hAnsi="Arial" w:cs="Arial"/>
          <w:sz w:val="22"/>
          <w:szCs w:val="22"/>
          <w:lang w:val="es-CO" w:eastAsia="en-US"/>
        </w:rPr>
      </w:pPr>
      <w:r w:rsidRPr="008369E9">
        <w:rPr>
          <w:rFonts w:ascii="Arial" w:eastAsiaTheme="minorHAnsi" w:hAnsi="Arial" w:cs="Arial"/>
          <w:b/>
          <w:sz w:val="22"/>
          <w:szCs w:val="22"/>
          <w:lang w:val="es-CO" w:eastAsia="en-US"/>
        </w:rPr>
        <w:lastRenderedPageBreak/>
        <w:t xml:space="preserve">ARTICULO </w:t>
      </w:r>
      <w:r w:rsidR="00CA4EFB">
        <w:rPr>
          <w:rFonts w:ascii="Arial" w:eastAsiaTheme="minorHAnsi" w:hAnsi="Arial" w:cs="Arial"/>
          <w:b/>
          <w:sz w:val="22"/>
          <w:szCs w:val="22"/>
          <w:lang w:val="es-CO" w:eastAsia="en-US"/>
        </w:rPr>
        <w:t>7</w:t>
      </w:r>
      <w:r w:rsidRPr="008369E9">
        <w:rPr>
          <w:rFonts w:ascii="Arial" w:eastAsiaTheme="minorHAnsi" w:hAnsi="Arial" w:cs="Arial"/>
          <w:b/>
          <w:sz w:val="22"/>
          <w:szCs w:val="22"/>
          <w:lang w:val="es-CO" w:eastAsia="en-US"/>
        </w:rPr>
        <w:t xml:space="preserve">. REGISTRO </w:t>
      </w:r>
      <w:r w:rsidR="00A67CAE">
        <w:rPr>
          <w:rFonts w:ascii="Arial" w:eastAsiaTheme="minorHAnsi" w:hAnsi="Arial" w:cs="Arial"/>
          <w:b/>
          <w:sz w:val="22"/>
          <w:szCs w:val="22"/>
          <w:lang w:val="es-CO" w:eastAsia="en-US"/>
        </w:rPr>
        <w:t xml:space="preserve">UNICO </w:t>
      </w:r>
      <w:r w:rsidRPr="008369E9">
        <w:rPr>
          <w:rFonts w:ascii="Arial" w:eastAsiaTheme="minorHAnsi" w:hAnsi="Arial" w:cs="Arial"/>
          <w:b/>
          <w:sz w:val="22"/>
          <w:szCs w:val="22"/>
          <w:lang w:val="es-CO" w:eastAsia="en-US"/>
        </w:rPr>
        <w:t>DE ORGANIZACIONES DE AGRICULTURA FAMILIAR</w:t>
      </w:r>
      <w:r w:rsidR="001F120E">
        <w:rPr>
          <w:rFonts w:ascii="Arial" w:eastAsiaTheme="minorHAnsi" w:hAnsi="Arial" w:cs="Arial"/>
          <w:b/>
          <w:sz w:val="22"/>
          <w:szCs w:val="22"/>
          <w:lang w:val="es-CO" w:eastAsia="en-US"/>
        </w:rPr>
        <w:t xml:space="preserve"> </w:t>
      </w:r>
      <w:r w:rsidR="001F120E">
        <w:rPr>
          <w:rFonts w:ascii="Arial" w:eastAsiaTheme="minorHAnsi" w:hAnsi="Arial" w:cs="Arial"/>
          <w:b/>
          <w:sz w:val="22"/>
          <w:szCs w:val="22"/>
          <w:lang w:val="es-CO" w:eastAsia="en-US"/>
        </w:rPr>
        <w:t xml:space="preserve">Y PEQUEÑO </w:t>
      </w:r>
      <w:r w:rsidR="001F120E">
        <w:rPr>
          <w:rFonts w:ascii="Arial" w:eastAsiaTheme="minorHAnsi" w:hAnsi="Arial" w:cs="Arial"/>
          <w:b/>
          <w:sz w:val="22"/>
          <w:szCs w:val="22"/>
          <w:lang w:val="es-CO" w:eastAsia="en-US"/>
        </w:rPr>
        <w:t xml:space="preserve">PRODUCTOR. </w:t>
      </w:r>
      <w:r w:rsidR="003F55C8">
        <w:rPr>
          <w:rFonts w:ascii="Arial" w:eastAsiaTheme="minorHAnsi" w:hAnsi="Arial" w:cs="Arial"/>
          <w:sz w:val="22"/>
          <w:szCs w:val="22"/>
          <w:lang w:val="es-CO" w:eastAsia="en-US"/>
        </w:rPr>
        <w:t>Registro</w:t>
      </w:r>
      <w:r w:rsidR="00A8399A" w:rsidRPr="003F55C8">
        <w:rPr>
          <w:rFonts w:ascii="Arial" w:eastAsiaTheme="minorHAnsi" w:hAnsi="Arial" w:cs="Arial"/>
          <w:sz w:val="22"/>
          <w:szCs w:val="22"/>
          <w:lang w:val="es-CO" w:eastAsia="en-US"/>
        </w:rPr>
        <w:t xml:space="preserve"> de</w:t>
      </w:r>
      <w:r w:rsidR="00A8399A">
        <w:rPr>
          <w:rFonts w:ascii="Arial" w:eastAsiaTheme="minorHAnsi" w:hAnsi="Arial" w:cs="Arial"/>
          <w:b/>
          <w:sz w:val="22"/>
          <w:szCs w:val="22"/>
          <w:lang w:val="es-CO" w:eastAsia="en-US"/>
        </w:rPr>
        <w:t xml:space="preserve"> </w:t>
      </w:r>
      <w:r w:rsidR="00A8399A" w:rsidRPr="008369E9">
        <w:rPr>
          <w:rFonts w:ascii="Arial" w:eastAsiaTheme="minorHAnsi" w:hAnsi="Arial" w:cs="Arial"/>
          <w:sz w:val="22"/>
          <w:szCs w:val="22"/>
          <w:lang w:val="es-CO" w:eastAsia="en-US"/>
        </w:rPr>
        <w:t>Organizaciones de Agricultura Familiar</w:t>
      </w:r>
      <w:r w:rsidR="003F55C8">
        <w:rPr>
          <w:rFonts w:ascii="Arial" w:eastAsiaTheme="minorHAnsi" w:hAnsi="Arial" w:cs="Arial"/>
          <w:sz w:val="22"/>
          <w:szCs w:val="22"/>
          <w:lang w:val="es-CO" w:eastAsia="en-US"/>
        </w:rPr>
        <w:t xml:space="preserve"> identificadas, establecidas y legalmente constituidas</w:t>
      </w:r>
      <w:r w:rsidR="00A8399A" w:rsidRPr="008369E9">
        <w:rPr>
          <w:rFonts w:ascii="Arial" w:eastAsiaTheme="minorHAnsi" w:hAnsi="Arial" w:cs="Arial"/>
          <w:sz w:val="22"/>
          <w:szCs w:val="22"/>
          <w:lang w:val="es-CO" w:eastAsia="en-US"/>
        </w:rPr>
        <w:t xml:space="preserve">, en </w:t>
      </w:r>
      <w:r w:rsidR="003F55C8">
        <w:rPr>
          <w:rFonts w:ascii="Arial" w:eastAsiaTheme="minorHAnsi" w:hAnsi="Arial" w:cs="Arial"/>
          <w:sz w:val="22"/>
          <w:szCs w:val="22"/>
          <w:lang w:val="es-CO" w:eastAsia="en-US"/>
        </w:rPr>
        <w:t>el que</w:t>
      </w:r>
      <w:r w:rsidR="00A8399A" w:rsidRPr="008369E9">
        <w:rPr>
          <w:rFonts w:ascii="Arial" w:eastAsiaTheme="minorHAnsi" w:hAnsi="Arial" w:cs="Arial"/>
          <w:sz w:val="22"/>
          <w:szCs w:val="22"/>
          <w:lang w:val="es-CO" w:eastAsia="en-US"/>
        </w:rPr>
        <w:t xml:space="preserve"> </w:t>
      </w:r>
      <w:r w:rsidR="00477626">
        <w:rPr>
          <w:rFonts w:ascii="Arial" w:eastAsiaTheme="minorHAnsi" w:hAnsi="Arial" w:cs="Arial"/>
          <w:sz w:val="22"/>
          <w:szCs w:val="22"/>
          <w:lang w:val="es-CO" w:eastAsia="en-US"/>
        </w:rPr>
        <w:t>se</w:t>
      </w:r>
      <w:r w:rsidR="00A8399A" w:rsidRPr="008369E9">
        <w:rPr>
          <w:rFonts w:ascii="Arial" w:eastAsiaTheme="minorHAnsi" w:hAnsi="Arial" w:cs="Arial"/>
          <w:sz w:val="22"/>
          <w:szCs w:val="22"/>
          <w:lang w:val="es-CO" w:eastAsia="en-US"/>
        </w:rPr>
        <w:t xml:space="preserve"> deberá incluir</w:t>
      </w:r>
      <w:r w:rsidR="00477626">
        <w:rPr>
          <w:rFonts w:ascii="Arial" w:eastAsiaTheme="minorHAnsi" w:hAnsi="Arial" w:cs="Arial"/>
          <w:sz w:val="22"/>
          <w:szCs w:val="22"/>
          <w:lang w:val="es-CO" w:eastAsia="en-US"/>
        </w:rPr>
        <w:t xml:space="preserve"> la información de</w:t>
      </w:r>
      <w:r w:rsidR="00A8399A" w:rsidRPr="008369E9">
        <w:rPr>
          <w:rFonts w:ascii="Arial" w:eastAsiaTheme="minorHAnsi" w:hAnsi="Arial" w:cs="Arial"/>
          <w:sz w:val="22"/>
          <w:szCs w:val="22"/>
          <w:lang w:val="es-CO" w:eastAsia="en-US"/>
        </w:rPr>
        <w:t xml:space="preserve"> los productos agropecuarios que se producen en cada región, el número de familias que se dedican a actividades agropecuarias, qué actividades realizan, cuanto producen, qué ciclos de producción tienen, qué ingresos perciben.</w:t>
      </w:r>
    </w:p>
    <w:p w14:paraId="104FF4FF" w14:textId="77777777" w:rsidR="004B40B2" w:rsidRDefault="004B40B2" w:rsidP="008369E9">
      <w:pPr>
        <w:jc w:val="both"/>
        <w:rPr>
          <w:rFonts w:ascii="Arial" w:eastAsiaTheme="minorHAnsi" w:hAnsi="Arial" w:cs="Arial"/>
          <w:b/>
          <w:sz w:val="22"/>
          <w:szCs w:val="22"/>
          <w:lang w:val="es-CO" w:eastAsia="en-US"/>
        </w:rPr>
      </w:pPr>
    </w:p>
    <w:p w14:paraId="45254991" w14:textId="5F8BEFD9" w:rsidR="008369E9" w:rsidRDefault="004B40B2" w:rsidP="008369E9">
      <w:pPr>
        <w:jc w:val="both"/>
        <w:rPr>
          <w:rFonts w:ascii="Arial" w:eastAsiaTheme="minorHAnsi" w:hAnsi="Arial" w:cs="Arial"/>
          <w:sz w:val="22"/>
          <w:szCs w:val="22"/>
          <w:lang w:val="es-CO" w:eastAsia="en-US"/>
        </w:rPr>
      </w:pPr>
      <w:r>
        <w:rPr>
          <w:rFonts w:ascii="Arial" w:eastAsiaTheme="minorHAnsi" w:hAnsi="Arial" w:cs="Arial"/>
          <w:b/>
          <w:sz w:val="22"/>
          <w:szCs w:val="22"/>
          <w:lang w:val="es-CO" w:eastAsia="en-US"/>
        </w:rPr>
        <w:t xml:space="preserve">ARTICULO </w:t>
      </w:r>
      <w:r w:rsidR="00CA4EFB">
        <w:rPr>
          <w:rFonts w:ascii="Arial" w:eastAsiaTheme="minorHAnsi" w:hAnsi="Arial" w:cs="Arial"/>
          <w:b/>
          <w:sz w:val="22"/>
          <w:szCs w:val="22"/>
          <w:lang w:val="es-CO" w:eastAsia="en-US"/>
        </w:rPr>
        <w:t>8</w:t>
      </w:r>
      <w:r>
        <w:rPr>
          <w:rFonts w:ascii="Arial" w:eastAsiaTheme="minorHAnsi" w:hAnsi="Arial" w:cs="Arial"/>
          <w:b/>
          <w:sz w:val="22"/>
          <w:szCs w:val="22"/>
          <w:lang w:val="es-CO" w:eastAsia="en-US"/>
        </w:rPr>
        <w:t>.</w:t>
      </w:r>
      <w:r w:rsidR="00C80A39">
        <w:rPr>
          <w:rFonts w:ascii="Arial" w:eastAsiaTheme="minorHAnsi" w:hAnsi="Arial" w:cs="Arial"/>
          <w:b/>
          <w:sz w:val="22"/>
          <w:szCs w:val="22"/>
          <w:lang w:val="es-CO" w:eastAsia="en-US"/>
        </w:rPr>
        <w:t xml:space="preserve"> CREACIÓ</w:t>
      </w:r>
      <w:r w:rsidR="00C80A39" w:rsidRPr="00C80A39">
        <w:rPr>
          <w:rFonts w:ascii="Arial" w:eastAsiaTheme="minorHAnsi" w:hAnsi="Arial" w:cs="Arial"/>
          <w:b/>
          <w:sz w:val="22"/>
          <w:szCs w:val="22"/>
          <w:lang w:val="es-CO" w:eastAsia="en-US"/>
        </w:rPr>
        <w:t xml:space="preserve">N </w:t>
      </w:r>
      <w:r w:rsidR="00BE7BBA">
        <w:rPr>
          <w:rFonts w:ascii="Arial" w:eastAsiaTheme="minorHAnsi" w:hAnsi="Arial" w:cs="Arial"/>
          <w:b/>
          <w:sz w:val="22"/>
          <w:szCs w:val="22"/>
          <w:lang w:val="es-CO" w:eastAsia="en-US"/>
        </w:rPr>
        <w:t xml:space="preserve">Y CUSTODIA </w:t>
      </w:r>
      <w:r w:rsidR="00C80A39" w:rsidRPr="00C80A39">
        <w:rPr>
          <w:rFonts w:ascii="Arial" w:eastAsiaTheme="minorHAnsi" w:hAnsi="Arial" w:cs="Arial"/>
          <w:b/>
          <w:sz w:val="22"/>
          <w:szCs w:val="22"/>
          <w:lang w:val="es-CO" w:eastAsia="en-US"/>
        </w:rPr>
        <w:t>DEL REGISTRO UNICO DE ORGANIZACIONES DE AGRICULTURA FAMILIAR</w:t>
      </w:r>
      <w:r w:rsidR="001F120E">
        <w:rPr>
          <w:rFonts w:ascii="Arial" w:eastAsiaTheme="minorHAnsi" w:hAnsi="Arial" w:cs="Arial"/>
          <w:b/>
          <w:sz w:val="22"/>
          <w:szCs w:val="22"/>
          <w:lang w:val="es-CO" w:eastAsia="en-US"/>
        </w:rPr>
        <w:t xml:space="preserve"> </w:t>
      </w:r>
      <w:r w:rsidR="001F120E">
        <w:rPr>
          <w:rFonts w:ascii="Arial" w:eastAsiaTheme="minorHAnsi" w:hAnsi="Arial" w:cs="Arial"/>
          <w:b/>
          <w:sz w:val="22"/>
          <w:szCs w:val="22"/>
          <w:lang w:val="es-CO" w:eastAsia="en-US"/>
        </w:rPr>
        <w:t xml:space="preserve">Y PEQUEÑO </w:t>
      </w:r>
      <w:r w:rsidR="001F120E">
        <w:rPr>
          <w:rFonts w:ascii="Arial" w:eastAsiaTheme="minorHAnsi" w:hAnsi="Arial" w:cs="Arial"/>
          <w:b/>
          <w:sz w:val="22"/>
          <w:szCs w:val="22"/>
          <w:lang w:val="es-CO" w:eastAsia="en-US"/>
        </w:rPr>
        <w:t xml:space="preserve">PRODUCTOR. </w:t>
      </w:r>
      <w:r w:rsidR="00C80A39">
        <w:rPr>
          <w:rFonts w:ascii="Arial" w:eastAsiaTheme="minorHAnsi" w:hAnsi="Arial" w:cs="Arial"/>
          <w:sz w:val="22"/>
          <w:szCs w:val="22"/>
          <w:lang w:val="es-CO" w:eastAsia="en-US"/>
        </w:rPr>
        <w:t xml:space="preserve">El </w:t>
      </w:r>
      <w:r w:rsidR="00C80A39" w:rsidRPr="00184AFF">
        <w:rPr>
          <w:rFonts w:ascii="Arial" w:eastAsiaTheme="minorHAnsi" w:hAnsi="Arial" w:cs="Arial"/>
          <w:sz w:val="22"/>
          <w:szCs w:val="22"/>
          <w:lang w:val="es-CO" w:eastAsia="en-US"/>
        </w:rPr>
        <w:t xml:space="preserve">Ministerio de Agricultura y Desarrollo Rural </w:t>
      </w:r>
      <w:r w:rsidR="00E82A83" w:rsidRPr="00184AFF">
        <w:rPr>
          <w:rFonts w:ascii="Arial" w:eastAsiaTheme="minorHAnsi" w:hAnsi="Arial" w:cs="Arial"/>
          <w:sz w:val="22"/>
          <w:szCs w:val="22"/>
          <w:lang w:val="es-CO" w:eastAsia="en-US"/>
        </w:rPr>
        <w:t>tendrá</w:t>
      </w:r>
      <w:r w:rsidR="00184AFF" w:rsidRPr="00184AFF">
        <w:rPr>
          <w:rFonts w:ascii="Arial" w:eastAsiaTheme="minorHAnsi" w:hAnsi="Arial" w:cs="Arial"/>
          <w:sz w:val="22"/>
          <w:szCs w:val="22"/>
          <w:lang w:val="es-CO" w:eastAsia="en-US"/>
        </w:rPr>
        <w:t xml:space="preserve"> a cargo la creación</w:t>
      </w:r>
      <w:r w:rsidR="008369E9" w:rsidRPr="00184AFF">
        <w:rPr>
          <w:rFonts w:ascii="Arial" w:eastAsiaTheme="minorHAnsi" w:hAnsi="Arial" w:cs="Arial"/>
          <w:sz w:val="22"/>
          <w:szCs w:val="22"/>
          <w:lang w:val="es-CO" w:eastAsia="en-US"/>
        </w:rPr>
        <w:t xml:space="preserve"> </w:t>
      </w:r>
      <w:r w:rsidR="00BE7BBA">
        <w:rPr>
          <w:rFonts w:ascii="Arial" w:eastAsiaTheme="minorHAnsi" w:hAnsi="Arial" w:cs="Arial"/>
          <w:sz w:val="22"/>
          <w:szCs w:val="22"/>
          <w:lang w:val="es-CO" w:eastAsia="en-US"/>
        </w:rPr>
        <w:t xml:space="preserve">y custodia </w:t>
      </w:r>
      <w:r w:rsidR="00184AFF" w:rsidRPr="00184AFF">
        <w:rPr>
          <w:rFonts w:ascii="Arial" w:eastAsiaTheme="minorHAnsi" w:hAnsi="Arial" w:cs="Arial"/>
          <w:sz w:val="22"/>
          <w:szCs w:val="22"/>
          <w:lang w:val="es-CO" w:eastAsia="en-US"/>
        </w:rPr>
        <w:t xml:space="preserve">del Registro Único de Organizaciones de Agricultura Familiar </w:t>
      </w:r>
      <w:r w:rsidR="002075F4">
        <w:rPr>
          <w:rFonts w:ascii="Arial" w:eastAsiaTheme="minorHAnsi" w:hAnsi="Arial" w:cs="Arial"/>
          <w:sz w:val="22"/>
          <w:szCs w:val="22"/>
          <w:lang w:val="es-CO" w:eastAsia="en-US"/>
        </w:rPr>
        <w:t xml:space="preserve">y pequeños productores </w:t>
      </w:r>
      <w:r w:rsidR="00184AFF">
        <w:rPr>
          <w:rFonts w:ascii="Arial" w:eastAsiaTheme="minorHAnsi" w:hAnsi="Arial" w:cs="Arial"/>
          <w:sz w:val="22"/>
          <w:szCs w:val="22"/>
          <w:lang w:val="es-CO" w:eastAsia="en-US"/>
        </w:rPr>
        <w:t>mediante un</w:t>
      </w:r>
      <w:r w:rsidR="00A67CAE" w:rsidRPr="00184AFF">
        <w:rPr>
          <w:rFonts w:ascii="Arial" w:eastAsiaTheme="minorHAnsi" w:hAnsi="Arial" w:cs="Arial"/>
          <w:sz w:val="22"/>
          <w:szCs w:val="22"/>
          <w:lang w:val="es-CO" w:eastAsia="en-US"/>
        </w:rPr>
        <w:t xml:space="preserve"> formulario único </w:t>
      </w:r>
      <w:r w:rsidR="00C80A39" w:rsidRPr="00184AFF">
        <w:rPr>
          <w:rFonts w:ascii="Arial" w:eastAsiaTheme="minorHAnsi" w:hAnsi="Arial" w:cs="Arial"/>
          <w:sz w:val="22"/>
          <w:szCs w:val="22"/>
          <w:lang w:val="es-CO" w:eastAsia="en-US"/>
        </w:rPr>
        <w:t>de datos de</w:t>
      </w:r>
      <w:r w:rsidR="00C80A39">
        <w:rPr>
          <w:rFonts w:ascii="Arial" w:eastAsiaTheme="minorHAnsi" w:hAnsi="Arial" w:cs="Arial"/>
          <w:sz w:val="22"/>
          <w:szCs w:val="22"/>
          <w:lang w:val="es-CO" w:eastAsia="en-US"/>
        </w:rPr>
        <w:t xml:space="preserve"> nivel nacional dentro de la plataforma Agronet.</w:t>
      </w:r>
      <w:r w:rsidR="008369E9" w:rsidRPr="008369E9">
        <w:rPr>
          <w:rFonts w:ascii="Arial" w:eastAsiaTheme="minorHAnsi" w:hAnsi="Arial" w:cs="Arial"/>
          <w:sz w:val="22"/>
          <w:szCs w:val="22"/>
          <w:lang w:val="es-CO" w:eastAsia="en-US"/>
        </w:rPr>
        <w:t xml:space="preserve">  </w:t>
      </w:r>
    </w:p>
    <w:p w14:paraId="63DADAE4" w14:textId="77777777" w:rsidR="00BE7BBA" w:rsidRDefault="00BE7BBA" w:rsidP="008369E9">
      <w:pPr>
        <w:jc w:val="both"/>
        <w:rPr>
          <w:rFonts w:ascii="Arial" w:eastAsiaTheme="minorHAnsi" w:hAnsi="Arial" w:cs="Arial"/>
          <w:sz w:val="22"/>
          <w:szCs w:val="22"/>
          <w:lang w:val="es-CO" w:eastAsia="en-US"/>
        </w:rPr>
      </w:pPr>
    </w:p>
    <w:p w14:paraId="4DFD6D0D" w14:textId="1C7FE2F5" w:rsidR="00BE7BBA" w:rsidRDefault="00BE7BBA" w:rsidP="008369E9">
      <w:pPr>
        <w:jc w:val="both"/>
        <w:rPr>
          <w:rFonts w:ascii="Arial" w:eastAsiaTheme="minorHAnsi" w:hAnsi="Arial" w:cs="Arial"/>
          <w:sz w:val="22"/>
          <w:szCs w:val="22"/>
          <w:lang w:val="es-CO" w:eastAsia="en-US"/>
        </w:rPr>
      </w:pPr>
      <w:r>
        <w:rPr>
          <w:rFonts w:ascii="Arial" w:eastAsiaTheme="minorHAnsi" w:hAnsi="Arial" w:cs="Arial"/>
          <w:b/>
          <w:sz w:val="22"/>
          <w:szCs w:val="22"/>
          <w:lang w:val="es-CO" w:eastAsia="en-US"/>
        </w:rPr>
        <w:t xml:space="preserve">ARTICULO </w:t>
      </w:r>
      <w:r w:rsidR="00CA4EFB">
        <w:rPr>
          <w:rFonts w:ascii="Arial" w:eastAsiaTheme="minorHAnsi" w:hAnsi="Arial" w:cs="Arial"/>
          <w:b/>
          <w:sz w:val="22"/>
          <w:szCs w:val="22"/>
          <w:lang w:val="es-CO" w:eastAsia="en-US"/>
        </w:rPr>
        <w:t>9</w:t>
      </w:r>
      <w:r>
        <w:rPr>
          <w:rFonts w:ascii="Arial" w:eastAsiaTheme="minorHAnsi" w:hAnsi="Arial" w:cs="Arial"/>
          <w:b/>
          <w:sz w:val="22"/>
          <w:szCs w:val="22"/>
          <w:lang w:val="es-CO" w:eastAsia="en-US"/>
        </w:rPr>
        <w:t>. ACTUALIZACIÓN</w:t>
      </w:r>
      <w:r w:rsidRPr="00C80A39">
        <w:rPr>
          <w:rFonts w:ascii="Arial" w:eastAsiaTheme="minorHAnsi" w:hAnsi="Arial" w:cs="Arial"/>
          <w:b/>
          <w:sz w:val="22"/>
          <w:szCs w:val="22"/>
          <w:lang w:val="es-CO" w:eastAsia="en-US"/>
        </w:rPr>
        <w:t xml:space="preserve"> DEL REGISTRO UNICO DE ORGANIZACIONES DE AGRICULTURA </w:t>
      </w:r>
      <w:r w:rsidR="001F120E" w:rsidRPr="00C80A39">
        <w:rPr>
          <w:rFonts w:ascii="Arial" w:eastAsiaTheme="minorHAnsi" w:hAnsi="Arial" w:cs="Arial"/>
          <w:b/>
          <w:sz w:val="22"/>
          <w:szCs w:val="22"/>
          <w:lang w:val="es-CO" w:eastAsia="en-US"/>
        </w:rPr>
        <w:t>FAMILIAR</w:t>
      </w:r>
      <w:r w:rsidR="001F120E">
        <w:rPr>
          <w:rFonts w:ascii="Arial" w:eastAsiaTheme="minorHAnsi" w:hAnsi="Arial" w:cs="Arial"/>
          <w:b/>
          <w:sz w:val="22"/>
          <w:szCs w:val="22"/>
          <w:lang w:val="es-CO" w:eastAsia="en-US"/>
        </w:rPr>
        <w:t xml:space="preserve">  </w:t>
      </w:r>
      <w:r w:rsidR="001F120E">
        <w:rPr>
          <w:rFonts w:ascii="Arial" w:eastAsiaTheme="minorHAnsi" w:hAnsi="Arial" w:cs="Arial"/>
          <w:b/>
          <w:sz w:val="22"/>
          <w:szCs w:val="22"/>
          <w:lang w:val="es-CO" w:eastAsia="en-US"/>
        </w:rPr>
        <w:t xml:space="preserve">Y PEQUEÑO </w:t>
      </w:r>
      <w:r w:rsidR="001C45E6">
        <w:rPr>
          <w:rFonts w:ascii="Arial" w:eastAsiaTheme="minorHAnsi" w:hAnsi="Arial" w:cs="Arial"/>
          <w:b/>
          <w:sz w:val="22"/>
          <w:szCs w:val="22"/>
          <w:lang w:val="es-CO" w:eastAsia="en-US"/>
        </w:rPr>
        <w:t>PRODUCTOR.</w:t>
      </w:r>
      <w:r w:rsidR="001C45E6" w:rsidRPr="002075F4">
        <w:rPr>
          <w:rFonts w:ascii="Arial" w:eastAsiaTheme="minorHAnsi" w:hAnsi="Arial" w:cs="Arial"/>
          <w:sz w:val="22"/>
          <w:szCs w:val="22"/>
          <w:lang w:val="es-CO" w:eastAsia="en-US"/>
        </w:rPr>
        <w:t xml:space="preserve"> La</w:t>
      </w:r>
      <w:r w:rsidR="002075F4" w:rsidRPr="002075F4">
        <w:rPr>
          <w:rFonts w:ascii="Arial" w:eastAsiaTheme="minorHAnsi" w:hAnsi="Arial" w:cs="Arial"/>
          <w:sz w:val="22"/>
          <w:szCs w:val="22"/>
          <w:lang w:val="es-CO" w:eastAsia="en-US"/>
        </w:rPr>
        <w:t xml:space="preserve"> Unidad Administrativa Especial de Orga</w:t>
      </w:r>
      <w:r w:rsidR="002075F4">
        <w:rPr>
          <w:rFonts w:ascii="Arial" w:eastAsiaTheme="minorHAnsi" w:hAnsi="Arial" w:cs="Arial"/>
          <w:sz w:val="22"/>
          <w:szCs w:val="22"/>
          <w:lang w:val="es-CO" w:eastAsia="en-US"/>
        </w:rPr>
        <w:t xml:space="preserve">nizaciones </w:t>
      </w:r>
      <w:r w:rsidR="002075F4" w:rsidRPr="002075F4">
        <w:rPr>
          <w:rFonts w:ascii="Arial" w:eastAsiaTheme="minorHAnsi" w:hAnsi="Arial" w:cs="Arial"/>
          <w:sz w:val="22"/>
          <w:szCs w:val="22"/>
          <w:lang w:val="es-CO" w:eastAsia="en-US"/>
        </w:rPr>
        <w:t xml:space="preserve">Solidarias </w:t>
      </w:r>
      <w:r w:rsidR="002075F4">
        <w:rPr>
          <w:rFonts w:ascii="Arial" w:eastAsiaTheme="minorHAnsi" w:hAnsi="Arial" w:cs="Arial"/>
          <w:sz w:val="22"/>
          <w:szCs w:val="22"/>
          <w:lang w:val="es-CO" w:eastAsia="en-US"/>
        </w:rPr>
        <w:t>del Ministerio de Trabajo</w:t>
      </w:r>
      <w:r w:rsidR="002075F4" w:rsidRPr="002075F4">
        <w:rPr>
          <w:rFonts w:ascii="Arial" w:eastAsiaTheme="minorHAnsi" w:hAnsi="Arial" w:cs="Arial"/>
          <w:sz w:val="22"/>
          <w:szCs w:val="22"/>
          <w:lang w:val="es-CO" w:eastAsia="en-US"/>
        </w:rPr>
        <w:t xml:space="preserve">, </w:t>
      </w:r>
      <w:r w:rsidR="002075F4">
        <w:rPr>
          <w:rFonts w:ascii="Arial" w:eastAsiaTheme="minorHAnsi" w:hAnsi="Arial" w:cs="Arial"/>
          <w:sz w:val="22"/>
          <w:szCs w:val="22"/>
          <w:lang w:val="es-CO" w:eastAsia="en-US"/>
        </w:rPr>
        <w:t>l</w:t>
      </w:r>
      <w:r w:rsidR="002075F4" w:rsidRPr="002075F4">
        <w:rPr>
          <w:rFonts w:ascii="Arial" w:eastAsiaTheme="minorHAnsi" w:hAnsi="Arial" w:cs="Arial"/>
          <w:sz w:val="22"/>
          <w:szCs w:val="22"/>
          <w:lang w:val="es-CO" w:eastAsia="en-US"/>
        </w:rPr>
        <w:t>a Agencia Desarrollo Rural</w:t>
      </w:r>
      <w:r w:rsidR="002075F4">
        <w:rPr>
          <w:rFonts w:ascii="Arial" w:eastAsiaTheme="minorHAnsi" w:hAnsi="Arial" w:cs="Arial"/>
          <w:sz w:val="22"/>
          <w:szCs w:val="22"/>
          <w:lang w:val="es-CO" w:eastAsia="en-US"/>
        </w:rPr>
        <w:t xml:space="preserve">, el Servicio Nacional de Aprendizaje, </w:t>
      </w:r>
      <w:r w:rsidR="00754734">
        <w:rPr>
          <w:rFonts w:ascii="Arial" w:eastAsiaTheme="minorHAnsi" w:hAnsi="Arial" w:cs="Arial"/>
          <w:sz w:val="22"/>
          <w:szCs w:val="22"/>
          <w:lang w:val="es-CO" w:eastAsia="en-US"/>
        </w:rPr>
        <w:t xml:space="preserve">Confecámaras, </w:t>
      </w:r>
      <w:r w:rsidR="002075F4">
        <w:rPr>
          <w:rFonts w:ascii="Arial" w:eastAsiaTheme="minorHAnsi" w:hAnsi="Arial" w:cs="Arial"/>
          <w:sz w:val="22"/>
          <w:szCs w:val="22"/>
          <w:lang w:val="es-CO" w:eastAsia="en-US"/>
        </w:rPr>
        <w:t xml:space="preserve"> </w:t>
      </w:r>
      <w:r w:rsidR="002075F4" w:rsidRPr="002075F4">
        <w:rPr>
          <w:rFonts w:ascii="Arial" w:eastAsiaTheme="minorHAnsi" w:hAnsi="Arial" w:cs="Arial"/>
          <w:sz w:val="22"/>
          <w:szCs w:val="22"/>
          <w:lang w:val="es-CO" w:eastAsia="en-US"/>
        </w:rPr>
        <w:t xml:space="preserve"> remitirá</w:t>
      </w:r>
      <w:r w:rsidR="002075F4">
        <w:rPr>
          <w:rFonts w:ascii="Arial" w:eastAsiaTheme="minorHAnsi" w:hAnsi="Arial" w:cs="Arial"/>
          <w:sz w:val="22"/>
          <w:szCs w:val="22"/>
          <w:lang w:val="es-CO" w:eastAsia="en-US"/>
        </w:rPr>
        <w:t>n</w:t>
      </w:r>
      <w:r w:rsidR="002075F4" w:rsidRPr="002075F4">
        <w:rPr>
          <w:rFonts w:ascii="Arial" w:eastAsiaTheme="minorHAnsi" w:hAnsi="Arial" w:cs="Arial"/>
          <w:sz w:val="22"/>
          <w:szCs w:val="22"/>
          <w:lang w:val="es-CO" w:eastAsia="en-US"/>
        </w:rPr>
        <w:t xml:space="preserve"> al </w:t>
      </w:r>
      <w:r w:rsidR="002075F4" w:rsidRPr="00184AFF">
        <w:rPr>
          <w:rFonts w:ascii="Arial" w:eastAsiaTheme="minorHAnsi" w:hAnsi="Arial" w:cs="Arial"/>
          <w:sz w:val="22"/>
          <w:szCs w:val="22"/>
          <w:lang w:val="es-CO" w:eastAsia="en-US"/>
        </w:rPr>
        <w:t>Ministerio de Agricultura y Desarrollo Rural</w:t>
      </w:r>
      <w:r w:rsidR="002075F4">
        <w:rPr>
          <w:rFonts w:ascii="Arial" w:eastAsiaTheme="minorHAnsi" w:hAnsi="Arial" w:cs="Arial"/>
          <w:sz w:val="22"/>
          <w:szCs w:val="22"/>
          <w:lang w:val="es-CO" w:eastAsia="en-US"/>
        </w:rPr>
        <w:t xml:space="preserve"> la información actualizada  de las organizaciones de agricultura familiar y pequeños productores.</w:t>
      </w:r>
    </w:p>
    <w:p w14:paraId="0E7B1BD6" w14:textId="77777777" w:rsidR="00B10C26" w:rsidRDefault="00B10C26" w:rsidP="008369E9">
      <w:pPr>
        <w:jc w:val="both"/>
        <w:rPr>
          <w:rFonts w:ascii="Arial" w:eastAsiaTheme="minorHAnsi" w:hAnsi="Arial" w:cs="Arial"/>
          <w:sz w:val="22"/>
          <w:szCs w:val="22"/>
          <w:lang w:val="es-CO" w:eastAsia="en-US"/>
        </w:rPr>
      </w:pPr>
    </w:p>
    <w:p w14:paraId="23E7AC0C" w14:textId="77777777" w:rsidR="00B10C26" w:rsidRDefault="00B10C26" w:rsidP="008369E9">
      <w:pPr>
        <w:jc w:val="both"/>
        <w:rPr>
          <w:rFonts w:ascii="Arial" w:eastAsiaTheme="minorHAnsi" w:hAnsi="Arial" w:cs="Arial"/>
          <w:sz w:val="22"/>
          <w:szCs w:val="22"/>
          <w:lang w:val="es-CO" w:eastAsia="en-US"/>
        </w:rPr>
      </w:pPr>
    </w:p>
    <w:p w14:paraId="7D7AC30B" w14:textId="4877A006" w:rsidR="00754734" w:rsidRDefault="00754734" w:rsidP="00754734">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CAPÍTULO I</w:t>
      </w:r>
      <w:r w:rsidR="00D66F15">
        <w:rPr>
          <w:rFonts w:ascii="Arial" w:eastAsiaTheme="minorHAnsi" w:hAnsi="Arial" w:cs="Arial"/>
          <w:b/>
          <w:sz w:val="22"/>
          <w:szCs w:val="22"/>
          <w:lang w:val="es-CO" w:eastAsia="en-US"/>
        </w:rPr>
        <w:t>V</w:t>
      </w:r>
    </w:p>
    <w:p w14:paraId="69996E83" w14:textId="6C08B74A" w:rsidR="00754734" w:rsidRPr="008369E9" w:rsidRDefault="002640E7" w:rsidP="00754734">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FACTORES PARA LA COMPRA-VENTA DE ALIMENTOS LOCALES</w:t>
      </w:r>
    </w:p>
    <w:p w14:paraId="48D70F82" w14:textId="77777777" w:rsidR="00754734" w:rsidRPr="002075F4" w:rsidRDefault="00754734" w:rsidP="008369E9">
      <w:pPr>
        <w:jc w:val="both"/>
        <w:rPr>
          <w:rFonts w:ascii="Arial" w:eastAsiaTheme="minorHAnsi" w:hAnsi="Arial" w:cs="Arial"/>
          <w:sz w:val="22"/>
          <w:szCs w:val="22"/>
          <w:lang w:val="es-CO" w:eastAsia="en-US"/>
        </w:rPr>
      </w:pPr>
    </w:p>
    <w:p w14:paraId="5FB43B8E" w14:textId="0BF4A874" w:rsidR="008369E9" w:rsidRPr="008369E9" w:rsidRDefault="008369E9" w:rsidP="008369E9">
      <w:pPr>
        <w:jc w:val="both"/>
        <w:rPr>
          <w:rFonts w:ascii="Arial" w:eastAsiaTheme="minorHAnsi" w:hAnsi="Arial" w:cs="Arial"/>
          <w:sz w:val="22"/>
          <w:szCs w:val="22"/>
          <w:lang w:val="es-CO" w:eastAsia="en-US"/>
        </w:rPr>
      </w:pPr>
      <w:r w:rsidRPr="008369E9">
        <w:rPr>
          <w:rFonts w:ascii="Arial" w:eastAsiaTheme="minorHAnsi" w:hAnsi="Arial" w:cs="Arial"/>
          <w:b/>
          <w:sz w:val="22"/>
          <w:szCs w:val="22"/>
          <w:lang w:val="es-CO" w:eastAsia="en-US"/>
        </w:rPr>
        <w:t>ARTICULO</w:t>
      </w:r>
      <w:r w:rsidR="00754734">
        <w:rPr>
          <w:rFonts w:ascii="Arial" w:eastAsiaTheme="minorHAnsi" w:hAnsi="Arial" w:cs="Arial"/>
          <w:b/>
          <w:sz w:val="22"/>
          <w:szCs w:val="22"/>
          <w:lang w:val="es-CO" w:eastAsia="en-US"/>
        </w:rPr>
        <w:t xml:space="preserve"> </w:t>
      </w:r>
      <w:r w:rsidR="00CA4EFB">
        <w:rPr>
          <w:rFonts w:ascii="Arial" w:eastAsiaTheme="minorHAnsi" w:hAnsi="Arial" w:cs="Arial"/>
          <w:b/>
          <w:sz w:val="22"/>
          <w:szCs w:val="22"/>
          <w:lang w:val="es-CO" w:eastAsia="en-US"/>
        </w:rPr>
        <w:t>10</w:t>
      </w:r>
      <w:r w:rsidRPr="008369E9">
        <w:rPr>
          <w:rFonts w:ascii="Arial" w:eastAsiaTheme="minorHAnsi" w:hAnsi="Arial" w:cs="Arial"/>
          <w:b/>
          <w:sz w:val="22"/>
          <w:szCs w:val="22"/>
          <w:lang w:val="es-CO" w:eastAsia="en-US"/>
        </w:rPr>
        <w:t>. FACTORES DE EVALU</w:t>
      </w:r>
      <w:r w:rsidR="00B90F3E">
        <w:rPr>
          <w:rFonts w:ascii="Arial" w:eastAsiaTheme="minorHAnsi" w:hAnsi="Arial" w:cs="Arial"/>
          <w:b/>
          <w:sz w:val="22"/>
          <w:szCs w:val="22"/>
          <w:lang w:val="es-CO" w:eastAsia="en-US"/>
        </w:rPr>
        <w:t>A</w:t>
      </w:r>
      <w:r w:rsidRPr="008369E9">
        <w:rPr>
          <w:rFonts w:ascii="Arial" w:eastAsiaTheme="minorHAnsi" w:hAnsi="Arial" w:cs="Arial"/>
          <w:b/>
          <w:sz w:val="22"/>
          <w:szCs w:val="22"/>
          <w:lang w:val="es-CO" w:eastAsia="en-US"/>
        </w:rPr>
        <w:t>CION Y PONDERACION.</w:t>
      </w:r>
      <w:r w:rsidRPr="008369E9">
        <w:rPr>
          <w:rFonts w:ascii="Arial" w:eastAsiaTheme="minorHAnsi" w:hAnsi="Arial" w:cs="Arial"/>
          <w:sz w:val="22"/>
          <w:szCs w:val="22"/>
          <w:lang w:val="es-CO" w:eastAsia="en-US"/>
        </w:rPr>
        <w:t xml:space="preserve"> Las Entidades Públicas que contraten con recursos públicos la adquisición, suministro y entrega de alimentos en cu</w:t>
      </w:r>
      <w:r w:rsidR="00DD3C7F">
        <w:rPr>
          <w:rFonts w:ascii="Arial" w:eastAsiaTheme="minorHAnsi" w:hAnsi="Arial" w:cs="Arial"/>
          <w:sz w:val="22"/>
          <w:szCs w:val="22"/>
          <w:lang w:val="es-CO" w:eastAsia="en-US"/>
        </w:rPr>
        <w:t>alquiera de sus modalidades de atención (complemento alimentario, desayuno, almuerzo,cena, refrigerios</w:t>
      </w:r>
      <w:r w:rsidR="00DD3C7F" w:rsidRPr="00DD3C7F">
        <w:rPr>
          <w:rFonts w:ascii="Arial" w:eastAsiaTheme="minorHAnsi" w:hAnsi="Arial" w:cs="Arial"/>
          <w:sz w:val="22"/>
          <w:szCs w:val="22"/>
          <w:lang w:val="es-CO" w:eastAsia="en-US"/>
        </w:rPr>
        <w:t>),</w:t>
      </w:r>
      <w:r w:rsidRPr="008369E9">
        <w:rPr>
          <w:rFonts w:ascii="Arial" w:eastAsiaTheme="minorHAnsi" w:hAnsi="Arial" w:cs="Arial"/>
          <w:sz w:val="22"/>
          <w:szCs w:val="22"/>
          <w:lang w:val="es-CO" w:eastAsia="en-US"/>
        </w:rPr>
        <w:t xml:space="preserve"> deberán incluir dentro de los factores de evaluación o ponderación de sus procesos de s</w:t>
      </w:r>
      <w:r w:rsidR="002C1571">
        <w:rPr>
          <w:rFonts w:ascii="Arial" w:eastAsiaTheme="minorHAnsi" w:hAnsi="Arial" w:cs="Arial"/>
          <w:sz w:val="22"/>
          <w:szCs w:val="22"/>
          <w:lang w:val="es-CO" w:eastAsia="en-US"/>
        </w:rPr>
        <w:t>elección, un porcentaje mínimo</w:t>
      </w:r>
      <w:r w:rsidRPr="008369E9">
        <w:rPr>
          <w:rFonts w:ascii="Arial" w:eastAsiaTheme="minorHAnsi" w:hAnsi="Arial" w:cs="Arial"/>
          <w:sz w:val="22"/>
          <w:szCs w:val="22"/>
          <w:lang w:val="es-CO" w:eastAsia="en-US"/>
        </w:rPr>
        <w:t xml:space="preserve"> del </w:t>
      </w:r>
      <w:r w:rsidR="00B90F3E">
        <w:rPr>
          <w:rFonts w:ascii="Arial" w:eastAsiaTheme="minorHAnsi" w:hAnsi="Arial" w:cs="Arial"/>
          <w:sz w:val="22"/>
          <w:szCs w:val="22"/>
          <w:lang w:val="es-CO" w:eastAsia="en-US"/>
        </w:rPr>
        <w:t>20</w:t>
      </w:r>
      <w:r w:rsidRPr="008369E9">
        <w:rPr>
          <w:rFonts w:ascii="Arial" w:eastAsiaTheme="minorHAnsi" w:hAnsi="Arial" w:cs="Arial"/>
          <w:sz w:val="22"/>
          <w:szCs w:val="22"/>
          <w:lang w:val="es-CO" w:eastAsia="en-US"/>
        </w:rPr>
        <w:t xml:space="preserve">% del total del valor de los factores de puntuación que se establezcan en los pliegos de condiciones, para aquellos oferentes que se obliguen a adquirir productos agropecuarios provenientes de las Organizaciones de Agricultura familiar. Dicho porcentaje tope podrá establecerse de manera escalonada, dependiendo de la estructura de evaluación del respectivo pliego de condiciones, el cual podrá establecer la puntuación, dependiendo del ofrecimiento porcentual que el proponente realice. </w:t>
      </w:r>
    </w:p>
    <w:p w14:paraId="205DAC73" w14:textId="77777777" w:rsidR="008369E9" w:rsidRPr="008369E9" w:rsidRDefault="008369E9" w:rsidP="008369E9">
      <w:pPr>
        <w:jc w:val="both"/>
        <w:rPr>
          <w:rFonts w:ascii="Arial" w:eastAsiaTheme="minorHAnsi" w:hAnsi="Arial" w:cs="Arial"/>
          <w:sz w:val="22"/>
          <w:szCs w:val="22"/>
          <w:lang w:val="es-CO" w:eastAsia="en-US"/>
        </w:rPr>
      </w:pPr>
    </w:p>
    <w:p w14:paraId="44AD86E7" w14:textId="77777777" w:rsidR="008369E9" w:rsidRPr="008369E9" w:rsidRDefault="008369E9" w:rsidP="008369E9">
      <w:pPr>
        <w:jc w:val="both"/>
        <w:rPr>
          <w:rFonts w:ascii="Arial" w:eastAsiaTheme="minorHAnsi" w:hAnsi="Arial" w:cs="Arial"/>
          <w:sz w:val="22"/>
          <w:szCs w:val="22"/>
          <w:lang w:val="es-CO" w:eastAsia="en-US"/>
        </w:rPr>
      </w:pPr>
      <w:r w:rsidRPr="008369E9">
        <w:rPr>
          <w:rFonts w:ascii="Arial" w:eastAsiaTheme="minorHAnsi" w:hAnsi="Arial" w:cs="Arial"/>
          <w:sz w:val="22"/>
          <w:szCs w:val="22"/>
          <w:lang w:val="es-CO" w:eastAsia="en-US"/>
        </w:rPr>
        <w:t>El porcentaje que se establezca en los pliegos de condiciones como factor de ponderación, deberá corresponder al análisis que arrojen los estudios previos y del sector respectivos.</w:t>
      </w:r>
    </w:p>
    <w:p w14:paraId="501D1E90" w14:textId="77777777" w:rsidR="008369E9" w:rsidRPr="008369E9" w:rsidRDefault="008369E9" w:rsidP="008369E9">
      <w:pPr>
        <w:jc w:val="both"/>
        <w:rPr>
          <w:rFonts w:ascii="Arial" w:eastAsiaTheme="minorHAnsi" w:hAnsi="Arial" w:cs="Arial"/>
          <w:sz w:val="22"/>
          <w:szCs w:val="22"/>
          <w:lang w:val="es-CO" w:eastAsia="en-US"/>
        </w:rPr>
      </w:pPr>
    </w:p>
    <w:p w14:paraId="082A6191" w14:textId="495290EC" w:rsidR="008369E9" w:rsidRPr="008369E9" w:rsidRDefault="00D66F15" w:rsidP="008369E9">
      <w:pPr>
        <w:jc w:val="both"/>
        <w:rPr>
          <w:rFonts w:ascii="Arial" w:eastAsiaTheme="minorHAnsi" w:hAnsi="Arial" w:cs="Arial"/>
          <w:sz w:val="22"/>
          <w:szCs w:val="22"/>
          <w:lang w:val="es-CO" w:eastAsia="en-US"/>
        </w:rPr>
      </w:pPr>
      <w:r>
        <w:rPr>
          <w:rFonts w:ascii="Arial" w:eastAsiaTheme="minorHAnsi" w:hAnsi="Arial" w:cs="Arial"/>
          <w:b/>
          <w:sz w:val="22"/>
          <w:szCs w:val="22"/>
          <w:lang w:val="es-CO" w:eastAsia="en-US"/>
        </w:rPr>
        <w:t>ARTICULO 1</w:t>
      </w:r>
      <w:r w:rsidR="00CA4EFB">
        <w:rPr>
          <w:rFonts w:ascii="Arial" w:eastAsiaTheme="minorHAnsi" w:hAnsi="Arial" w:cs="Arial"/>
          <w:b/>
          <w:sz w:val="22"/>
          <w:szCs w:val="22"/>
          <w:lang w:val="es-CO" w:eastAsia="en-US"/>
        </w:rPr>
        <w:t>1</w:t>
      </w:r>
      <w:r w:rsidR="008369E9" w:rsidRPr="008369E9">
        <w:rPr>
          <w:rFonts w:ascii="Arial" w:eastAsiaTheme="minorHAnsi" w:hAnsi="Arial" w:cs="Arial"/>
          <w:b/>
          <w:sz w:val="22"/>
          <w:szCs w:val="22"/>
          <w:lang w:val="es-CO" w:eastAsia="en-US"/>
        </w:rPr>
        <w:t xml:space="preserve">. INCLUSION DE LOS FACTORES EN LOS ESTUDIOS PREVIOS. </w:t>
      </w:r>
      <w:r w:rsidR="008369E9" w:rsidRPr="008369E9">
        <w:rPr>
          <w:rFonts w:ascii="Arial" w:eastAsiaTheme="minorHAnsi" w:hAnsi="Arial" w:cs="Arial"/>
          <w:sz w:val="22"/>
          <w:szCs w:val="22"/>
          <w:lang w:val="es-CO" w:eastAsia="en-US"/>
        </w:rPr>
        <w:t>Las Entidades públicas, en el entendido de que las producción de productos agropecuarios no es de carácter homogénea, deberán establecer en sus estudios preliminares, cual es la oferta y la demanda de productos agropecuarios en las distintas zonas donde se pretenda el suministro y entrega de los alimentos, con el fin de establecer un porcentaje de ponderación que se corresponda con las capacidades de producción y abastecimiento de las Organizaciones de Agricultura familiar que se encuentran en el sector.</w:t>
      </w:r>
    </w:p>
    <w:p w14:paraId="5CEDB6B0" w14:textId="77777777" w:rsidR="008369E9" w:rsidRPr="008369E9" w:rsidRDefault="008369E9" w:rsidP="008369E9">
      <w:pPr>
        <w:jc w:val="both"/>
        <w:rPr>
          <w:rFonts w:ascii="Arial" w:eastAsiaTheme="minorHAnsi" w:hAnsi="Arial" w:cs="Arial"/>
          <w:sz w:val="22"/>
          <w:szCs w:val="22"/>
          <w:lang w:val="es-CO" w:eastAsia="en-US"/>
        </w:rPr>
      </w:pPr>
    </w:p>
    <w:p w14:paraId="268674ED" w14:textId="77777777" w:rsidR="008369E9" w:rsidRPr="008369E9" w:rsidRDefault="008369E9" w:rsidP="008369E9">
      <w:pPr>
        <w:jc w:val="both"/>
        <w:rPr>
          <w:rFonts w:ascii="Arial" w:eastAsiaTheme="minorHAnsi" w:hAnsi="Arial" w:cs="Arial"/>
          <w:sz w:val="22"/>
          <w:szCs w:val="22"/>
          <w:lang w:val="es-CO" w:eastAsia="en-US"/>
        </w:rPr>
      </w:pPr>
      <w:r w:rsidRPr="008369E9">
        <w:rPr>
          <w:rFonts w:ascii="Arial" w:eastAsiaTheme="minorHAnsi" w:hAnsi="Arial" w:cs="Arial"/>
          <w:b/>
          <w:sz w:val="22"/>
          <w:szCs w:val="22"/>
          <w:lang w:val="es-CO" w:eastAsia="en-US"/>
        </w:rPr>
        <w:t xml:space="preserve">Parágrafo. </w:t>
      </w:r>
      <w:r w:rsidRPr="008369E9">
        <w:rPr>
          <w:rFonts w:ascii="Arial" w:eastAsiaTheme="minorHAnsi" w:hAnsi="Arial" w:cs="Arial"/>
          <w:sz w:val="22"/>
          <w:szCs w:val="22"/>
          <w:lang w:val="es-CO" w:eastAsia="en-US"/>
        </w:rPr>
        <w:t xml:space="preserve">Una vez opere de manera plena el Registro de Organizaciones de Agricultura Familiar, las entidades deberán consultarlo con el fin de determinar la capacidad de producción de dichas </w:t>
      </w:r>
      <w:r w:rsidRPr="008369E9">
        <w:rPr>
          <w:rFonts w:ascii="Arial" w:eastAsiaTheme="minorHAnsi" w:hAnsi="Arial" w:cs="Arial"/>
          <w:sz w:val="22"/>
          <w:szCs w:val="22"/>
          <w:lang w:val="es-CO" w:eastAsia="en-US"/>
        </w:rPr>
        <w:lastRenderedPageBreak/>
        <w:t>organizaciones en las distintas regiones del país, de modo que la asignación de los porcentajes sea el reflejo de esta estadística. Adicionalmente, la información que maneje el registró, deberá ser insumo de los estudios previos y del sector, en cualquiera de los procesos en los que se pretenda suministrar alimentos en cualquiera de sus modalidades.</w:t>
      </w:r>
    </w:p>
    <w:p w14:paraId="0F406CA9" w14:textId="77777777" w:rsidR="008369E9" w:rsidRPr="008369E9" w:rsidRDefault="008369E9" w:rsidP="008369E9">
      <w:pPr>
        <w:jc w:val="both"/>
        <w:rPr>
          <w:rFonts w:ascii="Arial" w:eastAsiaTheme="minorHAnsi" w:hAnsi="Arial" w:cs="Arial"/>
          <w:sz w:val="22"/>
          <w:szCs w:val="22"/>
          <w:lang w:val="es-CO" w:eastAsia="en-US"/>
        </w:rPr>
      </w:pPr>
    </w:p>
    <w:p w14:paraId="35954A97" w14:textId="189253FC" w:rsidR="008369E9" w:rsidRDefault="008369E9" w:rsidP="008369E9">
      <w:pPr>
        <w:jc w:val="both"/>
        <w:rPr>
          <w:rFonts w:ascii="Arial" w:eastAsiaTheme="minorHAnsi" w:hAnsi="Arial" w:cs="Arial"/>
          <w:sz w:val="22"/>
          <w:szCs w:val="22"/>
          <w:lang w:val="es-CO" w:eastAsia="en-US"/>
        </w:rPr>
      </w:pPr>
      <w:r w:rsidRPr="008369E9">
        <w:rPr>
          <w:rFonts w:ascii="Arial" w:eastAsiaTheme="minorHAnsi" w:hAnsi="Arial" w:cs="Arial"/>
          <w:b/>
          <w:sz w:val="22"/>
          <w:szCs w:val="22"/>
          <w:lang w:val="es-CO" w:eastAsia="en-US"/>
        </w:rPr>
        <w:t xml:space="preserve">ARTICULO </w:t>
      </w:r>
      <w:r w:rsidR="00D66F15">
        <w:rPr>
          <w:rFonts w:ascii="Arial" w:eastAsiaTheme="minorHAnsi" w:hAnsi="Arial" w:cs="Arial"/>
          <w:b/>
          <w:sz w:val="22"/>
          <w:szCs w:val="22"/>
          <w:lang w:val="es-CO" w:eastAsia="en-US"/>
        </w:rPr>
        <w:t>1</w:t>
      </w:r>
      <w:r w:rsidR="00CA4EFB">
        <w:rPr>
          <w:rFonts w:ascii="Arial" w:eastAsiaTheme="minorHAnsi" w:hAnsi="Arial" w:cs="Arial"/>
          <w:b/>
          <w:sz w:val="22"/>
          <w:szCs w:val="22"/>
          <w:lang w:val="es-CO" w:eastAsia="en-US"/>
        </w:rPr>
        <w:t>2</w:t>
      </w:r>
      <w:r w:rsidRPr="008369E9">
        <w:rPr>
          <w:rFonts w:ascii="Arial" w:eastAsiaTheme="minorHAnsi" w:hAnsi="Arial" w:cs="Arial"/>
          <w:b/>
          <w:sz w:val="22"/>
          <w:szCs w:val="22"/>
          <w:lang w:val="es-CO" w:eastAsia="en-US"/>
        </w:rPr>
        <w:t xml:space="preserve">. PAGO OPORTUNO. </w:t>
      </w:r>
      <w:r w:rsidRPr="008369E9">
        <w:rPr>
          <w:rFonts w:ascii="Arial" w:eastAsiaTheme="minorHAnsi" w:hAnsi="Arial" w:cs="Arial"/>
          <w:sz w:val="22"/>
          <w:szCs w:val="22"/>
          <w:lang w:val="es-CO" w:eastAsia="en-US"/>
        </w:rPr>
        <w:t xml:space="preserve">Con el fin de evitar que las Organizaciones de Agricultura Familiar sufran impactos financieros por la demora en los pagos que le realice el operador, la entidad pública destinará dentro del valor adjudicado en el contrato, una suma a título de pago </w:t>
      </w:r>
      <w:r w:rsidR="00EF018A">
        <w:rPr>
          <w:rFonts w:ascii="Arial" w:eastAsiaTheme="minorHAnsi" w:hAnsi="Arial" w:cs="Arial"/>
          <w:sz w:val="22"/>
          <w:szCs w:val="22"/>
          <w:lang w:val="es-CO" w:eastAsia="en-US"/>
        </w:rPr>
        <w:t xml:space="preserve">con entrega </w:t>
      </w:r>
      <w:r w:rsidRPr="008369E9">
        <w:rPr>
          <w:rFonts w:ascii="Arial" w:eastAsiaTheme="minorHAnsi" w:hAnsi="Arial" w:cs="Arial"/>
          <w:sz w:val="22"/>
          <w:szCs w:val="22"/>
          <w:lang w:val="es-CO" w:eastAsia="en-US"/>
        </w:rPr>
        <w:t xml:space="preserve"> a favor del contratista operador, con el único objetivo de garantizar el pago a los proveedores que tengan la categoría de Organizaciones de Agricultura Familiar. La destinación diferente que de dichos recursos efectúe el operador, dará lugar sanciones de carácter penal y será causal de declaratoria de incumplimiento del contrato, con las consecuencias que ello acarrea. </w:t>
      </w:r>
    </w:p>
    <w:p w14:paraId="43090B2A" w14:textId="77777777" w:rsidR="00081E5C" w:rsidRDefault="00081E5C" w:rsidP="008369E9">
      <w:pPr>
        <w:jc w:val="both"/>
        <w:rPr>
          <w:rFonts w:ascii="Arial" w:eastAsiaTheme="minorHAnsi" w:hAnsi="Arial" w:cs="Arial"/>
          <w:sz w:val="22"/>
          <w:szCs w:val="22"/>
          <w:lang w:val="es-CO" w:eastAsia="en-US"/>
        </w:rPr>
      </w:pPr>
    </w:p>
    <w:p w14:paraId="3B5B495D" w14:textId="77777777" w:rsidR="008369E9" w:rsidRPr="008369E9" w:rsidRDefault="008369E9" w:rsidP="008369E9">
      <w:pPr>
        <w:jc w:val="both"/>
        <w:rPr>
          <w:rFonts w:ascii="Arial" w:eastAsiaTheme="minorHAnsi" w:hAnsi="Arial" w:cs="Arial"/>
          <w:sz w:val="22"/>
          <w:szCs w:val="22"/>
          <w:lang w:val="es-CO" w:eastAsia="en-US"/>
        </w:rPr>
      </w:pPr>
    </w:p>
    <w:p w14:paraId="63D706D7" w14:textId="118D4680" w:rsidR="008369E9" w:rsidRPr="00CA4EFB" w:rsidRDefault="00D66F15" w:rsidP="00D66F15">
      <w:pPr>
        <w:jc w:val="center"/>
        <w:rPr>
          <w:rFonts w:ascii="Arial" w:eastAsiaTheme="minorHAnsi" w:hAnsi="Arial" w:cs="Arial"/>
          <w:b/>
          <w:sz w:val="22"/>
          <w:szCs w:val="22"/>
          <w:lang w:val="es-CO" w:eastAsia="en-US"/>
        </w:rPr>
      </w:pPr>
      <w:r w:rsidRPr="00CA4EFB">
        <w:rPr>
          <w:rFonts w:ascii="Arial" w:eastAsiaTheme="minorHAnsi" w:hAnsi="Arial" w:cs="Arial"/>
          <w:b/>
          <w:sz w:val="22"/>
          <w:szCs w:val="22"/>
          <w:lang w:val="es-CO" w:eastAsia="en-US"/>
        </w:rPr>
        <w:t>TITULO III</w:t>
      </w:r>
    </w:p>
    <w:p w14:paraId="3042E664" w14:textId="73D64A81" w:rsidR="00D66F15" w:rsidRPr="00CA4EFB" w:rsidRDefault="00D66F15" w:rsidP="00D66F15">
      <w:pPr>
        <w:jc w:val="center"/>
        <w:rPr>
          <w:rFonts w:ascii="Arial" w:eastAsiaTheme="minorHAnsi" w:hAnsi="Arial" w:cs="Arial"/>
          <w:b/>
          <w:sz w:val="22"/>
          <w:szCs w:val="22"/>
          <w:lang w:val="es-CO" w:eastAsia="en-US"/>
        </w:rPr>
      </w:pPr>
      <w:r w:rsidRPr="00CA4EFB">
        <w:rPr>
          <w:rFonts w:ascii="Arial" w:eastAsiaTheme="minorHAnsi" w:hAnsi="Arial" w:cs="Arial"/>
          <w:b/>
          <w:sz w:val="22"/>
          <w:szCs w:val="22"/>
          <w:lang w:val="es-CO" w:eastAsia="en-US"/>
        </w:rPr>
        <w:t>VIGENCIA Y DEROGATORIAS</w:t>
      </w:r>
    </w:p>
    <w:p w14:paraId="34099243" w14:textId="77777777" w:rsidR="008369E9" w:rsidRPr="008369E9" w:rsidRDefault="008369E9" w:rsidP="008369E9">
      <w:pPr>
        <w:jc w:val="both"/>
        <w:rPr>
          <w:rFonts w:ascii="Arial" w:eastAsiaTheme="minorHAnsi" w:hAnsi="Arial" w:cs="Arial"/>
          <w:b/>
          <w:sz w:val="22"/>
          <w:szCs w:val="22"/>
          <w:lang w:val="es-CO" w:eastAsia="en-US"/>
        </w:rPr>
      </w:pPr>
    </w:p>
    <w:p w14:paraId="6E3CDB38" w14:textId="53FDD9BF" w:rsidR="008369E9" w:rsidRPr="008369E9" w:rsidRDefault="00CA4EFB" w:rsidP="008369E9">
      <w:pPr>
        <w:jc w:val="both"/>
        <w:rPr>
          <w:rFonts w:ascii="Arial" w:eastAsiaTheme="minorHAnsi" w:hAnsi="Arial" w:cs="Arial"/>
          <w:sz w:val="22"/>
          <w:szCs w:val="22"/>
          <w:lang w:val="es-CO" w:eastAsia="en-US"/>
        </w:rPr>
      </w:pPr>
      <w:r>
        <w:rPr>
          <w:rFonts w:ascii="Arial" w:eastAsiaTheme="minorHAnsi" w:hAnsi="Arial" w:cs="Arial"/>
          <w:b/>
          <w:sz w:val="22"/>
          <w:szCs w:val="22"/>
          <w:lang w:val="es-CO" w:eastAsia="en-US"/>
        </w:rPr>
        <w:t>ARTÍCULO 13</w:t>
      </w:r>
      <w:r w:rsidR="008369E9" w:rsidRPr="008369E9">
        <w:rPr>
          <w:rFonts w:ascii="Arial" w:eastAsiaTheme="minorHAnsi" w:hAnsi="Arial" w:cs="Arial"/>
          <w:b/>
          <w:sz w:val="22"/>
          <w:szCs w:val="22"/>
          <w:lang w:val="es-CO" w:eastAsia="en-US"/>
        </w:rPr>
        <w:t>. VIGENCIA.</w:t>
      </w:r>
      <w:r w:rsidR="00CA68D7">
        <w:rPr>
          <w:rFonts w:ascii="Arial" w:eastAsiaTheme="minorHAnsi" w:hAnsi="Arial" w:cs="Arial"/>
          <w:sz w:val="22"/>
          <w:szCs w:val="22"/>
          <w:lang w:val="es-CO" w:eastAsia="en-US"/>
        </w:rPr>
        <w:t xml:space="preserve">  La presente ley regirá </w:t>
      </w:r>
      <w:r w:rsidR="00E10FC0">
        <w:rPr>
          <w:rFonts w:ascii="Arial" w:eastAsiaTheme="minorHAnsi" w:hAnsi="Arial" w:cs="Arial"/>
          <w:sz w:val="22"/>
          <w:szCs w:val="22"/>
          <w:lang w:val="es-CO" w:eastAsia="en-US"/>
        </w:rPr>
        <w:t xml:space="preserve">tres </w:t>
      </w:r>
      <w:r w:rsidR="00E10FC0" w:rsidRPr="00C7776C">
        <w:rPr>
          <w:rFonts w:ascii="Arial" w:eastAsiaTheme="minorHAnsi" w:hAnsi="Arial" w:cs="Arial"/>
          <w:sz w:val="22"/>
          <w:szCs w:val="22"/>
          <w:lang w:val="es-CO" w:eastAsia="en-US"/>
        </w:rPr>
        <w:t>(3</w:t>
      </w:r>
      <w:r w:rsidR="004E6C35" w:rsidRPr="00C7776C">
        <w:rPr>
          <w:rFonts w:ascii="Arial" w:eastAsiaTheme="minorHAnsi" w:hAnsi="Arial" w:cs="Arial"/>
          <w:sz w:val="22"/>
          <w:szCs w:val="22"/>
          <w:lang w:val="es-CO" w:eastAsia="en-US"/>
        </w:rPr>
        <w:t xml:space="preserve">) meses </w:t>
      </w:r>
      <w:r w:rsidR="00E10FC0" w:rsidRPr="00C7776C">
        <w:rPr>
          <w:rFonts w:ascii="Arial" w:eastAsiaTheme="minorHAnsi" w:hAnsi="Arial" w:cs="Arial"/>
          <w:sz w:val="22"/>
          <w:szCs w:val="22"/>
          <w:lang w:val="es-CO" w:eastAsia="en-US"/>
        </w:rPr>
        <w:t xml:space="preserve"> </w:t>
      </w:r>
      <w:r w:rsidR="00CA68D7">
        <w:rPr>
          <w:rFonts w:ascii="Arial" w:eastAsiaTheme="minorHAnsi" w:hAnsi="Arial" w:cs="Arial"/>
          <w:sz w:val="22"/>
          <w:szCs w:val="22"/>
          <w:lang w:val="es-CO" w:eastAsia="en-US"/>
        </w:rPr>
        <w:t xml:space="preserve">después </w:t>
      </w:r>
      <w:r w:rsidR="008369E9" w:rsidRPr="008369E9">
        <w:rPr>
          <w:rFonts w:ascii="Arial" w:eastAsiaTheme="minorHAnsi" w:hAnsi="Arial" w:cs="Arial"/>
          <w:sz w:val="22"/>
          <w:szCs w:val="22"/>
          <w:lang w:val="es-CO" w:eastAsia="en-US"/>
        </w:rPr>
        <w:t xml:space="preserve">su promulgación y deroga las disposiciones que le sean contrarias.  </w:t>
      </w:r>
    </w:p>
    <w:p w14:paraId="2FB2ED1B" w14:textId="77777777" w:rsidR="008369E9" w:rsidRPr="008369E9" w:rsidRDefault="008369E9" w:rsidP="008369E9">
      <w:pPr>
        <w:jc w:val="both"/>
        <w:rPr>
          <w:rFonts w:ascii="Arial" w:eastAsiaTheme="minorHAnsi" w:hAnsi="Arial" w:cs="Arial"/>
          <w:sz w:val="22"/>
          <w:szCs w:val="22"/>
          <w:lang w:val="es-CO" w:eastAsia="en-US"/>
        </w:rPr>
      </w:pPr>
    </w:p>
    <w:p w14:paraId="7E3EDEBA" w14:textId="77777777" w:rsidR="00A37B9C" w:rsidRPr="008369E9" w:rsidRDefault="00A37B9C" w:rsidP="0051388E">
      <w:pPr>
        <w:ind w:right="221"/>
        <w:jc w:val="both"/>
        <w:rPr>
          <w:rFonts w:ascii="Arial" w:hAnsi="Arial" w:cs="Arial"/>
          <w:b/>
          <w:sz w:val="22"/>
          <w:lang w:val="es-CO"/>
        </w:rPr>
      </w:pPr>
    </w:p>
    <w:sectPr w:rsidR="00A37B9C" w:rsidRPr="008369E9" w:rsidSect="0000254F">
      <w:headerReference w:type="even" r:id="rId8"/>
      <w:headerReference w:type="default" r:id="rId9"/>
      <w:footerReference w:type="even" r:id="rId10"/>
      <w:footerReference w:type="default" r:id="rId11"/>
      <w:headerReference w:type="first" r:id="rId12"/>
      <w:footerReference w:type="first" r:id="rId13"/>
      <w:pgSz w:w="12242" w:h="15842" w:code="1"/>
      <w:pgMar w:top="2235" w:right="1082" w:bottom="567" w:left="1440" w:header="0"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AFA10" w14:textId="77777777" w:rsidR="003729E3" w:rsidRDefault="003729E3">
      <w:r>
        <w:separator/>
      </w:r>
    </w:p>
  </w:endnote>
  <w:endnote w:type="continuationSeparator" w:id="0">
    <w:p w14:paraId="1892E558" w14:textId="77777777" w:rsidR="003729E3" w:rsidRDefault="0037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4C1B" w14:textId="77777777" w:rsidR="002C1571" w:rsidRDefault="002C15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85B5" w14:textId="77777777" w:rsidR="005E079B" w:rsidRDefault="00A5628D" w:rsidP="009F6611">
    <w:pPr>
      <w:jc w:val="center"/>
      <w:rPr>
        <w:rFonts w:ascii="Arial" w:hAnsi="Arial" w:cs="Arial"/>
        <w:b/>
        <w:i/>
        <w:sz w:val="22"/>
        <w:szCs w:val="22"/>
      </w:rPr>
    </w:pPr>
    <w:r>
      <w:rPr>
        <w:rFonts w:ascii="Arial" w:hAnsi="Arial" w:cs="Arial"/>
        <w:b/>
        <w:i/>
        <w:noProof/>
        <w:sz w:val="22"/>
        <w:szCs w:val="22"/>
        <w:lang w:val="es-CO" w:eastAsia="es-CO"/>
      </w:rPr>
      <w:drawing>
        <wp:anchor distT="0" distB="0" distL="114300" distR="114300" simplePos="0" relativeHeight="251659264" behindDoc="0" locked="0" layoutInCell="1" allowOverlap="1" wp14:anchorId="4CE85EAB" wp14:editId="0984A49C">
          <wp:simplePos x="0" y="0"/>
          <wp:positionH relativeFrom="column">
            <wp:posOffset>-591042</wp:posOffset>
          </wp:positionH>
          <wp:positionV relativeFrom="paragraph">
            <wp:posOffset>59055</wp:posOffset>
          </wp:positionV>
          <wp:extent cx="1518975" cy="812042"/>
          <wp:effectExtent l="0" t="0" r="508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lo sgs.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518975" cy="812042"/>
                  </a:xfrm>
                  <a:prstGeom prst="rect">
                    <a:avLst/>
                  </a:prstGeom>
                </pic:spPr>
              </pic:pic>
            </a:graphicData>
          </a:graphic>
          <wp14:sizeRelH relativeFrom="margin">
            <wp14:pctWidth>0</wp14:pctWidth>
          </wp14:sizeRelH>
          <wp14:sizeRelV relativeFrom="margin">
            <wp14:pctHeight>0</wp14:pctHeight>
          </wp14:sizeRelV>
        </wp:anchor>
      </w:drawing>
    </w:r>
  </w:p>
  <w:p w14:paraId="14C73504" w14:textId="77777777" w:rsidR="009F6611" w:rsidRDefault="005E079B" w:rsidP="009F6611">
    <w:pPr>
      <w:jc w:val="center"/>
      <w:rPr>
        <w:rFonts w:ascii="Arial" w:hAnsi="Arial" w:cs="Arial"/>
        <w:b/>
        <w:i/>
        <w:sz w:val="22"/>
        <w:szCs w:val="22"/>
      </w:rPr>
    </w:pPr>
    <w:r>
      <w:rPr>
        <w:noProof/>
        <w:lang w:val="es-CO" w:eastAsia="es-CO"/>
      </w:rPr>
      <mc:AlternateContent>
        <mc:Choice Requires="wps">
          <w:drawing>
            <wp:anchor distT="0" distB="0" distL="114300" distR="114300" simplePos="0" relativeHeight="251655168" behindDoc="0" locked="0" layoutInCell="1" allowOverlap="1" wp14:anchorId="40ABAA05" wp14:editId="14A6683F">
              <wp:simplePos x="0" y="0"/>
              <wp:positionH relativeFrom="column">
                <wp:posOffset>838200</wp:posOffset>
              </wp:positionH>
              <wp:positionV relativeFrom="paragraph">
                <wp:posOffset>82550</wp:posOffset>
              </wp:positionV>
              <wp:extent cx="4781550" cy="676275"/>
              <wp:effectExtent l="0" t="0" r="0" b="9525"/>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1DE83" w14:textId="77777777" w:rsidR="005F2B35" w:rsidRPr="008A27C0" w:rsidRDefault="005F2B35" w:rsidP="005F2B35">
                          <w:pPr>
                            <w:pStyle w:val="Piedepgina"/>
                            <w:tabs>
                              <w:tab w:val="right" w:pos="9071"/>
                            </w:tabs>
                            <w:jc w:val="center"/>
                            <w:rPr>
                              <w:rFonts w:ascii="Arial" w:hAnsi="Arial" w:cs="Arial"/>
                              <w:sz w:val="18"/>
                              <w:szCs w:val="18"/>
                              <w:lang w:val="pt-BR"/>
                            </w:rPr>
                          </w:pPr>
                          <w:r w:rsidRPr="008A27C0">
                            <w:rPr>
                              <w:rFonts w:ascii="Arial" w:hAnsi="Arial" w:cs="Arial"/>
                              <w:sz w:val="18"/>
                              <w:szCs w:val="18"/>
                              <w:lang w:val="pt-BR"/>
                            </w:rPr>
                            <w:t>_______________________________________</w:t>
                          </w:r>
                          <w:r w:rsidR="00CC40A9">
                            <w:rPr>
                              <w:rFonts w:ascii="Arial" w:hAnsi="Arial" w:cs="Arial"/>
                              <w:sz w:val="18"/>
                              <w:szCs w:val="18"/>
                              <w:lang w:val="pt-BR"/>
                            </w:rPr>
                            <w:t>_____________________________</w:t>
                          </w:r>
                        </w:p>
                        <w:p w14:paraId="40A21BF6" w14:textId="77777777" w:rsidR="005F2B35" w:rsidRPr="008A27C0" w:rsidRDefault="005F2B35" w:rsidP="00CC40A9">
                          <w:pPr>
                            <w:pStyle w:val="Piedepgina"/>
                            <w:tabs>
                              <w:tab w:val="right" w:pos="9071"/>
                            </w:tabs>
                            <w:rPr>
                              <w:rFonts w:ascii="Arial" w:hAnsi="Arial" w:cs="Arial"/>
                              <w:sz w:val="18"/>
                              <w:szCs w:val="18"/>
                              <w:lang w:val="pt-BR"/>
                            </w:rPr>
                          </w:pPr>
                          <w:r w:rsidRPr="008A27C0">
                            <w:rPr>
                              <w:rFonts w:ascii="Arial" w:hAnsi="Arial" w:cs="Arial"/>
                              <w:sz w:val="18"/>
                              <w:szCs w:val="18"/>
                              <w:lang w:val="pt-BR"/>
                            </w:rPr>
                            <w:t>Carrera 10ª No 15-22 PBX: 57+1 3275252 – Fax: 3275248 Línea gratuita:018000122020</w:t>
                          </w:r>
                        </w:p>
                        <w:p w14:paraId="26177413" w14:textId="77777777" w:rsidR="008C4338" w:rsidRPr="008A27C0" w:rsidRDefault="003729E3" w:rsidP="00FD552C">
                          <w:pPr>
                            <w:spacing w:line="276" w:lineRule="auto"/>
                            <w:jc w:val="center"/>
                            <w:rPr>
                              <w:rFonts w:ascii="Arial" w:eastAsia="Calibri" w:hAnsi="Arial" w:cs="Arial"/>
                              <w:sz w:val="20"/>
                              <w:szCs w:val="20"/>
                              <w:lang w:val="pt-BR" w:eastAsia="en-US"/>
                            </w:rPr>
                          </w:pPr>
                          <w:hyperlink r:id="rId2" w:history="1">
                            <w:r w:rsidR="00E62E62" w:rsidRPr="008A27C0">
                              <w:rPr>
                                <w:rStyle w:val="Hipervnculo"/>
                                <w:rFonts w:ascii="Arial" w:eastAsia="Calibri" w:hAnsi="Arial" w:cs="Arial"/>
                                <w:sz w:val="20"/>
                                <w:szCs w:val="20"/>
                                <w:lang w:val="pt-BR" w:eastAsia="en-US"/>
                              </w:rPr>
                              <w:t>www.orgsolidarias.gov.co</w:t>
                            </w:r>
                          </w:hyperlink>
                          <w:r w:rsidR="008C4338" w:rsidRPr="008A27C0">
                            <w:rPr>
                              <w:rFonts w:ascii="Arial" w:eastAsia="Calibri" w:hAnsi="Arial" w:cs="Arial"/>
                              <w:sz w:val="20"/>
                              <w:szCs w:val="20"/>
                              <w:lang w:val="pt-BR" w:eastAsia="en-US"/>
                            </w:rPr>
                            <w:t xml:space="preserve">  - </w:t>
                          </w:r>
                          <w:hyperlink r:id="rId3" w:history="1">
                            <w:r w:rsidR="002A2595" w:rsidRPr="008A27C0">
                              <w:rPr>
                                <w:rStyle w:val="Hipervnculo"/>
                                <w:rFonts w:ascii="Arial" w:hAnsi="Arial" w:cs="Arial"/>
                                <w:sz w:val="18"/>
                                <w:szCs w:val="18"/>
                                <w:lang w:val="pt-BR"/>
                              </w:rPr>
                              <w:t>atencionalciudadano@orgsolidarias.gov.co</w:t>
                            </w:r>
                          </w:hyperlink>
                        </w:p>
                        <w:p w14:paraId="6CCCD038" w14:textId="77777777" w:rsidR="005F2B35" w:rsidRPr="008A27C0" w:rsidRDefault="005F2B35" w:rsidP="00FD552C">
                          <w:pPr>
                            <w:pStyle w:val="Encabezado"/>
                            <w:jc w:val="center"/>
                            <w:rPr>
                              <w:rFonts w:ascii="Arial" w:hAnsi="Arial" w:cs="Arial"/>
                              <w:sz w:val="18"/>
                              <w:szCs w:val="18"/>
                            </w:rPr>
                          </w:pPr>
                          <w:r w:rsidRPr="008A27C0">
                            <w:rPr>
                              <w:rFonts w:ascii="Arial" w:hAnsi="Arial" w:cs="Arial"/>
                              <w:sz w:val="18"/>
                              <w:szCs w:val="18"/>
                            </w:rPr>
                            <w:t>Bogotá D.C, Colombia</w:t>
                          </w:r>
                        </w:p>
                        <w:p w14:paraId="085CF3F3" w14:textId="77777777" w:rsidR="005F2B35" w:rsidRDefault="005F2B35" w:rsidP="005F2B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BAA05" id="_x0000_t202" coordsize="21600,21600" o:spt="202" path="m,l,21600r21600,l21600,xe">
              <v:stroke joinstyle="miter"/>
              <v:path gradientshapeok="t" o:connecttype="rect"/>
            </v:shapetype>
            <v:shape id="Text Box 45" o:spid="_x0000_s1026" type="#_x0000_t202" style="position:absolute;left:0;text-align:left;margin-left:66pt;margin-top:6.5pt;width:376.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T/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" filled="f" stroked="f">
              <v:textbox>
                <w:txbxContent>
                  <w:p w14:paraId="3761DE83" w14:textId="77777777" w:rsidR="005F2B35" w:rsidRPr="008A27C0" w:rsidRDefault="005F2B35" w:rsidP="005F2B35">
                    <w:pPr>
                      <w:pStyle w:val="Piedepgina"/>
                      <w:tabs>
                        <w:tab w:val="right" w:pos="9071"/>
                      </w:tabs>
                      <w:jc w:val="center"/>
                      <w:rPr>
                        <w:rFonts w:ascii="Arial" w:hAnsi="Arial" w:cs="Arial"/>
                        <w:sz w:val="18"/>
                        <w:szCs w:val="18"/>
                        <w:lang w:val="pt-BR"/>
                      </w:rPr>
                    </w:pPr>
                    <w:r w:rsidRPr="008A27C0">
                      <w:rPr>
                        <w:rFonts w:ascii="Arial" w:hAnsi="Arial" w:cs="Arial"/>
                        <w:sz w:val="18"/>
                        <w:szCs w:val="18"/>
                        <w:lang w:val="pt-BR"/>
                      </w:rPr>
                      <w:t>_______________________________________</w:t>
                    </w:r>
                    <w:r w:rsidR="00CC40A9">
                      <w:rPr>
                        <w:rFonts w:ascii="Arial" w:hAnsi="Arial" w:cs="Arial"/>
                        <w:sz w:val="18"/>
                        <w:szCs w:val="18"/>
                        <w:lang w:val="pt-BR"/>
                      </w:rPr>
                      <w:t>_____________________________</w:t>
                    </w:r>
                  </w:p>
                  <w:p w14:paraId="40A21BF6" w14:textId="77777777" w:rsidR="005F2B35" w:rsidRPr="008A27C0" w:rsidRDefault="005F2B35" w:rsidP="00CC40A9">
                    <w:pPr>
                      <w:pStyle w:val="Piedepgina"/>
                      <w:tabs>
                        <w:tab w:val="right" w:pos="9071"/>
                      </w:tabs>
                      <w:rPr>
                        <w:rFonts w:ascii="Arial" w:hAnsi="Arial" w:cs="Arial"/>
                        <w:sz w:val="18"/>
                        <w:szCs w:val="18"/>
                        <w:lang w:val="pt-BR"/>
                      </w:rPr>
                    </w:pPr>
                    <w:r w:rsidRPr="008A27C0">
                      <w:rPr>
                        <w:rFonts w:ascii="Arial" w:hAnsi="Arial" w:cs="Arial"/>
                        <w:sz w:val="18"/>
                        <w:szCs w:val="18"/>
                        <w:lang w:val="pt-BR"/>
                      </w:rPr>
                      <w:t>Carrera 10ª No 15-22 PBX: 57+1 3275252 – Fax: 3275248 Línea gratuita:018000122020</w:t>
                    </w:r>
                  </w:p>
                  <w:p w14:paraId="26177413" w14:textId="77777777" w:rsidR="008C4338" w:rsidRPr="008A27C0" w:rsidRDefault="0055727F" w:rsidP="00FD552C">
                    <w:pPr>
                      <w:spacing w:line="276" w:lineRule="auto"/>
                      <w:jc w:val="center"/>
                      <w:rPr>
                        <w:rFonts w:ascii="Arial" w:eastAsia="Calibri" w:hAnsi="Arial" w:cs="Arial"/>
                        <w:sz w:val="20"/>
                        <w:szCs w:val="20"/>
                        <w:lang w:val="pt-BR" w:eastAsia="en-US"/>
                      </w:rPr>
                    </w:pPr>
                    <w:hyperlink r:id="rId4" w:history="1">
                      <w:r w:rsidR="00E62E62" w:rsidRPr="008A27C0">
                        <w:rPr>
                          <w:rStyle w:val="Hipervnculo"/>
                          <w:rFonts w:ascii="Arial" w:eastAsia="Calibri" w:hAnsi="Arial" w:cs="Arial"/>
                          <w:sz w:val="20"/>
                          <w:szCs w:val="20"/>
                          <w:lang w:val="pt-BR" w:eastAsia="en-US"/>
                        </w:rPr>
                        <w:t>www.orgsolidarias.gov.co</w:t>
                      </w:r>
                    </w:hyperlink>
                    <w:r w:rsidR="008C4338" w:rsidRPr="008A27C0">
                      <w:rPr>
                        <w:rFonts w:ascii="Arial" w:eastAsia="Calibri" w:hAnsi="Arial" w:cs="Arial"/>
                        <w:sz w:val="20"/>
                        <w:szCs w:val="20"/>
                        <w:lang w:val="pt-BR" w:eastAsia="en-US"/>
                      </w:rPr>
                      <w:t xml:space="preserve">  - </w:t>
                    </w:r>
                    <w:hyperlink r:id="rId5" w:history="1">
                      <w:r w:rsidR="002A2595" w:rsidRPr="008A27C0">
                        <w:rPr>
                          <w:rStyle w:val="Hipervnculo"/>
                          <w:rFonts w:ascii="Arial" w:hAnsi="Arial" w:cs="Arial"/>
                          <w:sz w:val="18"/>
                          <w:szCs w:val="18"/>
                          <w:lang w:val="pt-BR"/>
                        </w:rPr>
                        <w:t>atencionalciudadano@orgsolidarias.gov.co</w:t>
                      </w:r>
                    </w:hyperlink>
                  </w:p>
                  <w:p w14:paraId="6CCCD038" w14:textId="77777777" w:rsidR="005F2B35" w:rsidRPr="008A27C0" w:rsidRDefault="005F2B35" w:rsidP="00FD552C">
                    <w:pPr>
                      <w:pStyle w:val="Encabezado"/>
                      <w:jc w:val="center"/>
                      <w:rPr>
                        <w:rFonts w:ascii="Arial" w:hAnsi="Arial" w:cs="Arial"/>
                        <w:sz w:val="18"/>
                        <w:szCs w:val="18"/>
                      </w:rPr>
                    </w:pPr>
                    <w:r w:rsidRPr="008A27C0">
                      <w:rPr>
                        <w:rFonts w:ascii="Arial" w:hAnsi="Arial" w:cs="Arial"/>
                        <w:sz w:val="18"/>
                        <w:szCs w:val="18"/>
                      </w:rPr>
                      <w:t>Bogotá D.C, Colombia</w:t>
                    </w:r>
                  </w:p>
                  <w:p w14:paraId="085CF3F3" w14:textId="77777777" w:rsidR="005F2B35" w:rsidRDefault="005F2B35" w:rsidP="005F2B35">
                    <w:pPr>
                      <w:jc w:val="center"/>
                    </w:pPr>
                  </w:p>
                </w:txbxContent>
              </v:textbox>
            </v:shape>
          </w:pict>
        </mc:Fallback>
      </mc:AlternateContent>
    </w:r>
    <w:r w:rsidR="00FF3706">
      <w:rPr>
        <w:noProof/>
        <w:lang w:val="es-CO" w:eastAsia="es-CO"/>
      </w:rPr>
      <mc:AlternateContent>
        <mc:Choice Requires="wps">
          <w:drawing>
            <wp:anchor distT="0" distB="0" distL="114300" distR="114300" simplePos="0" relativeHeight="251658240" behindDoc="0" locked="0" layoutInCell="1" allowOverlap="1" wp14:anchorId="4EF9F7FA" wp14:editId="66AB0969">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F7B8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F7FA" id="7 Cuadro de texto" o:spid="_x0000_s1027" type="#_x0000_t202" style="position:absolute;left:0;text-align:left;margin-left:108pt;margin-top:159.15pt;width:3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mqgAIAAHA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" filled="f" stroked="f" strokeweight=".5pt">
              <v:textbox>
                <w:txbxContent>
                  <w:p w14:paraId="459F7B8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Pr>
        <w:noProof/>
        <w:lang w:val="es-CO" w:eastAsia="es-CO"/>
      </w:rPr>
      <mc:AlternateContent>
        <mc:Choice Requires="wps">
          <w:drawing>
            <wp:anchor distT="0" distB="0" distL="114300" distR="114300" simplePos="0" relativeHeight="251657216" behindDoc="0" locked="0" layoutInCell="1" allowOverlap="1" wp14:anchorId="4A94E7F2" wp14:editId="4D9310D8">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79DFD"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4E7F2" id="1 Cuadro de texto" o:spid="_x0000_s1028" type="#_x0000_t202" style="position:absolute;left:0;text-align:left;margin-left:120pt;margin-top:159.8pt;width:325.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" filled="f" stroked="f" strokeweight=".5pt">
              <v:textbox>
                <w:txbxContent>
                  <w:p w14:paraId="20679DFD"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Pr>
        <w:noProof/>
        <w:lang w:val="es-CO" w:eastAsia="es-CO"/>
      </w:rPr>
      <mc:AlternateContent>
        <mc:Choice Requires="wps">
          <w:drawing>
            <wp:anchor distT="0" distB="0" distL="114300" distR="114300" simplePos="0" relativeHeight="251656192" behindDoc="0" locked="0" layoutInCell="1" allowOverlap="1" wp14:anchorId="1DFA17D2" wp14:editId="1E70959A">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D8BFF"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A17D2" id="17 Cuadro de texto" o:spid="_x0000_s1029" type="#_x0000_t202" style="position:absolute;left:0;text-align:left;margin-left:108pt;margin-top:147.8pt;width:32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rWgQIAAHI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" filled="f" stroked="f" strokeweight=".5pt">
              <v:textbox>
                <w:txbxContent>
                  <w:p w14:paraId="16AD8BFF"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EF3C5B">
      <w:rPr>
        <w:rFonts w:ascii="Arial" w:hAnsi="Arial" w:cs="Arial"/>
        <w:b/>
        <w:i/>
        <w:sz w:val="22"/>
        <w:szCs w:val="22"/>
      </w:rPr>
      <w:t xml:space="preserve">            </w:t>
    </w:r>
    <w:r w:rsidR="009F6611">
      <w:rPr>
        <w:rFonts w:ascii="Arial" w:hAnsi="Arial" w:cs="Arial"/>
        <w:b/>
        <w:i/>
        <w:sz w:val="22"/>
        <w:szCs w:val="22"/>
      </w:rPr>
      <w:t>“Organizaciones Solidarias: un instrumento para la paz”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410DC" w14:textId="77777777" w:rsidR="002C1571" w:rsidRDefault="002C15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084A6" w14:textId="77777777" w:rsidR="003729E3" w:rsidRDefault="003729E3">
      <w:r>
        <w:separator/>
      </w:r>
    </w:p>
  </w:footnote>
  <w:footnote w:type="continuationSeparator" w:id="0">
    <w:p w14:paraId="4FC271E4" w14:textId="77777777" w:rsidR="003729E3" w:rsidRDefault="003729E3">
      <w:r>
        <w:continuationSeparator/>
      </w:r>
    </w:p>
  </w:footnote>
  <w:footnote w:id="1">
    <w:p w14:paraId="60280544" w14:textId="77777777" w:rsidR="008369E9" w:rsidRPr="00C846E7" w:rsidRDefault="008369E9" w:rsidP="008369E9">
      <w:pPr>
        <w:pStyle w:val="NormalWeb"/>
        <w:spacing w:before="200" w:beforeAutospacing="0" w:after="0" w:afterAutospacing="0" w:line="216" w:lineRule="auto"/>
        <w:jc w:val="both"/>
        <w:rPr>
          <w:rFonts w:ascii="Arial" w:hAnsi="Arial" w:cs="Arial"/>
          <w:sz w:val="16"/>
          <w:szCs w:val="16"/>
        </w:rPr>
      </w:pPr>
      <w:r w:rsidRPr="00C846E7">
        <w:rPr>
          <w:rStyle w:val="Refdenotaalpie"/>
          <w:rFonts w:ascii="Arial" w:hAnsi="Arial" w:cs="Arial"/>
          <w:sz w:val="16"/>
          <w:szCs w:val="16"/>
        </w:rPr>
        <w:footnoteRef/>
      </w:r>
      <w:r w:rsidRPr="00C846E7">
        <w:rPr>
          <w:rFonts w:ascii="Arial" w:hAnsi="Arial" w:cs="Arial"/>
          <w:sz w:val="16"/>
          <w:szCs w:val="16"/>
        </w:rPr>
        <w:t xml:space="preserve"> </w:t>
      </w:r>
      <w:r>
        <w:rPr>
          <w:rFonts w:ascii="Arial" w:hAnsi="Arial" w:cs="Arial"/>
          <w:sz w:val="16"/>
          <w:szCs w:val="16"/>
        </w:rPr>
        <w:t>“</w:t>
      </w:r>
      <w:r w:rsidRPr="00C846E7">
        <w:rPr>
          <w:rFonts w:ascii="Arial" w:eastAsiaTheme="minorEastAsia" w:hAnsi="Arial" w:cs="Arial"/>
          <w:iCs/>
          <w:color w:val="000000" w:themeColor="text1"/>
          <w:kern w:val="24"/>
          <w:sz w:val="16"/>
          <w:szCs w:val="16"/>
        </w:rPr>
        <w:t>Por acciones afirmativas se entiende todo tipo de medidas o políticas dirigidas a favorecer a determinadas personas o grupos, ya sea con el fin de eliminar o reducir las desigualdades de tipo social, cultural o económico que los afectan, bien de lograr que los miembros de un grupo subrepresentado, usualmente un grupo que ha sido discriminado, tengan una mayor representación, con el fin de conseguir una mayor igualdad sustantiva entre grupos sociales con problemas de discriminación o de desigualdad de oportunidades.</w:t>
      </w:r>
      <w:r>
        <w:rPr>
          <w:rFonts w:ascii="Arial" w:eastAsiaTheme="minorEastAsia" w:hAnsi="Arial" w:cs="Arial"/>
          <w:iCs/>
          <w:color w:val="000000" w:themeColor="text1"/>
          <w:kern w:val="24"/>
          <w:sz w:val="16"/>
          <w:szCs w:val="16"/>
        </w:rPr>
        <w:t>”</w:t>
      </w:r>
      <w:r w:rsidRPr="00C846E7">
        <w:rPr>
          <w:rFonts w:ascii="Arial" w:eastAsiaTheme="minorEastAsia" w:hAnsi="Arial" w:cs="Arial"/>
          <w:iCs/>
          <w:color w:val="000000" w:themeColor="text1"/>
          <w:kern w:val="24"/>
          <w:sz w:val="16"/>
          <w:szCs w:val="16"/>
        </w:rPr>
        <w:t xml:space="preserve"> </w:t>
      </w:r>
      <w:r w:rsidRPr="00C846E7">
        <w:rPr>
          <w:rFonts w:ascii="Arial" w:eastAsiaTheme="minorEastAsia" w:hAnsi="Arial" w:cs="Arial"/>
          <w:b/>
          <w:iCs/>
          <w:color w:val="000000" w:themeColor="text1"/>
          <w:kern w:val="24"/>
          <w:sz w:val="16"/>
          <w:szCs w:val="16"/>
        </w:rPr>
        <w:t>( Sentencia T-724 de 2003)</w:t>
      </w:r>
    </w:p>
    <w:p w14:paraId="7A5EF71D" w14:textId="77777777" w:rsidR="008369E9" w:rsidRPr="00100AA5" w:rsidRDefault="008369E9" w:rsidP="008369E9">
      <w:pPr>
        <w:pStyle w:val="Textonotapie"/>
        <w:rPr>
          <w:lang w:val="es-ES"/>
        </w:rPr>
      </w:pPr>
    </w:p>
  </w:footnote>
  <w:footnote w:id="2">
    <w:p w14:paraId="283B0594" w14:textId="77777777" w:rsidR="008369E9" w:rsidRDefault="008369E9" w:rsidP="008369E9">
      <w:pPr>
        <w:pStyle w:val="Textonotapie"/>
        <w:jc w:val="both"/>
        <w:rPr>
          <w:rFonts w:ascii="Arial" w:hAnsi="Arial" w:cs="Arial"/>
          <w:b/>
          <w:iCs/>
          <w:color w:val="000000"/>
          <w:sz w:val="16"/>
          <w:szCs w:val="16"/>
          <w:bdr w:val="none" w:sz="0" w:space="0" w:color="auto" w:frame="1"/>
        </w:rPr>
      </w:pPr>
      <w:r w:rsidRPr="004C1FC6">
        <w:rPr>
          <w:rStyle w:val="Refdenotaalpie"/>
          <w:rFonts w:ascii="Arial" w:hAnsi="Arial" w:cs="Arial"/>
          <w:sz w:val="16"/>
          <w:szCs w:val="16"/>
        </w:rPr>
        <w:footnoteRef/>
      </w:r>
      <w:r w:rsidRPr="004C1FC6">
        <w:rPr>
          <w:rFonts w:ascii="Arial" w:hAnsi="Arial" w:cs="Arial"/>
          <w:sz w:val="16"/>
          <w:szCs w:val="16"/>
        </w:rPr>
        <w:t xml:space="preserve"> </w:t>
      </w:r>
      <w:r>
        <w:rPr>
          <w:rFonts w:ascii="Arial" w:hAnsi="Arial" w:cs="Arial"/>
          <w:sz w:val="16"/>
          <w:szCs w:val="16"/>
        </w:rPr>
        <w:t>“</w:t>
      </w:r>
      <w:r w:rsidRPr="00C846E7">
        <w:rPr>
          <w:rFonts w:ascii="Arial" w:hAnsi="Arial" w:cs="Arial"/>
          <w:iCs/>
          <w:color w:val="000000"/>
          <w:sz w:val="16"/>
          <w:szCs w:val="16"/>
          <w:bdr w:val="none" w:sz="0" w:space="0" w:color="auto" w:frame="1"/>
        </w:rPr>
        <w:t>La Corte encuentra que el establecimiento del deber de selección objetiva en la escogencia del contratista, que orienta el proceso de licitación o concurso previsto para la contratación del Estado no configura una omisión legislativa relativa, pues si bien es cierto que en desarrollo de su potestad de configuración, el legislador no estableció en forma expresa acciones afirmativas, no lo es menos que no sólo no las prohíbe, sino que las ha autorizado en otras normas que son exigibles en el proceso de selección y adjudicación de contratos estatales mediante licitación y concurso. En efecto, el hecho de que el Estatuto de la Contratación hubiere exigido al administrador la escogencia de las propuestas más favorables o del mejor ofrecimiento al Estado no niega la existencia de acciones afirmativas en la contratación. O dicho de otro modo, la omisión en la regulación de medidas de discriminación positiva en el estatuto de la contratación administrativa no puede entenderse como una prohibición de regulación</w:t>
      </w:r>
      <w:r w:rsidRPr="00C846E7">
        <w:rPr>
          <w:rFonts w:ascii="Arial" w:hAnsi="Arial" w:cs="Arial"/>
          <w:b/>
          <w:iCs/>
          <w:color w:val="000000"/>
          <w:sz w:val="16"/>
          <w:szCs w:val="16"/>
          <w:bdr w:val="none" w:sz="0" w:space="0" w:color="auto" w:frame="1"/>
        </w:rPr>
        <w:t>.</w:t>
      </w:r>
      <w:r>
        <w:rPr>
          <w:rFonts w:ascii="Arial" w:hAnsi="Arial" w:cs="Arial"/>
          <w:b/>
          <w:iCs/>
          <w:color w:val="000000"/>
          <w:sz w:val="16"/>
          <w:szCs w:val="16"/>
          <w:bdr w:val="none" w:sz="0" w:space="0" w:color="auto" w:frame="1"/>
        </w:rPr>
        <w:t>”</w:t>
      </w:r>
      <w:r w:rsidRPr="00C846E7">
        <w:rPr>
          <w:rFonts w:ascii="Arial" w:hAnsi="Arial" w:cs="Arial"/>
          <w:b/>
          <w:iCs/>
          <w:color w:val="000000"/>
          <w:sz w:val="16"/>
          <w:szCs w:val="16"/>
          <w:bdr w:val="none" w:sz="0" w:space="0" w:color="auto" w:frame="1"/>
        </w:rPr>
        <w:t>( Sentencia C 932 DE 2007)</w:t>
      </w:r>
    </w:p>
    <w:p w14:paraId="7B51C3EC" w14:textId="77777777" w:rsidR="008369E9" w:rsidRPr="004C1FC6" w:rsidRDefault="008369E9" w:rsidP="008369E9">
      <w:pPr>
        <w:pStyle w:val="Textonotapie"/>
        <w:jc w:val="both"/>
        <w:rPr>
          <w:rFonts w:ascii="Arial" w:hAnsi="Arial" w:cs="Arial"/>
          <w:b/>
          <w:sz w:val="16"/>
          <w:szCs w:val="16"/>
          <w:lang w:val="es-ES"/>
        </w:rPr>
      </w:pPr>
    </w:p>
  </w:footnote>
  <w:footnote w:id="3">
    <w:p w14:paraId="0AD627AE" w14:textId="77777777" w:rsidR="008369E9" w:rsidRPr="00C846E7" w:rsidRDefault="008369E9" w:rsidP="008369E9">
      <w:pPr>
        <w:pStyle w:val="Textonotapie"/>
        <w:jc w:val="both"/>
        <w:rPr>
          <w:rFonts w:ascii="Arial" w:hAnsi="Arial" w:cs="Arial"/>
          <w:sz w:val="16"/>
          <w:szCs w:val="16"/>
          <w:lang w:val="es-ES"/>
        </w:rPr>
      </w:pPr>
      <w:r w:rsidRPr="00C846E7">
        <w:rPr>
          <w:rStyle w:val="Refdenotaalpie"/>
          <w:rFonts w:ascii="Arial" w:hAnsi="Arial" w:cs="Arial"/>
          <w:sz w:val="16"/>
          <w:szCs w:val="16"/>
        </w:rPr>
        <w:footnoteRef/>
      </w:r>
      <w:r w:rsidRPr="00C846E7">
        <w:rPr>
          <w:rFonts w:ascii="Arial" w:hAnsi="Arial" w:cs="Arial"/>
          <w:sz w:val="16"/>
          <w:szCs w:val="16"/>
        </w:rPr>
        <w:t xml:space="preserve"> </w:t>
      </w:r>
      <w:r>
        <w:rPr>
          <w:rFonts w:ascii="Arial" w:hAnsi="Arial" w:cs="Arial"/>
          <w:sz w:val="16"/>
          <w:szCs w:val="16"/>
        </w:rPr>
        <w:t>“</w:t>
      </w:r>
      <w:r w:rsidRPr="00C846E7">
        <w:rPr>
          <w:rFonts w:ascii="Arial" w:hAnsi="Arial" w:cs="Arial"/>
          <w:sz w:val="16"/>
          <w:szCs w:val="16"/>
        </w:rPr>
        <w:t>1.3.3.4.Mercadeo: con el fin de garantizar condiciones adecuadas para la comercialización de los productos provenientes de la producción de la economía campesina, familiar y comunitaria, y mejorar su disponibilidad como garantía del derecho a la alimentación, el Gobierno Nacional creará e implementará el Plan Nacional para la promoción de la comercialización de la producción de la economía campesina, familiar y comunitaria, que contará con medidas afirmativas para promover el empoderamiento económico de las mujeres rurales. Para el desarrollo del Plan se tendrán en cuenta los siguientes criterios: • La promoción de asociaciones solidarias, incluyendo las asociaciones de mujeres rurales, para comercialización que provean información y logística, administren los centros de acopio y promocionen los productos del campo, dando especial atención a las áreas priorizadas, de manera que se minimice progresivamente la intermediación, se reduzca el precio final al consumidor, se propicien relacionamientos directos entre quienes producen y consumen, y se creen condiciones para garantizar mejores ingresos para los productores y productoras. • Financiación o cofinanciación de centros de acopio para la producción alimentaria de la economía campesina, familiar y comunitaria que atiendan las particularidades y las necesidades de la región así como la promoción de la administración de los centros de acopio por parte de las comunidades organizadas. • La promoción en los centros urbanos de mercados para la producción de la economía campesina, familiar y comunitaria. • La promoción de encadenamientos de la pequeña producción rural con otros modelos de producción, que podrán ser verticales u horizontales y en diferente escala, en función de la integración campo-ciudad, en beneficio de las comunidades —mujeres y hombres— y para agregar valor a la producción. • El diseño e implementación progresiva de un mecanismo de compras públicas para atender la demanda de las entidades y programas institucionales, que de manera descentralizada, fomente la producción local para apoyar la comercialización y absorción de la producción de la economía campesina, familiar y comunitaria. • La implementación para los productores y las productoras, de un sistema de información de precios regionales que se apoye en las tecnologías de la información y las comunicaciones</w:t>
      </w:r>
      <w:r>
        <w:rPr>
          <w:rFonts w:ascii="Arial" w:hAnsi="Arial" w:cs="Arial"/>
          <w:sz w:val="16"/>
          <w:szCs w:val="16"/>
        </w:rPr>
        <w:t>”</w:t>
      </w:r>
      <w:r w:rsidRPr="00C846E7">
        <w:rPr>
          <w:rFonts w:ascii="Arial" w:hAnsi="Arial" w:cs="Arial"/>
          <w:sz w:val="16"/>
          <w:szCs w:val="16"/>
        </w:rPr>
        <w:t>.</w:t>
      </w:r>
      <w:r>
        <w:rPr>
          <w:rFonts w:ascii="Arial" w:hAnsi="Arial" w:cs="Arial"/>
          <w:sz w:val="16"/>
          <w:szCs w:val="16"/>
        </w:rPr>
        <w:t xml:space="preserve"> (</w:t>
      </w:r>
      <w:r w:rsidRPr="00C846E7">
        <w:rPr>
          <w:rFonts w:ascii="Arial" w:hAnsi="Arial" w:cs="Arial"/>
          <w:sz w:val="16"/>
          <w:szCs w:val="16"/>
        </w:rPr>
        <w:t>Acuerdo Final 24.11.2016 Página 31 de 310</w:t>
      </w:r>
      <w:r>
        <w:rPr>
          <w:rFonts w:ascii="Arial" w:hAnsi="Arial" w:cs="Arial"/>
          <w:sz w:val="16"/>
          <w:szCs w:val="16"/>
        </w:rPr>
        <w:t>)</w:t>
      </w:r>
    </w:p>
  </w:footnote>
  <w:footnote w:id="4">
    <w:p w14:paraId="54BCE3E6" w14:textId="77777777" w:rsidR="008369E9" w:rsidRPr="004334B2" w:rsidRDefault="008369E9" w:rsidP="008369E9">
      <w:pPr>
        <w:pStyle w:val="Textonotapie"/>
        <w:rPr>
          <w:lang w:val="es-ES"/>
        </w:rPr>
      </w:pPr>
      <w:r>
        <w:rPr>
          <w:rStyle w:val="Refdenotaalpie"/>
        </w:rPr>
        <w:footnoteRef/>
      </w:r>
      <w:r>
        <w:t xml:space="preserve"> </w:t>
      </w:r>
      <w:r>
        <w:rPr>
          <w:lang w:val="es-ES"/>
        </w:rPr>
        <w:t xml:space="preserve">Fragmento extraído del documento “Recomendaciones para una política de compras públicas de alimentos inclusiva de la agricultura familiar. Colombia Noviembre de 2016. Organización de las Naciones Unidas para la Alimentación y la agricultura” </w:t>
      </w:r>
    </w:p>
  </w:footnote>
  <w:footnote w:id="5">
    <w:p w14:paraId="6D7FD667" w14:textId="77777777" w:rsidR="008369E9" w:rsidRPr="004334B2" w:rsidRDefault="008369E9" w:rsidP="008369E9">
      <w:pPr>
        <w:pStyle w:val="Textonotapie"/>
        <w:rPr>
          <w:lang w:val="es-ES"/>
        </w:rPr>
      </w:pPr>
      <w:r>
        <w:rPr>
          <w:rStyle w:val="Refdenotaalpie"/>
        </w:rPr>
        <w:footnoteRef/>
      </w:r>
      <w:r>
        <w:t xml:space="preserve"> </w:t>
      </w:r>
      <w:r>
        <w:rPr>
          <w:lang w:val="es-ES"/>
        </w:rPr>
        <w:t>Fragmento extraído del documento “Recomendaciones para una política de compras públicas de alimentos inclusiva de la agricultura familiar. Colombia Noviembre de 2016. Organización de las Naciones Unidas para la Alimentación y la agricultura”</w:t>
      </w:r>
    </w:p>
  </w:footnote>
  <w:footnote w:id="6">
    <w:p w14:paraId="5C51242E" w14:textId="77777777" w:rsidR="008369E9" w:rsidRPr="004334B2" w:rsidRDefault="008369E9" w:rsidP="008369E9">
      <w:pPr>
        <w:pStyle w:val="Textonotapie"/>
        <w:rPr>
          <w:lang w:val="es-ES"/>
        </w:rPr>
      </w:pPr>
      <w:r>
        <w:rPr>
          <w:rStyle w:val="Refdenotaalpie"/>
        </w:rPr>
        <w:footnoteRef/>
      </w:r>
      <w:r>
        <w:t xml:space="preserve"> </w:t>
      </w:r>
      <w:r>
        <w:rPr>
          <w:lang w:val="es-ES"/>
        </w:rPr>
        <w:t>Fragmento extraído del documento “Recomendaciones para una política de compras públicas de alimentos inclusiva de la agricultura familiar. Colombia Noviembre de 2016. Organización de las Naciones Unidas para la Alimentación y la agricultura”</w:t>
      </w:r>
    </w:p>
  </w:footnote>
  <w:footnote w:id="7">
    <w:p w14:paraId="6397D7FB" w14:textId="5BF2627F" w:rsidR="00557077" w:rsidRDefault="00557077">
      <w:pPr>
        <w:pStyle w:val="Textonotapie"/>
      </w:pPr>
      <w:r>
        <w:rPr>
          <w:rStyle w:val="Refdenotaalpie"/>
        </w:rPr>
        <w:footnoteRef/>
      </w:r>
      <w:r>
        <w:t xml:space="preserve"> </w:t>
      </w:r>
      <w:r>
        <w:rPr>
          <w:lang w:val="es-ES"/>
        </w:rPr>
        <w:t>Ley Modelo de Agricultura Familiar del PARLATINO. Bases para la formulación de leyes y políticas públicas en América Latína y el Caribe. Organización de las Naciones Unidas para la Alimentación y la Agricultura.</w:t>
      </w:r>
    </w:p>
  </w:footnote>
  <w:footnote w:id="8">
    <w:p w14:paraId="65371025" w14:textId="4CF9CC91" w:rsidR="00FB14C2" w:rsidRDefault="00FB14C2">
      <w:pPr>
        <w:pStyle w:val="Textonotapie"/>
      </w:pPr>
      <w:r>
        <w:rPr>
          <w:rStyle w:val="Refdenotaalpie"/>
        </w:rPr>
        <w:footnoteRef/>
      </w:r>
      <w:r>
        <w:t xml:space="preserve"> Ministerio Agricultura y Desarrollo Rural , Resolución No. 464 de 2017</w:t>
      </w:r>
    </w:p>
  </w:footnote>
  <w:footnote w:id="9">
    <w:p w14:paraId="3B471A4A" w14:textId="6D05FFE7" w:rsidR="00631666" w:rsidRDefault="00631666">
      <w:pPr>
        <w:pStyle w:val="Textonotapie"/>
      </w:pPr>
      <w:r>
        <w:rPr>
          <w:rStyle w:val="Refdenotaalpie"/>
        </w:rPr>
        <w:footnoteRef/>
      </w:r>
      <w:r>
        <w:t xml:space="preserve"> Anexo 3 de la </w:t>
      </w:r>
      <w:r>
        <w:rPr>
          <w:lang w:val="es-ES"/>
        </w:rPr>
        <w:t xml:space="preserve">Resolución Nº 29452 de 2017 Lineamiento Técnico Administrativo del PAE.  </w:t>
      </w:r>
      <w:hyperlink r:id="rId1" w:history="1">
        <w:r>
          <w:rPr>
            <w:rStyle w:val="Hipervnculo"/>
          </w:rPr>
          <w:t>http://www.mineducacion.gov.co/1759/w3-article-327168.html</w:t>
        </w:r>
      </w:hyperlink>
    </w:p>
  </w:footnote>
  <w:footnote w:id="10">
    <w:p w14:paraId="567B2714" w14:textId="6CC0876A" w:rsidR="001D7EE5" w:rsidRDefault="001D7EE5">
      <w:pPr>
        <w:pStyle w:val="Textonotapie"/>
      </w:pPr>
      <w:r>
        <w:rPr>
          <w:rStyle w:val="Refdenotaalpie"/>
        </w:rPr>
        <w:footnoteRef/>
      </w:r>
      <w:r>
        <w:t xml:space="preserve">  Ministerio Agricultura y Desarrollo Rural , Resolución No. 464 de 2017</w:t>
      </w:r>
    </w:p>
  </w:footnote>
  <w:footnote w:id="11">
    <w:p w14:paraId="523A147F" w14:textId="7197100E" w:rsidR="001F68D0" w:rsidRDefault="001F68D0" w:rsidP="001F68D0">
      <w:pPr>
        <w:autoSpaceDE w:val="0"/>
        <w:autoSpaceDN w:val="0"/>
        <w:adjustRightInd w:val="0"/>
        <w:jc w:val="both"/>
      </w:pPr>
      <w:r>
        <w:rPr>
          <w:rStyle w:val="Refdenotaalpie"/>
        </w:rPr>
        <w:footnoteRef/>
      </w:r>
      <w:proofErr w:type="spellStart"/>
      <w:r>
        <w:rPr>
          <w:rFonts w:ascii="Arial" w:eastAsiaTheme="minorHAnsi" w:hAnsi="Arial" w:cs="Arial"/>
          <w:sz w:val="22"/>
          <w:szCs w:val="22"/>
          <w:shd w:val="clear" w:color="auto" w:fill="FFFFFF" w:themeFill="background1"/>
          <w:lang w:val="es-CO" w:eastAsia="en-US"/>
        </w:rPr>
        <w:t>Cepal</w:t>
      </w:r>
      <w:proofErr w:type="spellEnd"/>
      <w:r>
        <w:rPr>
          <w:rFonts w:ascii="Arial" w:eastAsiaTheme="minorHAnsi" w:hAnsi="Arial" w:cs="Arial"/>
          <w:sz w:val="22"/>
          <w:szCs w:val="22"/>
          <w:shd w:val="clear" w:color="auto" w:fill="FFFFFF" w:themeFill="background1"/>
          <w:lang w:val="es-CO" w:eastAsia="en-US"/>
        </w:rPr>
        <w:t>, 2014.</w:t>
      </w:r>
    </w:p>
  </w:footnote>
  <w:footnote w:id="12">
    <w:p w14:paraId="4E5D27C3" w14:textId="77777777" w:rsidR="00EC724D" w:rsidRDefault="00EC724D" w:rsidP="00EC724D">
      <w:pPr>
        <w:pStyle w:val="Textonotapie"/>
      </w:pPr>
      <w:r>
        <w:rPr>
          <w:rStyle w:val="Refdenotaalpie"/>
        </w:rPr>
        <w:footnoteRef/>
      </w:r>
      <w:r>
        <w:t xml:space="preserve"> Anexo 3 de la </w:t>
      </w:r>
      <w:r>
        <w:rPr>
          <w:lang w:val="es-ES"/>
        </w:rPr>
        <w:t xml:space="preserve">Resolución Nº 29452 de 2017 Lineamiento Técnico Administrativo del PAE.  </w:t>
      </w:r>
      <w:hyperlink r:id="rId2" w:history="1">
        <w:r>
          <w:rPr>
            <w:rStyle w:val="Hipervnculo"/>
          </w:rPr>
          <w:t>http://www.mineducacion.gov.co/1759/w3-article-327168.html</w:t>
        </w:r>
      </w:hyperlink>
      <w:r>
        <w:t xml:space="preserve"> </w:t>
      </w:r>
    </w:p>
    <w:p w14:paraId="6ADCBB02" w14:textId="485DA5CB" w:rsidR="00EC724D" w:rsidRDefault="00EC724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4751D" w14:textId="77777777" w:rsidR="002C1571" w:rsidRDefault="002C15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084"/>
      <w:docPartObj>
        <w:docPartGallery w:val="Watermarks"/>
        <w:docPartUnique/>
      </w:docPartObj>
    </w:sdtPr>
    <w:sdtEndPr/>
    <w:sdtContent>
      <w:p w14:paraId="2C2E537E" w14:textId="1D99ADB3" w:rsidR="00F77E77" w:rsidRDefault="003729E3" w:rsidP="009B12B7">
        <w:pPr>
          <w:jc w:val="both"/>
        </w:pPr>
        <w:r>
          <w:pict w14:anchorId="2D377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p w14:paraId="0845DA60" w14:textId="77777777" w:rsidR="0046494F" w:rsidRDefault="0046494F" w:rsidP="009B12B7">
    <w:pPr>
      <w:jc w:val="both"/>
    </w:pPr>
  </w:p>
  <w:p w14:paraId="7AD740EE" w14:textId="77777777" w:rsidR="00794A54" w:rsidRDefault="0046494F" w:rsidP="009B12B7">
    <w:r>
      <w:rPr>
        <w:noProof/>
        <w:lang w:val="es-CO" w:eastAsia="es-CO"/>
      </w:rPr>
      <w:drawing>
        <wp:inline distT="0" distB="0" distL="0" distR="0" wp14:anchorId="55C6362C" wp14:editId="30191286">
          <wp:extent cx="3278221" cy="638175"/>
          <wp:effectExtent l="0" t="0" r="0" b="0"/>
          <wp:docPr id="4" name="Imagen 4" descr="C:\Users\jorge.munoz\AppData\Local\Microsoft\Windows\Temporary Internet Files\Content.Word\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munoz\AppData\Local\Microsoft\Windows\Temporary Internet Files\Content.Word\Logo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3714" cy="641191"/>
                  </a:xfrm>
                  <a:prstGeom prst="rect">
                    <a:avLst/>
                  </a:prstGeom>
                  <a:noFill/>
                  <a:ln>
                    <a:noFill/>
                  </a:ln>
                </pic:spPr>
              </pic:pic>
            </a:graphicData>
          </a:graphic>
        </wp:inline>
      </w:drawing>
    </w:r>
    <w:r w:rsidR="00794A54">
      <w:rPr>
        <w:noProof/>
        <w:lang w:val="es-CO" w:eastAsia="es-CO"/>
      </w:rPr>
      <w:t xml:space="preserve">   </w:t>
    </w:r>
    <w:r w:rsidR="00794A54">
      <w:t xml:space="preserve">     </w:t>
    </w:r>
  </w:p>
  <w:tbl>
    <w:tblPr>
      <w:tblW w:w="4531" w:type="dxa"/>
      <w:tblInd w:w="465" w:type="dxa"/>
      <w:tblLook w:val="04A0" w:firstRow="1" w:lastRow="0" w:firstColumn="1" w:lastColumn="0" w:noHBand="0" w:noVBand="1"/>
    </w:tblPr>
    <w:tblGrid>
      <w:gridCol w:w="997"/>
      <w:gridCol w:w="2008"/>
      <w:gridCol w:w="1526"/>
    </w:tblGrid>
    <w:tr w:rsidR="00E62E62" w:rsidRPr="0000254F" w14:paraId="0EA62B30" w14:textId="77777777" w:rsidTr="0000254F">
      <w:trPr>
        <w:trHeight w:val="278"/>
      </w:trPr>
      <w:tc>
        <w:tcPr>
          <w:tcW w:w="997" w:type="dxa"/>
          <w:shd w:val="clear" w:color="auto" w:fill="auto"/>
          <w:vAlign w:val="center"/>
        </w:tcPr>
        <w:p w14:paraId="2EE2E32C" w14:textId="77777777" w:rsidR="0000254F" w:rsidRDefault="00E62E62" w:rsidP="00F77E77">
          <w:pPr>
            <w:jc w:val="center"/>
            <w:rPr>
              <w:rFonts w:ascii="Arial" w:eastAsia="Calibri" w:hAnsi="Arial" w:cs="Arial"/>
              <w:sz w:val="10"/>
              <w:szCs w:val="10"/>
              <w:lang w:val="es-CO" w:eastAsia="es-CO"/>
            </w:rPr>
          </w:pPr>
          <w:r>
            <w:rPr>
              <w:rFonts w:ascii="Tahoma" w:hAnsi="Tahoma" w:cs="Tahoma"/>
              <w:b/>
              <w:color w:val="FF0000"/>
              <w:sz w:val="12"/>
              <w:szCs w:val="12"/>
            </w:rPr>
            <w:t xml:space="preserve">                    </w:t>
          </w:r>
        </w:p>
        <w:p w14:paraId="5131DA70" w14:textId="77777777" w:rsidR="00E62E62" w:rsidRPr="0000254F" w:rsidRDefault="00E62E62" w:rsidP="00F77E77">
          <w:pPr>
            <w:jc w:val="center"/>
            <w:rPr>
              <w:rFonts w:ascii="Arial" w:eastAsia="Calibri" w:hAnsi="Arial" w:cs="Arial"/>
              <w:sz w:val="10"/>
              <w:szCs w:val="10"/>
              <w:lang w:val="es-CO" w:eastAsia="es-CO"/>
            </w:rPr>
          </w:pPr>
          <w:r w:rsidRPr="0000254F">
            <w:rPr>
              <w:rFonts w:ascii="Arial" w:eastAsia="Calibri" w:hAnsi="Arial" w:cs="Arial"/>
              <w:sz w:val="10"/>
              <w:szCs w:val="10"/>
              <w:lang w:val="es-CO" w:eastAsia="es-CO"/>
            </w:rPr>
            <w:t>VERSIÓN</w:t>
          </w:r>
        </w:p>
        <w:p w14:paraId="0095D129" w14:textId="77777777" w:rsidR="00E62E62" w:rsidRPr="0000254F" w:rsidRDefault="00E62E62" w:rsidP="00F77E77">
          <w:pPr>
            <w:jc w:val="center"/>
            <w:rPr>
              <w:rFonts w:ascii="Arial" w:eastAsia="Calibri" w:hAnsi="Arial" w:cs="Arial"/>
              <w:sz w:val="10"/>
              <w:szCs w:val="10"/>
              <w:lang w:val="es-CO"/>
            </w:rPr>
          </w:pPr>
          <w:r w:rsidRPr="0000254F">
            <w:rPr>
              <w:rFonts w:ascii="Arial" w:eastAsia="Calibri" w:hAnsi="Arial" w:cs="Arial"/>
              <w:sz w:val="10"/>
              <w:szCs w:val="10"/>
              <w:lang w:val="es-CO" w:eastAsia="es-CO"/>
            </w:rPr>
            <w:t>0</w:t>
          </w:r>
          <w:r w:rsidR="00D21D56" w:rsidRPr="0000254F">
            <w:rPr>
              <w:rFonts w:ascii="Arial" w:eastAsia="Calibri" w:hAnsi="Arial" w:cs="Arial"/>
              <w:sz w:val="10"/>
              <w:szCs w:val="10"/>
              <w:lang w:val="es-CO" w:eastAsia="es-CO"/>
            </w:rPr>
            <w:t>4</w:t>
          </w:r>
        </w:p>
      </w:tc>
      <w:tc>
        <w:tcPr>
          <w:tcW w:w="2008" w:type="dxa"/>
          <w:shd w:val="clear" w:color="auto" w:fill="auto"/>
          <w:vAlign w:val="center"/>
        </w:tcPr>
        <w:p w14:paraId="0E85B68A" w14:textId="77777777" w:rsidR="0000254F" w:rsidRDefault="0000254F" w:rsidP="00F77E77">
          <w:pPr>
            <w:jc w:val="center"/>
            <w:rPr>
              <w:rFonts w:ascii="Arial" w:eastAsia="Calibri" w:hAnsi="Arial" w:cs="Arial"/>
              <w:sz w:val="10"/>
              <w:szCs w:val="10"/>
              <w:lang w:val="es-CO" w:eastAsia="es-CO"/>
            </w:rPr>
          </w:pPr>
        </w:p>
        <w:p w14:paraId="3AB878CB" w14:textId="77777777" w:rsidR="00E62E62" w:rsidRPr="0000254F" w:rsidRDefault="00E62E62" w:rsidP="00F77E77">
          <w:pPr>
            <w:jc w:val="center"/>
            <w:rPr>
              <w:rFonts w:ascii="Arial" w:eastAsia="Calibri" w:hAnsi="Arial" w:cs="Arial"/>
              <w:sz w:val="10"/>
              <w:szCs w:val="10"/>
              <w:lang w:val="es-CO" w:eastAsia="es-CO"/>
            </w:rPr>
          </w:pPr>
          <w:r w:rsidRPr="0000254F">
            <w:rPr>
              <w:rFonts w:ascii="Arial" w:eastAsia="Calibri" w:hAnsi="Arial" w:cs="Arial"/>
              <w:sz w:val="10"/>
              <w:szCs w:val="10"/>
              <w:lang w:val="es-CO" w:eastAsia="es-CO"/>
            </w:rPr>
            <w:t>CÓDIGO</w:t>
          </w:r>
        </w:p>
        <w:p w14:paraId="51FECC9D" w14:textId="77777777" w:rsidR="00E62E62" w:rsidRPr="0000254F" w:rsidRDefault="00E62E62" w:rsidP="00F77E77">
          <w:pPr>
            <w:jc w:val="center"/>
            <w:rPr>
              <w:rFonts w:ascii="Arial" w:eastAsia="Calibri" w:hAnsi="Arial" w:cs="Arial"/>
              <w:sz w:val="10"/>
              <w:szCs w:val="10"/>
              <w:lang w:val="es-CO"/>
            </w:rPr>
          </w:pPr>
          <w:r w:rsidRPr="0000254F">
            <w:rPr>
              <w:rFonts w:ascii="Arial" w:eastAsia="Calibri" w:hAnsi="Arial" w:cs="Arial"/>
              <w:sz w:val="10"/>
              <w:szCs w:val="10"/>
              <w:lang w:val="es-CO" w:eastAsia="es-CO"/>
            </w:rPr>
            <w:t>UAEOS</w:t>
          </w:r>
          <w:r w:rsidR="00404D7C" w:rsidRPr="0000254F">
            <w:rPr>
              <w:rFonts w:ascii="Arial" w:eastAsia="Calibri" w:hAnsi="Arial" w:cs="Arial"/>
              <w:sz w:val="10"/>
              <w:szCs w:val="10"/>
              <w:lang w:val="es-CO" w:eastAsia="es-CO"/>
            </w:rPr>
            <w:t>-FO-GDO-17</w:t>
          </w:r>
        </w:p>
      </w:tc>
      <w:tc>
        <w:tcPr>
          <w:tcW w:w="1526" w:type="dxa"/>
          <w:shd w:val="clear" w:color="auto" w:fill="auto"/>
          <w:vAlign w:val="center"/>
        </w:tcPr>
        <w:p w14:paraId="36FC827F" w14:textId="77777777" w:rsidR="0000254F" w:rsidRDefault="0000254F" w:rsidP="00F77E77">
          <w:pPr>
            <w:jc w:val="center"/>
            <w:rPr>
              <w:rFonts w:ascii="Arial" w:eastAsia="Calibri" w:hAnsi="Arial" w:cs="Arial"/>
              <w:sz w:val="10"/>
              <w:szCs w:val="10"/>
              <w:lang w:val="es-CO" w:eastAsia="es-CO"/>
            </w:rPr>
          </w:pPr>
        </w:p>
        <w:p w14:paraId="1027055A" w14:textId="77777777" w:rsidR="00E62E62" w:rsidRPr="0000254F" w:rsidRDefault="00E62E62" w:rsidP="00F77E77">
          <w:pPr>
            <w:jc w:val="center"/>
            <w:rPr>
              <w:rFonts w:ascii="Arial" w:eastAsia="Calibri" w:hAnsi="Arial" w:cs="Arial"/>
              <w:sz w:val="10"/>
              <w:szCs w:val="10"/>
              <w:lang w:val="es-CO" w:eastAsia="es-CO"/>
            </w:rPr>
          </w:pPr>
          <w:r w:rsidRPr="0000254F">
            <w:rPr>
              <w:rFonts w:ascii="Arial" w:eastAsia="Calibri" w:hAnsi="Arial" w:cs="Arial"/>
              <w:sz w:val="10"/>
              <w:szCs w:val="10"/>
              <w:lang w:val="es-CO" w:eastAsia="es-CO"/>
            </w:rPr>
            <w:t>FECHA EDICIÓN</w:t>
          </w:r>
        </w:p>
        <w:p w14:paraId="4404FE8C" w14:textId="77777777" w:rsidR="00E62E62" w:rsidRPr="0000254F" w:rsidRDefault="00175233" w:rsidP="00852C72">
          <w:pPr>
            <w:jc w:val="center"/>
            <w:rPr>
              <w:rFonts w:ascii="Arial" w:eastAsia="Calibri" w:hAnsi="Arial" w:cs="Arial"/>
              <w:sz w:val="10"/>
              <w:szCs w:val="10"/>
              <w:lang w:val="es-CO"/>
            </w:rPr>
          </w:pPr>
          <w:r w:rsidRPr="0000254F">
            <w:rPr>
              <w:rFonts w:ascii="Arial" w:eastAsia="Calibri" w:hAnsi="Arial" w:cs="Arial"/>
              <w:sz w:val="10"/>
              <w:szCs w:val="10"/>
              <w:lang w:val="es-CO" w:eastAsia="es-CO"/>
            </w:rPr>
            <w:t>0</w:t>
          </w:r>
          <w:r w:rsidR="00852C72" w:rsidRPr="0000254F">
            <w:rPr>
              <w:rFonts w:ascii="Arial" w:eastAsia="Calibri" w:hAnsi="Arial" w:cs="Arial"/>
              <w:sz w:val="10"/>
              <w:szCs w:val="10"/>
              <w:lang w:val="es-CO" w:eastAsia="es-CO"/>
            </w:rPr>
            <w:t>2</w:t>
          </w:r>
          <w:r w:rsidR="00465569" w:rsidRPr="0000254F">
            <w:rPr>
              <w:rFonts w:ascii="Arial" w:eastAsia="Calibri" w:hAnsi="Arial" w:cs="Arial"/>
              <w:sz w:val="10"/>
              <w:szCs w:val="10"/>
              <w:lang w:val="es-CO" w:eastAsia="es-CO"/>
            </w:rPr>
            <w:t>/</w:t>
          </w:r>
          <w:r w:rsidR="00794A54" w:rsidRPr="0000254F">
            <w:rPr>
              <w:rFonts w:ascii="Arial" w:eastAsia="Calibri" w:hAnsi="Arial" w:cs="Arial"/>
              <w:sz w:val="10"/>
              <w:szCs w:val="10"/>
              <w:lang w:val="es-CO" w:eastAsia="es-CO"/>
            </w:rPr>
            <w:t>0</w:t>
          </w:r>
          <w:r w:rsidRPr="0000254F">
            <w:rPr>
              <w:rFonts w:ascii="Arial" w:eastAsia="Calibri" w:hAnsi="Arial" w:cs="Arial"/>
              <w:sz w:val="10"/>
              <w:szCs w:val="10"/>
              <w:lang w:val="es-CO" w:eastAsia="es-CO"/>
            </w:rPr>
            <w:t>2</w:t>
          </w:r>
          <w:r w:rsidR="00404D7C" w:rsidRPr="0000254F">
            <w:rPr>
              <w:rFonts w:ascii="Arial" w:eastAsia="Calibri" w:hAnsi="Arial" w:cs="Arial"/>
              <w:sz w:val="10"/>
              <w:szCs w:val="10"/>
              <w:lang w:val="es-CO" w:eastAsia="es-CO"/>
            </w:rPr>
            <w:t>/201</w:t>
          </w:r>
          <w:r w:rsidR="00D21D56" w:rsidRPr="0000254F">
            <w:rPr>
              <w:rFonts w:ascii="Arial" w:eastAsia="Calibri" w:hAnsi="Arial" w:cs="Arial"/>
              <w:sz w:val="10"/>
              <w:szCs w:val="10"/>
              <w:lang w:val="es-CO" w:eastAsia="es-CO"/>
            </w:rPr>
            <w:t>6</w:t>
          </w:r>
        </w:p>
      </w:tc>
    </w:tr>
  </w:tbl>
  <w:p w14:paraId="17D37A40" w14:textId="77777777" w:rsidR="00E62E62" w:rsidRPr="0000254F" w:rsidRDefault="00E62E62" w:rsidP="0000254F">
    <w:pPr>
      <w:jc w:val="both"/>
      <w:rPr>
        <w:rFonts w:ascii="Brush Script MT" w:hAnsi="Brush Script MT" w:cs="Tahoma"/>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A286" w14:textId="77777777" w:rsidR="002C1571" w:rsidRDefault="002C15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786E"/>
    <w:multiLevelType w:val="hybridMultilevel"/>
    <w:tmpl w:val="B2420C94"/>
    <w:lvl w:ilvl="0" w:tplc="9FBC5CE2">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330261"/>
    <w:multiLevelType w:val="hybridMultilevel"/>
    <w:tmpl w:val="0664658C"/>
    <w:lvl w:ilvl="0" w:tplc="9B0CBB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6301F8"/>
    <w:multiLevelType w:val="hybridMultilevel"/>
    <w:tmpl w:val="8D348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BE48ED"/>
    <w:multiLevelType w:val="hybridMultilevel"/>
    <w:tmpl w:val="C2C4704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62C52A1"/>
    <w:multiLevelType w:val="hybridMultilevel"/>
    <w:tmpl w:val="8712416A"/>
    <w:lvl w:ilvl="0" w:tplc="E2F6AE6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6119ED"/>
    <w:multiLevelType w:val="hybridMultilevel"/>
    <w:tmpl w:val="97588CBC"/>
    <w:lvl w:ilvl="0" w:tplc="CE2E796C">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A3227"/>
    <w:multiLevelType w:val="hybridMultilevel"/>
    <w:tmpl w:val="6A720268"/>
    <w:lvl w:ilvl="0" w:tplc="776AAE4A">
      <w:numFmt w:val="bullet"/>
      <w:lvlText w:val=""/>
      <w:lvlJc w:val="left"/>
      <w:pPr>
        <w:ind w:left="1080" w:hanging="360"/>
      </w:pPr>
      <w:rPr>
        <w:rFonts w:ascii="Arial" w:eastAsia="Times New Roman" w:hAnsi="Arial" w:cs="Arial" w:hint="default"/>
        <w:sz w:val="23"/>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1C5647B2"/>
    <w:multiLevelType w:val="hybridMultilevel"/>
    <w:tmpl w:val="F0DE28B0"/>
    <w:lvl w:ilvl="0" w:tplc="27900F4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D886563"/>
    <w:multiLevelType w:val="hybridMultilevel"/>
    <w:tmpl w:val="AA5E7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4985DC2"/>
    <w:multiLevelType w:val="hybridMultilevel"/>
    <w:tmpl w:val="712E6976"/>
    <w:lvl w:ilvl="0" w:tplc="9FBC5CE2">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96149E"/>
    <w:multiLevelType w:val="hybridMultilevel"/>
    <w:tmpl w:val="4330F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8B839F7"/>
    <w:multiLevelType w:val="hybridMultilevel"/>
    <w:tmpl w:val="B42460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8BA7C0F"/>
    <w:multiLevelType w:val="hybridMultilevel"/>
    <w:tmpl w:val="1C80A12E"/>
    <w:lvl w:ilvl="0" w:tplc="E2F6AE64">
      <w:start w:val="1"/>
      <w:numFmt w:val="bullet"/>
      <w:lvlText w:val="-"/>
      <w:lvlJc w:val="left"/>
      <w:pPr>
        <w:tabs>
          <w:tab w:val="num" w:pos="720"/>
        </w:tabs>
        <w:ind w:left="720" w:hanging="360"/>
      </w:pPr>
      <w:rPr>
        <w:rFonts w:ascii="Arial" w:eastAsia="Times New Roman" w:hAnsi="Arial" w:cs="Arial" w:hint="default"/>
      </w:rPr>
    </w:lvl>
    <w:lvl w:ilvl="1" w:tplc="00F05F6E" w:tentative="1">
      <w:start w:val="1"/>
      <w:numFmt w:val="bullet"/>
      <w:lvlText w:val="•"/>
      <w:lvlJc w:val="left"/>
      <w:pPr>
        <w:tabs>
          <w:tab w:val="num" w:pos="1440"/>
        </w:tabs>
        <w:ind w:left="1440" w:hanging="360"/>
      </w:pPr>
      <w:rPr>
        <w:rFonts w:ascii="Times New Roman" w:hAnsi="Times New Roman" w:hint="default"/>
      </w:rPr>
    </w:lvl>
    <w:lvl w:ilvl="2" w:tplc="9D567522" w:tentative="1">
      <w:start w:val="1"/>
      <w:numFmt w:val="bullet"/>
      <w:lvlText w:val="•"/>
      <w:lvlJc w:val="left"/>
      <w:pPr>
        <w:tabs>
          <w:tab w:val="num" w:pos="2160"/>
        </w:tabs>
        <w:ind w:left="2160" w:hanging="360"/>
      </w:pPr>
      <w:rPr>
        <w:rFonts w:ascii="Times New Roman" w:hAnsi="Times New Roman" w:hint="default"/>
      </w:rPr>
    </w:lvl>
    <w:lvl w:ilvl="3" w:tplc="0DAA74A4" w:tentative="1">
      <w:start w:val="1"/>
      <w:numFmt w:val="bullet"/>
      <w:lvlText w:val="•"/>
      <w:lvlJc w:val="left"/>
      <w:pPr>
        <w:tabs>
          <w:tab w:val="num" w:pos="2880"/>
        </w:tabs>
        <w:ind w:left="2880" w:hanging="360"/>
      </w:pPr>
      <w:rPr>
        <w:rFonts w:ascii="Times New Roman" w:hAnsi="Times New Roman" w:hint="default"/>
      </w:rPr>
    </w:lvl>
    <w:lvl w:ilvl="4" w:tplc="56F0A088" w:tentative="1">
      <w:start w:val="1"/>
      <w:numFmt w:val="bullet"/>
      <w:lvlText w:val="•"/>
      <w:lvlJc w:val="left"/>
      <w:pPr>
        <w:tabs>
          <w:tab w:val="num" w:pos="3600"/>
        </w:tabs>
        <w:ind w:left="3600" w:hanging="360"/>
      </w:pPr>
      <w:rPr>
        <w:rFonts w:ascii="Times New Roman" w:hAnsi="Times New Roman" w:hint="default"/>
      </w:rPr>
    </w:lvl>
    <w:lvl w:ilvl="5" w:tplc="00CA92FA" w:tentative="1">
      <w:start w:val="1"/>
      <w:numFmt w:val="bullet"/>
      <w:lvlText w:val="•"/>
      <w:lvlJc w:val="left"/>
      <w:pPr>
        <w:tabs>
          <w:tab w:val="num" w:pos="4320"/>
        </w:tabs>
        <w:ind w:left="4320" w:hanging="360"/>
      </w:pPr>
      <w:rPr>
        <w:rFonts w:ascii="Times New Roman" w:hAnsi="Times New Roman" w:hint="default"/>
      </w:rPr>
    </w:lvl>
    <w:lvl w:ilvl="6" w:tplc="F9E8F88C" w:tentative="1">
      <w:start w:val="1"/>
      <w:numFmt w:val="bullet"/>
      <w:lvlText w:val="•"/>
      <w:lvlJc w:val="left"/>
      <w:pPr>
        <w:tabs>
          <w:tab w:val="num" w:pos="5040"/>
        </w:tabs>
        <w:ind w:left="5040" w:hanging="360"/>
      </w:pPr>
      <w:rPr>
        <w:rFonts w:ascii="Times New Roman" w:hAnsi="Times New Roman" w:hint="default"/>
      </w:rPr>
    </w:lvl>
    <w:lvl w:ilvl="7" w:tplc="AABCA034" w:tentative="1">
      <w:start w:val="1"/>
      <w:numFmt w:val="bullet"/>
      <w:lvlText w:val="•"/>
      <w:lvlJc w:val="left"/>
      <w:pPr>
        <w:tabs>
          <w:tab w:val="num" w:pos="5760"/>
        </w:tabs>
        <w:ind w:left="5760" w:hanging="360"/>
      </w:pPr>
      <w:rPr>
        <w:rFonts w:ascii="Times New Roman" w:hAnsi="Times New Roman" w:hint="default"/>
      </w:rPr>
    </w:lvl>
    <w:lvl w:ilvl="8" w:tplc="6D745B0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B98070F"/>
    <w:multiLevelType w:val="hybridMultilevel"/>
    <w:tmpl w:val="1930A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BB260B3"/>
    <w:multiLevelType w:val="hybridMultilevel"/>
    <w:tmpl w:val="FC90E8B4"/>
    <w:lvl w:ilvl="0" w:tplc="E2F6AE6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4B92D3E"/>
    <w:multiLevelType w:val="hybridMultilevel"/>
    <w:tmpl w:val="9E000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001F0"/>
    <w:multiLevelType w:val="hybridMultilevel"/>
    <w:tmpl w:val="76088668"/>
    <w:lvl w:ilvl="0" w:tplc="A82A0314">
      <w:numFmt w:val="bullet"/>
      <w:lvlText w:val="·"/>
      <w:lvlJc w:val="left"/>
      <w:pPr>
        <w:ind w:left="909" w:hanging="49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E821729"/>
    <w:multiLevelType w:val="hybridMultilevel"/>
    <w:tmpl w:val="77800BCC"/>
    <w:lvl w:ilvl="0" w:tplc="240A0001">
      <w:start w:val="1"/>
      <w:numFmt w:val="bullet"/>
      <w:lvlText w:val=""/>
      <w:lvlJc w:val="left"/>
      <w:pPr>
        <w:ind w:left="1134" w:hanging="360"/>
      </w:pPr>
      <w:rPr>
        <w:rFonts w:ascii="Symbol" w:hAnsi="Symbol" w:hint="default"/>
      </w:rPr>
    </w:lvl>
    <w:lvl w:ilvl="1" w:tplc="240A0003" w:tentative="1">
      <w:start w:val="1"/>
      <w:numFmt w:val="bullet"/>
      <w:lvlText w:val="o"/>
      <w:lvlJc w:val="left"/>
      <w:pPr>
        <w:ind w:left="1854" w:hanging="360"/>
      </w:pPr>
      <w:rPr>
        <w:rFonts w:ascii="Courier New" w:hAnsi="Courier New" w:cs="Courier New" w:hint="default"/>
      </w:rPr>
    </w:lvl>
    <w:lvl w:ilvl="2" w:tplc="240A0005" w:tentative="1">
      <w:start w:val="1"/>
      <w:numFmt w:val="bullet"/>
      <w:lvlText w:val=""/>
      <w:lvlJc w:val="left"/>
      <w:pPr>
        <w:ind w:left="2574" w:hanging="360"/>
      </w:pPr>
      <w:rPr>
        <w:rFonts w:ascii="Wingdings" w:hAnsi="Wingdings" w:hint="default"/>
      </w:rPr>
    </w:lvl>
    <w:lvl w:ilvl="3" w:tplc="240A0001" w:tentative="1">
      <w:start w:val="1"/>
      <w:numFmt w:val="bullet"/>
      <w:lvlText w:val=""/>
      <w:lvlJc w:val="left"/>
      <w:pPr>
        <w:ind w:left="3294" w:hanging="360"/>
      </w:pPr>
      <w:rPr>
        <w:rFonts w:ascii="Symbol" w:hAnsi="Symbol" w:hint="default"/>
      </w:rPr>
    </w:lvl>
    <w:lvl w:ilvl="4" w:tplc="240A0003" w:tentative="1">
      <w:start w:val="1"/>
      <w:numFmt w:val="bullet"/>
      <w:lvlText w:val="o"/>
      <w:lvlJc w:val="left"/>
      <w:pPr>
        <w:ind w:left="4014" w:hanging="360"/>
      </w:pPr>
      <w:rPr>
        <w:rFonts w:ascii="Courier New" w:hAnsi="Courier New" w:cs="Courier New" w:hint="default"/>
      </w:rPr>
    </w:lvl>
    <w:lvl w:ilvl="5" w:tplc="240A0005" w:tentative="1">
      <w:start w:val="1"/>
      <w:numFmt w:val="bullet"/>
      <w:lvlText w:val=""/>
      <w:lvlJc w:val="left"/>
      <w:pPr>
        <w:ind w:left="4734" w:hanging="360"/>
      </w:pPr>
      <w:rPr>
        <w:rFonts w:ascii="Wingdings" w:hAnsi="Wingdings" w:hint="default"/>
      </w:rPr>
    </w:lvl>
    <w:lvl w:ilvl="6" w:tplc="240A0001" w:tentative="1">
      <w:start w:val="1"/>
      <w:numFmt w:val="bullet"/>
      <w:lvlText w:val=""/>
      <w:lvlJc w:val="left"/>
      <w:pPr>
        <w:ind w:left="5454" w:hanging="360"/>
      </w:pPr>
      <w:rPr>
        <w:rFonts w:ascii="Symbol" w:hAnsi="Symbol" w:hint="default"/>
      </w:rPr>
    </w:lvl>
    <w:lvl w:ilvl="7" w:tplc="240A0003" w:tentative="1">
      <w:start w:val="1"/>
      <w:numFmt w:val="bullet"/>
      <w:lvlText w:val="o"/>
      <w:lvlJc w:val="left"/>
      <w:pPr>
        <w:ind w:left="6174" w:hanging="360"/>
      </w:pPr>
      <w:rPr>
        <w:rFonts w:ascii="Courier New" w:hAnsi="Courier New" w:cs="Courier New" w:hint="default"/>
      </w:rPr>
    </w:lvl>
    <w:lvl w:ilvl="8" w:tplc="240A0005" w:tentative="1">
      <w:start w:val="1"/>
      <w:numFmt w:val="bullet"/>
      <w:lvlText w:val=""/>
      <w:lvlJc w:val="left"/>
      <w:pPr>
        <w:ind w:left="6894" w:hanging="360"/>
      </w:pPr>
      <w:rPr>
        <w:rFonts w:ascii="Wingdings" w:hAnsi="Wingdings" w:hint="default"/>
      </w:rPr>
    </w:lvl>
  </w:abstractNum>
  <w:abstractNum w:abstractNumId="19">
    <w:nsid w:val="50075EBC"/>
    <w:multiLevelType w:val="hybridMultilevel"/>
    <w:tmpl w:val="32B48C1E"/>
    <w:lvl w:ilvl="0" w:tplc="E2F6AE64">
      <w:start w:val="1"/>
      <w:numFmt w:val="bullet"/>
      <w:lvlText w:val="-"/>
      <w:lvlJc w:val="left"/>
      <w:pPr>
        <w:ind w:left="1140" w:hanging="360"/>
      </w:pPr>
      <w:rPr>
        <w:rFonts w:ascii="Arial" w:eastAsia="Times New Roman" w:hAnsi="Arial" w:cs="Aria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CA55E52"/>
    <w:multiLevelType w:val="hybridMultilevel"/>
    <w:tmpl w:val="2E14FF06"/>
    <w:lvl w:ilvl="0" w:tplc="240A0019">
      <w:start w:val="1"/>
      <w:numFmt w:val="lowerLetter"/>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F881E33"/>
    <w:multiLevelType w:val="hybridMultilevel"/>
    <w:tmpl w:val="D7BCF680"/>
    <w:lvl w:ilvl="0" w:tplc="776AAE4A">
      <w:numFmt w:val="bullet"/>
      <w:lvlText w:val=""/>
      <w:lvlJc w:val="left"/>
      <w:pPr>
        <w:ind w:left="720" w:hanging="360"/>
      </w:pPr>
      <w:rPr>
        <w:rFonts w:ascii="Arial" w:eastAsia="Times New Roman" w:hAnsi="Arial" w:cs="Arial" w:hint="default"/>
        <w:sz w:val="23"/>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F881FFB"/>
    <w:multiLevelType w:val="hybridMultilevel"/>
    <w:tmpl w:val="CE7CF9A8"/>
    <w:lvl w:ilvl="0" w:tplc="01DA5B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07434"/>
    <w:multiLevelType w:val="hybridMultilevel"/>
    <w:tmpl w:val="13ECA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22E3EC8"/>
    <w:multiLevelType w:val="hybridMultilevel"/>
    <w:tmpl w:val="8EB2DCA0"/>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nsid w:val="65B22123"/>
    <w:multiLevelType w:val="hybridMultilevel"/>
    <w:tmpl w:val="B35C6E24"/>
    <w:lvl w:ilvl="0" w:tplc="080A000F">
      <w:start w:val="1"/>
      <w:numFmt w:val="decimal"/>
      <w:lvlText w:val="%1."/>
      <w:lvlJc w:val="left"/>
      <w:pPr>
        <w:tabs>
          <w:tab w:val="num" w:pos="720"/>
        </w:tabs>
        <w:ind w:left="720" w:hanging="360"/>
      </w:pPr>
      <w:rPr>
        <w:rFonts w:hint="default"/>
      </w:rPr>
    </w:lvl>
    <w:lvl w:ilvl="1" w:tplc="00F05F6E" w:tentative="1">
      <w:start w:val="1"/>
      <w:numFmt w:val="bullet"/>
      <w:lvlText w:val="•"/>
      <w:lvlJc w:val="left"/>
      <w:pPr>
        <w:tabs>
          <w:tab w:val="num" w:pos="1440"/>
        </w:tabs>
        <w:ind w:left="1440" w:hanging="360"/>
      </w:pPr>
      <w:rPr>
        <w:rFonts w:ascii="Times New Roman" w:hAnsi="Times New Roman" w:hint="default"/>
      </w:rPr>
    </w:lvl>
    <w:lvl w:ilvl="2" w:tplc="9D567522" w:tentative="1">
      <w:start w:val="1"/>
      <w:numFmt w:val="bullet"/>
      <w:lvlText w:val="•"/>
      <w:lvlJc w:val="left"/>
      <w:pPr>
        <w:tabs>
          <w:tab w:val="num" w:pos="2160"/>
        </w:tabs>
        <w:ind w:left="2160" w:hanging="360"/>
      </w:pPr>
      <w:rPr>
        <w:rFonts w:ascii="Times New Roman" w:hAnsi="Times New Roman" w:hint="default"/>
      </w:rPr>
    </w:lvl>
    <w:lvl w:ilvl="3" w:tplc="0DAA74A4" w:tentative="1">
      <w:start w:val="1"/>
      <w:numFmt w:val="bullet"/>
      <w:lvlText w:val="•"/>
      <w:lvlJc w:val="left"/>
      <w:pPr>
        <w:tabs>
          <w:tab w:val="num" w:pos="2880"/>
        </w:tabs>
        <w:ind w:left="2880" w:hanging="360"/>
      </w:pPr>
      <w:rPr>
        <w:rFonts w:ascii="Times New Roman" w:hAnsi="Times New Roman" w:hint="default"/>
      </w:rPr>
    </w:lvl>
    <w:lvl w:ilvl="4" w:tplc="56F0A088" w:tentative="1">
      <w:start w:val="1"/>
      <w:numFmt w:val="bullet"/>
      <w:lvlText w:val="•"/>
      <w:lvlJc w:val="left"/>
      <w:pPr>
        <w:tabs>
          <w:tab w:val="num" w:pos="3600"/>
        </w:tabs>
        <w:ind w:left="3600" w:hanging="360"/>
      </w:pPr>
      <w:rPr>
        <w:rFonts w:ascii="Times New Roman" w:hAnsi="Times New Roman" w:hint="default"/>
      </w:rPr>
    </w:lvl>
    <w:lvl w:ilvl="5" w:tplc="00CA92FA" w:tentative="1">
      <w:start w:val="1"/>
      <w:numFmt w:val="bullet"/>
      <w:lvlText w:val="•"/>
      <w:lvlJc w:val="left"/>
      <w:pPr>
        <w:tabs>
          <w:tab w:val="num" w:pos="4320"/>
        </w:tabs>
        <w:ind w:left="4320" w:hanging="360"/>
      </w:pPr>
      <w:rPr>
        <w:rFonts w:ascii="Times New Roman" w:hAnsi="Times New Roman" w:hint="default"/>
      </w:rPr>
    </w:lvl>
    <w:lvl w:ilvl="6" w:tplc="F9E8F88C" w:tentative="1">
      <w:start w:val="1"/>
      <w:numFmt w:val="bullet"/>
      <w:lvlText w:val="•"/>
      <w:lvlJc w:val="left"/>
      <w:pPr>
        <w:tabs>
          <w:tab w:val="num" w:pos="5040"/>
        </w:tabs>
        <w:ind w:left="5040" w:hanging="360"/>
      </w:pPr>
      <w:rPr>
        <w:rFonts w:ascii="Times New Roman" w:hAnsi="Times New Roman" w:hint="default"/>
      </w:rPr>
    </w:lvl>
    <w:lvl w:ilvl="7" w:tplc="AABCA034" w:tentative="1">
      <w:start w:val="1"/>
      <w:numFmt w:val="bullet"/>
      <w:lvlText w:val="•"/>
      <w:lvlJc w:val="left"/>
      <w:pPr>
        <w:tabs>
          <w:tab w:val="num" w:pos="5760"/>
        </w:tabs>
        <w:ind w:left="5760" w:hanging="360"/>
      </w:pPr>
      <w:rPr>
        <w:rFonts w:ascii="Times New Roman" w:hAnsi="Times New Roman" w:hint="default"/>
      </w:rPr>
    </w:lvl>
    <w:lvl w:ilvl="8" w:tplc="6D745B0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92D26CA"/>
    <w:multiLevelType w:val="hybridMultilevel"/>
    <w:tmpl w:val="92961C7E"/>
    <w:lvl w:ilvl="0" w:tplc="A82A0314">
      <w:numFmt w:val="bullet"/>
      <w:lvlText w:val="·"/>
      <w:lvlJc w:val="left"/>
      <w:pPr>
        <w:ind w:left="909" w:hanging="495"/>
      </w:pPr>
      <w:rPr>
        <w:rFonts w:ascii="Arial" w:eastAsia="Times New Roman" w:hAnsi="Arial" w:cs="Aria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28">
    <w:nsid w:val="6A143EE4"/>
    <w:multiLevelType w:val="hybridMultilevel"/>
    <w:tmpl w:val="418048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A935292"/>
    <w:multiLevelType w:val="hybridMultilevel"/>
    <w:tmpl w:val="078E2470"/>
    <w:lvl w:ilvl="0" w:tplc="87A8CD26">
      <w:start w:val="1"/>
      <w:numFmt w:val="bullet"/>
      <w:lvlText w:val="-"/>
      <w:lvlJc w:val="left"/>
      <w:pPr>
        <w:ind w:left="492" w:hanging="360"/>
      </w:pPr>
      <w:rPr>
        <w:rFonts w:ascii="Arial" w:eastAsia="Times New Roman" w:hAnsi="Arial" w:cs="Arial" w:hint="default"/>
      </w:rPr>
    </w:lvl>
    <w:lvl w:ilvl="1" w:tplc="240A0003" w:tentative="1">
      <w:start w:val="1"/>
      <w:numFmt w:val="bullet"/>
      <w:lvlText w:val="o"/>
      <w:lvlJc w:val="left"/>
      <w:pPr>
        <w:ind w:left="1212" w:hanging="360"/>
      </w:pPr>
      <w:rPr>
        <w:rFonts w:ascii="Courier New" w:hAnsi="Courier New" w:cs="Courier New" w:hint="default"/>
      </w:rPr>
    </w:lvl>
    <w:lvl w:ilvl="2" w:tplc="240A0005" w:tentative="1">
      <w:start w:val="1"/>
      <w:numFmt w:val="bullet"/>
      <w:lvlText w:val=""/>
      <w:lvlJc w:val="left"/>
      <w:pPr>
        <w:ind w:left="1932" w:hanging="360"/>
      </w:pPr>
      <w:rPr>
        <w:rFonts w:ascii="Wingdings" w:hAnsi="Wingdings" w:hint="default"/>
      </w:rPr>
    </w:lvl>
    <w:lvl w:ilvl="3" w:tplc="240A0001" w:tentative="1">
      <w:start w:val="1"/>
      <w:numFmt w:val="bullet"/>
      <w:lvlText w:val=""/>
      <w:lvlJc w:val="left"/>
      <w:pPr>
        <w:ind w:left="2652" w:hanging="360"/>
      </w:pPr>
      <w:rPr>
        <w:rFonts w:ascii="Symbol" w:hAnsi="Symbol" w:hint="default"/>
      </w:rPr>
    </w:lvl>
    <w:lvl w:ilvl="4" w:tplc="240A0003" w:tentative="1">
      <w:start w:val="1"/>
      <w:numFmt w:val="bullet"/>
      <w:lvlText w:val="o"/>
      <w:lvlJc w:val="left"/>
      <w:pPr>
        <w:ind w:left="3372" w:hanging="360"/>
      </w:pPr>
      <w:rPr>
        <w:rFonts w:ascii="Courier New" w:hAnsi="Courier New" w:cs="Courier New" w:hint="default"/>
      </w:rPr>
    </w:lvl>
    <w:lvl w:ilvl="5" w:tplc="240A0005" w:tentative="1">
      <w:start w:val="1"/>
      <w:numFmt w:val="bullet"/>
      <w:lvlText w:val=""/>
      <w:lvlJc w:val="left"/>
      <w:pPr>
        <w:ind w:left="4092" w:hanging="360"/>
      </w:pPr>
      <w:rPr>
        <w:rFonts w:ascii="Wingdings" w:hAnsi="Wingdings" w:hint="default"/>
      </w:rPr>
    </w:lvl>
    <w:lvl w:ilvl="6" w:tplc="240A0001" w:tentative="1">
      <w:start w:val="1"/>
      <w:numFmt w:val="bullet"/>
      <w:lvlText w:val=""/>
      <w:lvlJc w:val="left"/>
      <w:pPr>
        <w:ind w:left="4812" w:hanging="360"/>
      </w:pPr>
      <w:rPr>
        <w:rFonts w:ascii="Symbol" w:hAnsi="Symbol" w:hint="default"/>
      </w:rPr>
    </w:lvl>
    <w:lvl w:ilvl="7" w:tplc="240A0003" w:tentative="1">
      <w:start w:val="1"/>
      <w:numFmt w:val="bullet"/>
      <w:lvlText w:val="o"/>
      <w:lvlJc w:val="left"/>
      <w:pPr>
        <w:ind w:left="5532" w:hanging="360"/>
      </w:pPr>
      <w:rPr>
        <w:rFonts w:ascii="Courier New" w:hAnsi="Courier New" w:cs="Courier New" w:hint="default"/>
      </w:rPr>
    </w:lvl>
    <w:lvl w:ilvl="8" w:tplc="240A0005" w:tentative="1">
      <w:start w:val="1"/>
      <w:numFmt w:val="bullet"/>
      <w:lvlText w:val=""/>
      <w:lvlJc w:val="left"/>
      <w:pPr>
        <w:ind w:left="6252" w:hanging="360"/>
      </w:pPr>
      <w:rPr>
        <w:rFonts w:ascii="Wingdings" w:hAnsi="Wingdings" w:hint="default"/>
      </w:rPr>
    </w:lvl>
  </w:abstractNum>
  <w:abstractNum w:abstractNumId="3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38A3992"/>
    <w:multiLevelType w:val="hybridMultilevel"/>
    <w:tmpl w:val="84D452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3E67F82"/>
    <w:multiLevelType w:val="hybridMultilevel"/>
    <w:tmpl w:val="E02A6C94"/>
    <w:lvl w:ilvl="0" w:tplc="A82A0314">
      <w:numFmt w:val="bullet"/>
      <w:lvlText w:val="·"/>
      <w:lvlJc w:val="left"/>
      <w:pPr>
        <w:ind w:left="909" w:hanging="49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C3F4A62"/>
    <w:multiLevelType w:val="hybridMultilevel"/>
    <w:tmpl w:val="B50280F2"/>
    <w:lvl w:ilvl="0" w:tplc="87A8CD2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DBB35E8"/>
    <w:multiLevelType w:val="hybridMultilevel"/>
    <w:tmpl w:val="6A861FA4"/>
    <w:lvl w:ilvl="0" w:tplc="240A0001">
      <w:start w:val="1"/>
      <w:numFmt w:val="bullet"/>
      <w:lvlText w:val=""/>
      <w:lvlJc w:val="left"/>
      <w:pPr>
        <w:ind w:left="720" w:hanging="360"/>
      </w:pPr>
      <w:rPr>
        <w:rFonts w:ascii="Symbol" w:hAnsi="Symbol"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0"/>
  </w:num>
  <w:num w:numId="2">
    <w:abstractNumId w:val="20"/>
  </w:num>
  <w:num w:numId="3">
    <w:abstractNumId w:val="8"/>
  </w:num>
  <w:num w:numId="4">
    <w:abstractNumId w:val="16"/>
  </w:num>
  <w:num w:numId="5">
    <w:abstractNumId w:val="5"/>
  </w:num>
  <w:num w:numId="6">
    <w:abstractNumId w:val="23"/>
  </w:num>
  <w:num w:numId="7">
    <w:abstractNumId w:val="18"/>
  </w:num>
  <w:num w:numId="8">
    <w:abstractNumId w:val="27"/>
  </w:num>
  <w:num w:numId="9">
    <w:abstractNumId w:val="17"/>
  </w:num>
  <w:num w:numId="10">
    <w:abstractNumId w:val="32"/>
  </w:num>
  <w:num w:numId="11">
    <w:abstractNumId w:val="28"/>
  </w:num>
  <w:num w:numId="12">
    <w:abstractNumId w:val="2"/>
  </w:num>
  <w:num w:numId="13">
    <w:abstractNumId w:val="13"/>
  </w:num>
  <w:num w:numId="14">
    <w:abstractNumId w:val="26"/>
  </w:num>
  <w:num w:numId="15">
    <w:abstractNumId w:val="19"/>
  </w:num>
  <w:num w:numId="16">
    <w:abstractNumId w:val="31"/>
  </w:num>
  <w:num w:numId="17">
    <w:abstractNumId w:val="24"/>
  </w:num>
  <w:num w:numId="18">
    <w:abstractNumId w:val="3"/>
  </w:num>
  <w:num w:numId="19">
    <w:abstractNumId w:val="15"/>
  </w:num>
  <w:num w:numId="20">
    <w:abstractNumId w:val="12"/>
  </w:num>
  <w:num w:numId="21">
    <w:abstractNumId w:val="34"/>
  </w:num>
  <w:num w:numId="22">
    <w:abstractNumId w:val="29"/>
  </w:num>
  <w:num w:numId="23">
    <w:abstractNumId w:val="33"/>
  </w:num>
  <w:num w:numId="24">
    <w:abstractNumId w:val="10"/>
  </w:num>
  <w:num w:numId="25">
    <w:abstractNumId w:val="0"/>
  </w:num>
  <w:num w:numId="26">
    <w:abstractNumId w:val="25"/>
  </w:num>
  <w:num w:numId="27">
    <w:abstractNumId w:val="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9"/>
  </w:num>
  <w:num w:numId="31">
    <w:abstractNumId w:val="22"/>
  </w:num>
  <w:num w:numId="32">
    <w:abstractNumId w:val="6"/>
  </w:num>
  <w:num w:numId="33">
    <w:abstractNumId w:val="14"/>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3E"/>
    <w:rsid w:val="0000254F"/>
    <w:rsid w:val="00005947"/>
    <w:rsid w:val="00016588"/>
    <w:rsid w:val="00055B19"/>
    <w:rsid w:val="00060D12"/>
    <w:rsid w:val="00061852"/>
    <w:rsid w:val="000740BC"/>
    <w:rsid w:val="00074FE0"/>
    <w:rsid w:val="00081E5C"/>
    <w:rsid w:val="0009481D"/>
    <w:rsid w:val="000A6B84"/>
    <w:rsid w:val="000B3B57"/>
    <w:rsid w:val="000D303F"/>
    <w:rsid w:val="00121DF0"/>
    <w:rsid w:val="0012226A"/>
    <w:rsid w:val="0012771B"/>
    <w:rsid w:val="0013474B"/>
    <w:rsid w:val="00140ECA"/>
    <w:rsid w:val="00151326"/>
    <w:rsid w:val="00161EAD"/>
    <w:rsid w:val="00175233"/>
    <w:rsid w:val="001847F6"/>
    <w:rsid w:val="00184AFF"/>
    <w:rsid w:val="001B10B2"/>
    <w:rsid w:val="001B334B"/>
    <w:rsid w:val="001C45E6"/>
    <w:rsid w:val="001D7EE5"/>
    <w:rsid w:val="001E1703"/>
    <w:rsid w:val="001F120E"/>
    <w:rsid w:val="001F68D0"/>
    <w:rsid w:val="001F6F77"/>
    <w:rsid w:val="0020177B"/>
    <w:rsid w:val="00202B47"/>
    <w:rsid w:val="002075F4"/>
    <w:rsid w:val="002333F2"/>
    <w:rsid w:val="002559F5"/>
    <w:rsid w:val="002601E3"/>
    <w:rsid w:val="0026409D"/>
    <w:rsid w:val="002640E7"/>
    <w:rsid w:val="002661AB"/>
    <w:rsid w:val="002778E7"/>
    <w:rsid w:val="00287EE7"/>
    <w:rsid w:val="0029339E"/>
    <w:rsid w:val="002A2595"/>
    <w:rsid w:val="002A30E3"/>
    <w:rsid w:val="002A4B9B"/>
    <w:rsid w:val="002B64E5"/>
    <w:rsid w:val="002C1571"/>
    <w:rsid w:val="002C2E63"/>
    <w:rsid w:val="002C5EB8"/>
    <w:rsid w:val="003350EE"/>
    <w:rsid w:val="00336277"/>
    <w:rsid w:val="0034009A"/>
    <w:rsid w:val="00340A8E"/>
    <w:rsid w:val="00355147"/>
    <w:rsid w:val="00361495"/>
    <w:rsid w:val="003729E3"/>
    <w:rsid w:val="003732E3"/>
    <w:rsid w:val="003769C6"/>
    <w:rsid w:val="0038415D"/>
    <w:rsid w:val="003902DD"/>
    <w:rsid w:val="003A580F"/>
    <w:rsid w:val="003E1528"/>
    <w:rsid w:val="003E69E3"/>
    <w:rsid w:val="003F1482"/>
    <w:rsid w:val="003F55C8"/>
    <w:rsid w:val="003F5A74"/>
    <w:rsid w:val="003F6C1C"/>
    <w:rsid w:val="00404D7C"/>
    <w:rsid w:val="00452882"/>
    <w:rsid w:val="0046494F"/>
    <w:rsid w:val="00465569"/>
    <w:rsid w:val="00477626"/>
    <w:rsid w:val="00481FA5"/>
    <w:rsid w:val="004917C3"/>
    <w:rsid w:val="004B3B72"/>
    <w:rsid w:val="004B40B2"/>
    <w:rsid w:val="004B68F0"/>
    <w:rsid w:val="004D20BB"/>
    <w:rsid w:val="004D5F43"/>
    <w:rsid w:val="004D61D1"/>
    <w:rsid w:val="004E6C35"/>
    <w:rsid w:val="004E6DF5"/>
    <w:rsid w:val="0051388E"/>
    <w:rsid w:val="005268D5"/>
    <w:rsid w:val="00555AF6"/>
    <w:rsid w:val="00557077"/>
    <w:rsid w:val="0055727F"/>
    <w:rsid w:val="00561719"/>
    <w:rsid w:val="00561C5A"/>
    <w:rsid w:val="00585B85"/>
    <w:rsid w:val="005A4764"/>
    <w:rsid w:val="005B02B4"/>
    <w:rsid w:val="005B086D"/>
    <w:rsid w:val="005B5FBC"/>
    <w:rsid w:val="005E079B"/>
    <w:rsid w:val="005F2B35"/>
    <w:rsid w:val="005F7689"/>
    <w:rsid w:val="006263E1"/>
    <w:rsid w:val="00631666"/>
    <w:rsid w:val="00663905"/>
    <w:rsid w:val="00694336"/>
    <w:rsid w:val="006A453A"/>
    <w:rsid w:val="006B18CE"/>
    <w:rsid w:val="006B3BE7"/>
    <w:rsid w:val="006B425D"/>
    <w:rsid w:val="006B5374"/>
    <w:rsid w:val="006C200B"/>
    <w:rsid w:val="006F3904"/>
    <w:rsid w:val="006F423E"/>
    <w:rsid w:val="0070047F"/>
    <w:rsid w:val="0070202E"/>
    <w:rsid w:val="00704D9A"/>
    <w:rsid w:val="00706C90"/>
    <w:rsid w:val="00707DBF"/>
    <w:rsid w:val="0071088A"/>
    <w:rsid w:val="00717BE2"/>
    <w:rsid w:val="00727D44"/>
    <w:rsid w:val="007400CC"/>
    <w:rsid w:val="00754734"/>
    <w:rsid w:val="0077453E"/>
    <w:rsid w:val="00774D79"/>
    <w:rsid w:val="00781A85"/>
    <w:rsid w:val="00782E85"/>
    <w:rsid w:val="0078362A"/>
    <w:rsid w:val="00787652"/>
    <w:rsid w:val="00794A54"/>
    <w:rsid w:val="007B0BEF"/>
    <w:rsid w:val="007B45BD"/>
    <w:rsid w:val="007C32DE"/>
    <w:rsid w:val="007F050E"/>
    <w:rsid w:val="007F269D"/>
    <w:rsid w:val="007F789C"/>
    <w:rsid w:val="00822531"/>
    <w:rsid w:val="008369E9"/>
    <w:rsid w:val="0084374F"/>
    <w:rsid w:val="00852C72"/>
    <w:rsid w:val="00862FF9"/>
    <w:rsid w:val="0087325E"/>
    <w:rsid w:val="0088057D"/>
    <w:rsid w:val="008A27C0"/>
    <w:rsid w:val="008A616D"/>
    <w:rsid w:val="008A7411"/>
    <w:rsid w:val="008C4338"/>
    <w:rsid w:val="008E46AA"/>
    <w:rsid w:val="009202DA"/>
    <w:rsid w:val="00920441"/>
    <w:rsid w:val="00921EB2"/>
    <w:rsid w:val="009302DD"/>
    <w:rsid w:val="009346D7"/>
    <w:rsid w:val="00936E4A"/>
    <w:rsid w:val="00941077"/>
    <w:rsid w:val="009574B3"/>
    <w:rsid w:val="0096415E"/>
    <w:rsid w:val="00970AE4"/>
    <w:rsid w:val="00971E51"/>
    <w:rsid w:val="00980044"/>
    <w:rsid w:val="00980502"/>
    <w:rsid w:val="009975B5"/>
    <w:rsid w:val="009A0448"/>
    <w:rsid w:val="009A1E32"/>
    <w:rsid w:val="009A1FCE"/>
    <w:rsid w:val="009A7104"/>
    <w:rsid w:val="009B12B7"/>
    <w:rsid w:val="009B62C2"/>
    <w:rsid w:val="009F6611"/>
    <w:rsid w:val="00A00E02"/>
    <w:rsid w:val="00A13CEE"/>
    <w:rsid w:val="00A37B9C"/>
    <w:rsid w:val="00A47E57"/>
    <w:rsid w:val="00A536DB"/>
    <w:rsid w:val="00A5628D"/>
    <w:rsid w:val="00A67CAE"/>
    <w:rsid w:val="00A8399A"/>
    <w:rsid w:val="00A851E0"/>
    <w:rsid w:val="00A914C3"/>
    <w:rsid w:val="00A95977"/>
    <w:rsid w:val="00AA3CB3"/>
    <w:rsid w:val="00AA7F07"/>
    <w:rsid w:val="00AC140E"/>
    <w:rsid w:val="00AC6E28"/>
    <w:rsid w:val="00AD223B"/>
    <w:rsid w:val="00AD3A91"/>
    <w:rsid w:val="00B03710"/>
    <w:rsid w:val="00B06784"/>
    <w:rsid w:val="00B10C26"/>
    <w:rsid w:val="00B15DA1"/>
    <w:rsid w:val="00B22834"/>
    <w:rsid w:val="00B260F5"/>
    <w:rsid w:val="00B36921"/>
    <w:rsid w:val="00B40913"/>
    <w:rsid w:val="00B602F6"/>
    <w:rsid w:val="00B63B19"/>
    <w:rsid w:val="00B67BD4"/>
    <w:rsid w:val="00B76B35"/>
    <w:rsid w:val="00B8059C"/>
    <w:rsid w:val="00B81A63"/>
    <w:rsid w:val="00B86BB6"/>
    <w:rsid w:val="00B87214"/>
    <w:rsid w:val="00B90F3E"/>
    <w:rsid w:val="00B92B6D"/>
    <w:rsid w:val="00B9376C"/>
    <w:rsid w:val="00B94757"/>
    <w:rsid w:val="00BA601E"/>
    <w:rsid w:val="00BB7EF5"/>
    <w:rsid w:val="00BC519B"/>
    <w:rsid w:val="00BD6212"/>
    <w:rsid w:val="00BE41A7"/>
    <w:rsid w:val="00BE7BBA"/>
    <w:rsid w:val="00BF4420"/>
    <w:rsid w:val="00BF69C6"/>
    <w:rsid w:val="00C017F6"/>
    <w:rsid w:val="00C02292"/>
    <w:rsid w:val="00C033C6"/>
    <w:rsid w:val="00C21709"/>
    <w:rsid w:val="00C330CD"/>
    <w:rsid w:val="00C348DB"/>
    <w:rsid w:val="00C40B0F"/>
    <w:rsid w:val="00C4463A"/>
    <w:rsid w:val="00C5189C"/>
    <w:rsid w:val="00C63839"/>
    <w:rsid w:val="00C65F37"/>
    <w:rsid w:val="00C730BA"/>
    <w:rsid w:val="00C7776C"/>
    <w:rsid w:val="00C80A39"/>
    <w:rsid w:val="00C94B23"/>
    <w:rsid w:val="00CA28F6"/>
    <w:rsid w:val="00CA3B24"/>
    <w:rsid w:val="00CA4EFB"/>
    <w:rsid w:val="00CA56C4"/>
    <w:rsid w:val="00CA68D7"/>
    <w:rsid w:val="00CB32E2"/>
    <w:rsid w:val="00CC40A9"/>
    <w:rsid w:val="00CE0BB8"/>
    <w:rsid w:val="00CF7C97"/>
    <w:rsid w:val="00D05A8B"/>
    <w:rsid w:val="00D13EFA"/>
    <w:rsid w:val="00D21D56"/>
    <w:rsid w:val="00D40B3B"/>
    <w:rsid w:val="00D63C10"/>
    <w:rsid w:val="00D655D9"/>
    <w:rsid w:val="00D66F15"/>
    <w:rsid w:val="00D73F16"/>
    <w:rsid w:val="00D83294"/>
    <w:rsid w:val="00D87C66"/>
    <w:rsid w:val="00D95639"/>
    <w:rsid w:val="00DA18D5"/>
    <w:rsid w:val="00DB18DF"/>
    <w:rsid w:val="00DC38F9"/>
    <w:rsid w:val="00DD1BC0"/>
    <w:rsid w:val="00DD1F19"/>
    <w:rsid w:val="00DD3C7F"/>
    <w:rsid w:val="00E10FC0"/>
    <w:rsid w:val="00E14732"/>
    <w:rsid w:val="00E14C42"/>
    <w:rsid w:val="00E24FEC"/>
    <w:rsid w:val="00E609F5"/>
    <w:rsid w:val="00E62E62"/>
    <w:rsid w:val="00E802BE"/>
    <w:rsid w:val="00E81F09"/>
    <w:rsid w:val="00E82A83"/>
    <w:rsid w:val="00E9220A"/>
    <w:rsid w:val="00EA088B"/>
    <w:rsid w:val="00EA0F58"/>
    <w:rsid w:val="00EB2088"/>
    <w:rsid w:val="00EB7517"/>
    <w:rsid w:val="00EC724D"/>
    <w:rsid w:val="00ED01C3"/>
    <w:rsid w:val="00ED70F9"/>
    <w:rsid w:val="00EE6495"/>
    <w:rsid w:val="00EF018A"/>
    <w:rsid w:val="00EF3C5B"/>
    <w:rsid w:val="00F016E2"/>
    <w:rsid w:val="00F1002B"/>
    <w:rsid w:val="00F13046"/>
    <w:rsid w:val="00F259F6"/>
    <w:rsid w:val="00F45BFA"/>
    <w:rsid w:val="00F77E77"/>
    <w:rsid w:val="00F9557B"/>
    <w:rsid w:val="00F96E3F"/>
    <w:rsid w:val="00FB14C2"/>
    <w:rsid w:val="00FC46AE"/>
    <w:rsid w:val="00FD552C"/>
    <w:rsid w:val="00FF37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64DA88"/>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53"/>
    <w:rPr>
      <w:sz w:val="24"/>
      <w:szCs w:val="24"/>
      <w:lang w:val="es-ES" w:eastAsia="es-ES"/>
    </w:rPr>
  </w:style>
  <w:style w:type="paragraph" w:styleId="Ttulo1">
    <w:name w:val="heading 1"/>
    <w:basedOn w:val="Normal"/>
    <w:next w:val="Normal"/>
    <w:link w:val="Ttulo1Car"/>
    <w:qFormat/>
    <w:rsid w:val="005138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3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1388E"/>
    <w:rPr>
      <w:rFonts w:asciiTheme="majorHAnsi" w:eastAsiaTheme="majorEastAsia" w:hAnsiTheme="majorHAnsi" w:cstheme="majorBidi"/>
      <w:color w:val="365F91" w:themeColor="accent1" w:themeShade="BF"/>
      <w:sz w:val="32"/>
      <w:szCs w:val="32"/>
      <w:lang w:val="es-ES" w:eastAsia="es-ES"/>
    </w:rPr>
  </w:style>
  <w:style w:type="paragraph" w:styleId="Prrafodelista">
    <w:name w:val="List Paragraph"/>
    <w:aliases w:val="Segundo nivel de viñetas,List Paragraph1,titulo 3,Párrafo de lista1,Lista vistosa - Énfasis 11,Segundo nivel de vi–etas,List Paragraph"/>
    <w:basedOn w:val="Normal"/>
    <w:link w:val="PrrafodelistaCar"/>
    <w:uiPriority w:val="34"/>
    <w:qFormat/>
    <w:rsid w:val="0051388E"/>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Refdenotaalpie">
    <w:name w:val="footnote reference"/>
    <w:basedOn w:val="Fuentedeprrafopredeter"/>
    <w:uiPriority w:val="99"/>
    <w:semiHidden/>
    <w:unhideWhenUsed/>
    <w:rsid w:val="0051388E"/>
    <w:rPr>
      <w:vertAlign w:val="superscript"/>
    </w:rPr>
  </w:style>
  <w:style w:type="paragraph" w:styleId="NormalWeb">
    <w:name w:val="Normal (Web)"/>
    <w:basedOn w:val="Normal"/>
    <w:uiPriority w:val="99"/>
    <w:unhideWhenUsed/>
    <w:rsid w:val="00055B19"/>
    <w:pPr>
      <w:spacing w:before="100" w:beforeAutospacing="1" w:after="100" w:afterAutospacing="1"/>
    </w:pPr>
    <w:rPr>
      <w:lang w:val="es-CO" w:eastAsia="es-CO"/>
    </w:rPr>
  </w:style>
  <w:style w:type="paragraph" w:styleId="Sinespaciado">
    <w:name w:val="No Spacing"/>
    <w:uiPriority w:val="1"/>
    <w:qFormat/>
    <w:rsid w:val="00055B19"/>
    <w:rPr>
      <w:rFonts w:asciiTheme="minorHAnsi" w:eastAsiaTheme="minorHAnsi" w:hAnsiTheme="minorHAnsi" w:cstheme="minorBidi"/>
      <w:sz w:val="22"/>
      <w:szCs w:val="22"/>
      <w:lang w:eastAsia="en-US"/>
    </w:rPr>
  </w:style>
  <w:style w:type="character" w:customStyle="1" w:styleId="PrrafodelistaCar">
    <w:name w:val="Párrafo de lista Car"/>
    <w:aliases w:val="Segundo nivel de viñetas Car,List Paragraph1 Car,titulo 3 Car,Párrafo de lista1 Car,Lista vistosa - Énfasis 11 Car,Segundo nivel de vi–etas Car,List Paragraph Car"/>
    <w:basedOn w:val="Fuentedeprrafopredeter"/>
    <w:link w:val="Prrafodelista"/>
    <w:uiPriority w:val="34"/>
    <w:locked/>
    <w:rsid w:val="00A37B9C"/>
    <w:rPr>
      <w:rFonts w:asciiTheme="minorHAnsi" w:eastAsiaTheme="minorHAnsi" w:hAnsiTheme="minorHAnsi" w:cstheme="minorBidi"/>
      <w:sz w:val="22"/>
      <w:szCs w:val="22"/>
      <w:lang w:val="en-US" w:eastAsia="en-US"/>
    </w:rPr>
  </w:style>
  <w:style w:type="paragraph" w:customStyle="1" w:styleId="Default">
    <w:name w:val="Default"/>
    <w:rsid w:val="0038415D"/>
    <w:pPr>
      <w:autoSpaceDE w:val="0"/>
      <w:autoSpaceDN w:val="0"/>
      <w:adjustRightInd w:val="0"/>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8369E9"/>
    <w:rPr>
      <w:rFonts w:eastAsia="SimSun"/>
      <w:sz w:val="20"/>
      <w:szCs w:val="20"/>
      <w:lang w:val="es-CO" w:eastAsia="zh-CN"/>
    </w:rPr>
  </w:style>
  <w:style w:type="character" w:customStyle="1" w:styleId="TextonotapieCar">
    <w:name w:val="Texto nota pie Car"/>
    <w:basedOn w:val="Fuentedeprrafopredeter"/>
    <w:link w:val="Textonotapie"/>
    <w:uiPriority w:val="99"/>
    <w:semiHidden/>
    <w:rsid w:val="008369E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5543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tencionalciudadano@orgsolidarias.gov.co" TargetMode="External"/><Relationship Id="rId2" Type="http://schemas.openxmlformats.org/officeDocument/2006/relationships/hyperlink" Target="http://www.orgsolidarias.gov.co" TargetMode="External"/><Relationship Id="rId1" Type="http://schemas.openxmlformats.org/officeDocument/2006/relationships/image" Target="media/image2.png"/><Relationship Id="rId5" Type="http://schemas.openxmlformats.org/officeDocument/2006/relationships/hyperlink" Target="mailto:atencionalciudadano@orgsolidarias.gov.co" TargetMode="External"/><Relationship Id="rId4" Type="http://schemas.openxmlformats.org/officeDocument/2006/relationships/hyperlink" Target="http://www.orgsolidarias.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ineducacion.gov.co/1759/w3-article-327168.html" TargetMode="External"/><Relationship Id="rId1" Type="http://schemas.openxmlformats.org/officeDocument/2006/relationships/hyperlink" Target="http://www.mineducacion.gov.co/1759/w3-article-32716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0CD7-A774-429A-84AD-B072DDA8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3441</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22328</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Edwin Insuasti Ducuara</cp:lastModifiedBy>
  <cp:revision>7</cp:revision>
  <cp:lastPrinted>2018-01-31T16:24:00Z</cp:lastPrinted>
  <dcterms:created xsi:type="dcterms:W3CDTF">2018-01-31T16:28:00Z</dcterms:created>
  <dcterms:modified xsi:type="dcterms:W3CDTF">2018-02-01T14:53:00Z</dcterms:modified>
</cp:coreProperties>
</file>