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ED0E" w14:textId="77777777" w:rsidR="001C06CE" w:rsidRDefault="001C06CE" w:rsidP="00FA2C70">
      <w:pPr>
        <w:jc w:val="center"/>
        <w:rPr>
          <w:rFonts w:ascii="Arial" w:hAnsi="Arial" w:cs="Arial"/>
          <w:sz w:val="36"/>
          <w:szCs w:val="36"/>
        </w:rPr>
      </w:pPr>
    </w:p>
    <w:p w14:paraId="40FDCE3C" w14:textId="77777777" w:rsidR="001C06CE" w:rsidRDefault="001C06CE" w:rsidP="00FA2C70">
      <w:pPr>
        <w:jc w:val="center"/>
        <w:rPr>
          <w:rFonts w:ascii="Arial" w:hAnsi="Arial" w:cs="Arial"/>
          <w:sz w:val="36"/>
          <w:szCs w:val="36"/>
        </w:rPr>
      </w:pPr>
    </w:p>
    <w:p w14:paraId="517DC76F" w14:textId="69BE34D5" w:rsidR="00CB39BF" w:rsidRPr="00CB39BF" w:rsidRDefault="00FA2C70" w:rsidP="00FA2C70">
      <w:pPr>
        <w:jc w:val="center"/>
        <w:rPr>
          <w:rFonts w:ascii="Arial" w:hAnsi="Arial" w:cs="Arial"/>
          <w:sz w:val="36"/>
          <w:szCs w:val="36"/>
        </w:rPr>
      </w:pPr>
      <w:r w:rsidRPr="00CB39BF">
        <w:rPr>
          <w:rFonts w:ascii="Arial" w:hAnsi="Arial" w:cs="Arial"/>
          <w:sz w:val="36"/>
          <w:szCs w:val="36"/>
        </w:rPr>
        <w:t xml:space="preserve">PLAN DE </w:t>
      </w:r>
      <w:r w:rsidR="00773EDC">
        <w:rPr>
          <w:rFonts w:ascii="Arial" w:hAnsi="Arial" w:cs="Arial"/>
          <w:sz w:val="36"/>
          <w:szCs w:val="36"/>
        </w:rPr>
        <w:t>TRATA</w:t>
      </w:r>
      <w:r w:rsidRPr="00CB39BF">
        <w:rPr>
          <w:rFonts w:ascii="Arial" w:hAnsi="Arial" w:cs="Arial"/>
          <w:sz w:val="36"/>
          <w:szCs w:val="36"/>
        </w:rPr>
        <w:t xml:space="preserve">MIENTO </w:t>
      </w:r>
      <w:r w:rsidR="00DB2AA1" w:rsidRPr="00CB39BF">
        <w:rPr>
          <w:rFonts w:ascii="Arial" w:hAnsi="Arial" w:cs="Arial"/>
          <w:sz w:val="36"/>
          <w:szCs w:val="36"/>
        </w:rPr>
        <w:t>DE</w:t>
      </w:r>
      <w:r w:rsidRPr="00CB39BF">
        <w:rPr>
          <w:rFonts w:ascii="Arial" w:hAnsi="Arial" w:cs="Arial"/>
          <w:sz w:val="36"/>
          <w:szCs w:val="36"/>
        </w:rPr>
        <w:t xml:space="preserve"> </w:t>
      </w:r>
    </w:p>
    <w:p w14:paraId="3914BD78" w14:textId="1978C72C" w:rsidR="001C06CE" w:rsidRDefault="00773EDC" w:rsidP="00FA2C70">
      <w:pPr>
        <w:jc w:val="center"/>
        <w:rPr>
          <w:rFonts w:ascii="Arial" w:hAnsi="Arial" w:cs="Arial"/>
          <w:sz w:val="36"/>
          <w:szCs w:val="36"/>
        </w:rPr>
      </w:pPr>
      <w:r>
        <w:rPr>
          <w:rFonts w:ascii="Arial" w:hAnsi="Arial" w:cs="Arial"/>
          <w:sz w:val="36"/>
          <w:szCs w:val="36"/>
        </w:rPr>
        <w:t>RIESG</w:t>
      </w:r>
      <w:r w:rsidR="00FA2C70" w:rsidRPr="00CB39BF">
        <w:rPr>
          <w:rFonts w:ascii="Arial" w:hAnsi="Arial" w:cs="Arial"/>
          <w:sz w:val="36"/>
          <w:szCs w:val="36"/>
        </w:rPr>
        <w:t xml:space="preserve">OS </w:t>
      </w:r>
      <w:r>
        <w:rPr>
          <w:rFonts w:ascii="Arial" w:hAnsi="Arial" w:cs="Arial"/>
          <w:sz w:val="36"/>
          <w:szCs w:val="36"/>
        </w:rPr>
        <w:t>D</w:t>
      </w:r>
      <w:r w:rsidR="008C7802">
        <w:rPr>
          <w:rFonts w:ascii="Arial" w:hAnsi="Arial" w:cs="Arial"/>
          <w:sz w:val="36"/>
          <w:szCs w:val="36"/>
        </w:rPr>
        <w:t xml:space="preserve">EL SISTEMA DE GESTION DE </w:t>
      </w:r>
      <w:r>
        <w:rPr>
          <w:rFonts w:ascii="Arial" w:hAnsi="Arial" w:cs="Arial"/>
          <w:sz w:val="36"/>
          <w:szCs w:val="36"/>
        </w:rPr>
        <w:t xml:space="preserve">SEGURIDAD Y </w:t>
      </w:r>
    </w:p>
    <w:p w14:paraId="505FB8F0" w14:textId="341FEB7A" w:rsidR="00FA2C70" w:rsidRPr="00CB39BF" w:rsidRDefault="00773EDC" w:rsidP="008C7802">
      <w:pPr>
        <w:jc w:val="center"/>
        <w:rPr>
          <w:rFonts w:ascii="Arial" w:hAnsi="Arial" w:cs="Arial"/>
          <w:sz w:val="36"/>
          <w:szCs w:val="36"/>
        </w:rPr>
      </w:pPr>
      <w:r>
        <w:rPr>
          <w:rFonts w:ascii="Arial" w:hAnsi="Arial" w:cs="Arial"/>
          <w:sz w:val="36"/>
          <w:szCs w:val="36"/>
        </w:rPr>
        <w:t xml:space="preserve">PRIVACIDAD DE LA INFORMACIÓN </w:t>
      </w:r>
      <w:r w:rsidR="008C7802">
        <w:rPr>
          <w:rFonts w:ascii="Arial" w:hAnsi="Arial" w:cs="Arial"/>
          <w:sz w:val="36"/>
          <w:szCs w:val="36"/>
        </w:rPr>
        <w:t>– SGSI</w:t>
      </w:r>
    </w:p>
    <w:p w14:paraId="24BEEA56" w14:textId="0F641E95" w:rsidR="00CB39BF" w:rsidRPr="00FA2C70" w:rsidRDefault="00CB39BF" w:rsidP="00FA2C70">
      <w:pPr>
        <w:jc w:val="center"/>
        <w:rPr>
          <w:rFonts w:ascii="Arial" w:hAnsi="Arial" w:cs="Arial"/>
          <w:sz w:val="28"/>
          <w:szCs w:val="28"/>
        </w:rPr>
      </w:pPr>
    </w:p>
    <w:p w14:paraId="4BA3A2A0" w14:textId="5C58A57E" w:rsidR="00FA2C70" w:rsidRDefault="00FA2C70" w:rsidP="00B859BD">
      <w:pPr>
        <w:jc w:val="both"/>
        <w:rPr>
          <w:rFonts w:ascii="Arial" w:hAnsi="Arial" w:cs="Arial"/>
          <w:sz w:val="22"/>
          <w:szCs w:val="22"/>
        </w:rPr>
      </w:pPr>
    </w:p>
    <w:p w14:paraId="7E800AD5" w14:textId="77777777" w:rsidR="00FA2C70" w:rsidRDefault="00FA2C70" w:rsidP="00B859BD">
      <w:pPr>
        <w:jc w:val="both"/>
        <w:rPr>
          <w:rFonts w:ascii="Arial" w:hAnsi="Arial" w:cs="Arial"/>
          <w:sz w:val="22"/>
          <w:szCs w:val="22"/>
        </w:rPr>
      </w:pPr>
    </w:p>
    <w:p w14:paraId="76C46D7D" w14:textId="77777777" w:rsidR="00FA2C70" w:rsidRDefault="00FA2C70" w:rsidP="00B859BD">
      <w:pPr>
        <w:jc w:val="both"/>
        <w:rPr>
          <w:rFonts w:ascii="Arial" w:hAnsi="Arial" w:cs="Arial"/>
          <w:sz w:val="22"/>
          <w:szCs w:val="22"/>
        </w:rPr>
      </w:pPr>
    </w:p>
    <w:p w14:paraId="424286D1" w14:textId="77777777" w:rsidR="00FA2C70" w:rsidRDefault="00FA2C70" w:rsidP="00B859BD">
      <w:pPr>
        <w:jc w:val="both"/>
        <w:rPr>
          <w:rFonts w:ascii="Arial" w:hAnsi="Arial" w:cs="Arial"/>
          <w:sz w:val="22"/>
          <w:szCs w:val="22"/>
        </w:rPr>
      </w:pPr>
    </w:p>
    <w:p w14:paraId="23963ED6" w14:textId="77777777" w:rsidR="00FA2C70" w:rsidRDefault="00FA2C70" w:rsidP="00B859BD">
      <w:pPr>
        <w:jc w:val="both"/>
        <w:rPr>
          <w:rFonts w:ascii="Arial" w:hAnsi="Arial" w:cs="Arial"/>
          <w:sz w:val="22"/>
          <w:szCs w:val="22"/>
        </w:rPr>
      </w:pPr>
    </w:p>
    <w:p w14:paraId="4278254B" w14:textId="77777777" w:rsidR="00FA2C70" w:rsidRDefault="00FA2C70" w:rsidP="00B859BD">
      <w:pPr>
        <w:jc w:val="both"/>
        <w:rPr>
          <w:rFonts w:ascii="Arial" w:hAnsi="Arial" w:cs="Arial"/>
          <w:sz w:val="22"/>
          <w:szCs w:val="22"/>
        </w:rPr>
      </w:pPr>
    </w:p>
    <w:p w14:paraId="06E30E85" w14:textId="5AE3E782" w:rsidR="00FA2C70" w:rsidRDefault="001C06CE" w:rsidP="001C06CE">
      <w:pPr>
        <w:jc w:val="center"/>
        <w:rPr>
          <w:rFonts w:ascii="Arial" w:hAnsi="Arial" w:cs="Arial"/>
          <w:sz w:val="22"/>
          <w:szCs w:val="22"/>
        </w:rPr>
      </w:pPr>
      <w:r>
        <w:rPr>
          <w:noProof/>
        </w:rPr>
        <w:drawing>
          <wp:inline distT="0" distB="0" distL="0" distR="0" wp14:anchorId="74354768" wp14:editId="24593A82">
            <wp:extent cx="5215890" cy="2114550"/>
            <wp:effectExtent l="0" t="0" r="3810" b="0"/>
            <wp:docPr id="3" name="Imagen 1" descr="Imagen que contiene objeto, cadena, motor,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objeto, cadena, motor, parad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2114550"/>
                    </a:xfrm>
                    <a:prstGeom prst="rect">
                      <a:avLst/>
                    </a:prstGeom>
                    <a:noFill/>
                    <a:ln>
                      <a:noFill/>
                    </a:ln>
                  </pic:spPr>
                </pic:pic>
              </a:graphicData>
            </a:graphic>
          </wp:inline>
        </w:drawing>
      </w:r>
    </w:p>
    <w:p w14:paraId="48262853" w14:textId="77777777" w:rsidR="00FA2C70" w:rsidRDefault="00FA2C70" w:rsidP="00B859BD">
      <w:pPr>
        <w:jc w:val="both"/>
        <w:rPr>
          <w:rFonts w:ascii="Arial" w:hAnsi="Arial" w:cs="Arial"/>
          <w:sz w:val="22"/>
          <w:szCs w:val="22"/>
        </w:rPr>
      </w:pPr>
    </w:p>
    <w:p w14:paraId="5EDDE1A0" w14:textId="77777777" w:rsidR="00FA2C70" w:rsidRDefault="00FA2C70" w:rsidP="00B859BD">
      <w:pPr>
        <w:jc w:val="both"/>
        <w:rPr>
          <w:rFonts w:ascii="Arial" w:hAnsi="Arial" w:cs="Arial"/>
          <w:sz w:val="22"/>
          <w:szCs w:val="22"/>
        </w:rPr>
      </w:pPr>
    </w:p>
    <w:p w14:paraId="18C9EA52" w14:textId="77777777" w:rsidR="00FA2C70" w:rsidRDefault="00FA2C70" w:rsidP="00B859BD">
      <w:pPr>
        <w:jc w:val="both"/>
        <w:rPr>
          <w:rFonts w:ascii="Arial" w:hAnsi="Arial" w:cs="Arial"/>
          <w:sz w:val="22"/>
          <w:szCs w:val="22"/>
        </w:rPr>
      </w:pPr>
    </w:p>
    <w:p w14:paraId="476B2C38" w14:textId="77777777" w:rsidR="00FA2C70" w:rsidRDefault="00FA2C70" w:rsidP="00B859BD">
      <w:pPr>
        <w:jc w:val="both"/>
        <w:rPr>
          <w:rFonts w:ascii="Arial" w:hAnsi="Arial" w:cs="Arial"/>
          <w:sz w:val="22"/>
          <w:szCs w:val="22"/>
        </w:rPr>
      </w:pPr>
    </w:p>
    <w:p w14:paraId="22851D7C" w14:textId="77777777" w:rsidR="00FA2C70" w:rsidRDefault="00FA2C70" w:rsidP="00B859BD">
      <w:pPr>
        <w:jc w:val="both"/>
        <w:rPr>
          <w:rFonts w:ascii="Arial" w:hAnsi="Arial" w:cs="Arial"/>
          <w:sz w:val="22"/>
          <w:szCs w:val="22"/>
        </w:rPr>
      </w:pPr>
    </w:p>
    <w:p w14:paraId="30277783" w14:textId="77777777" w:rsidR="00FA2C70" w:rsidRDefault="00FA2C70" w:rsidP="00B859BD">
      <w:pPr>
        <w:jc w:val="both"/>
        <w:rPr>
          <w:rFonts w:ascii="Arial" w:hAnsi="Arial" w:cs="Arial"/>
          <w:sz w:val="22"/>
          <w:szCs w:val="22"/>
        </w:rPr>
      </w:pPr>
    </w:p>
    <w:p w14:paraId="03344970" w14:textId="77777777" w:rsidR="00FA2C70" w:rsidRDefault="00FA2C70" w:rsidP="00B859BD">
      <w:pPr>
        <w:jc w:val="both"/>
        <w:rPr>
          <w:rFonts w:ascii="Arial" w:hAnsi="Arial" w:cs="Arial"/>
          <w:sz w:val="22"/>
          <w:szCs w:val="22"/>
        </w:rPr>
      </w:pPr>
    </w:p>
    <w:p w14:paraId="6B14EF11" w14:textId="77777777" w:rsidR="00FA2C70" w:rsidRDefault="00FA2C70" w:rsidP="00B859BD">
      <w:pPr>
        <w:jc w:val="both"/>
        <w:rPr>
          <w:rFonts w:ascii="Arial" w:hAnsi="Arial" w:cs="Arial"/>
          <w:sz w:val="22"/>
          <w:szCs w:val="22"/>
        </w:rPr>
      </w:pPr>
    </w:p>
    <w:p w14:paraId="14EA7EE4" w14:textId="77777777" w:rsidR="00FA2C70" w:rsidRDefault="00FA2C70" w:rsidP="00B859BD">
      <w:pPr>
        <w:jc w:val="both"/>
        <w:rPr>
          <w:rFonts w:ascii="Arial" w:hAnsi="Arial" w:cs="Arial"/>
          <w:sz w:val="22"/>
          <w:szCs w:val="22"/>
        </w:rPr>
      </w:pPr>
    </w:p>
    <w:p w14:paraId="7EA8E552" w14:textId="77777777" w:rsidR="00FA2C70" w:rsidRDefault="00FA2C70" w:rsidP="00B859BD">
      <w:pPr>
        <w:jc w:val="both"/>
        <w:rPr>
          <w:rFonts w:ascii="Arial" w:hAnsi="Arial" w:cs="Arial"/>
          <w:sz w:val="22"/>
          <w:szCs w:val="22"/>
        </w:rPr>
      </w:pPr>
    </w:p>
    <w:p w14:paraId="33A5E25C" w14:textId="77777777" w:rsidR="00FA2C70" w:rsidRDefault="00FA2C70" w:rsidP="00B859BD">
      <w:pPr>
        <w:jc w:val="both"/>
        <w:rPr>
          <w:rFonts w:ascii="Arial" w:hAnsi="Arial" w:cs="Arial"/>
          <w:sz w:val="22"/>
          <w:szCs w:val="22"/>
        </w:rPr>
      </w:pPr>
    </w:p>
    <w:p w14:paraId="0C3D5BE0" w14:textId="193839A4" w:rsidR="00B859BD" w:rsidRDefault="00B859BD" w:rsidP="00B859BD">
      <w:pPr>
        <w:jc w:val="both"/>
        <w:rPr>
          <w:rFonts w:ascii="Arial" w:hAnsi="Arial" w:cs="Arial"/>
          <w:sz w:val="22"/>
          <w:szCs w:val="22"/>
        </w:rPr>
      </w:pPr>
    </w:p>
    <w:p w14:paraId="7E6E2583" w14:textId="77777777" w:rsidR="00FA2C70" w:rsidRDefault="00FA2C70" w:rsidP="00B859BD">
      <w:pPr>
        <w:jc w:val="both"/>
        <w:rPr>
          <w:rFonts w:ascii="Arial" w:hAnsi="Arial" w:cs="Arial"/>
          <w:sz w:val="22"/>
          <w:szCs w:val="22"/>
        </w:rPr>
      </w:pPr>
    </w:p>
    <w:p w14:paraId="7F785EE6" w14:textId="77777777" w:rsidR="00FA2C70" w:rsidRDefault="00FA2C70" w:rsidP="00B859BD">
      <w:pPr>
        <w:jc w:val="both"/>
        <w:rPr>
          <w:rFonts w:ascii="Arial" w:hAnsi="Arial" w:cs="Arial"/>
          <w:sz w:val="22"/>
          <w:szCs w:val="22"/>
        </w:rPr>
      </w:pPr>
    </w:p>
    <w:p w14:paraId="056F7591" w14:textId="6F989A47" w:rsidR="00CB39BF" w:rsidRPr="00CB39BF" w:rsidRDefault="005B771C" w:rsidP="005B771C">
      <w:pPr>
        <w:jc w:val="center"/>
        <w:rPr>
          <w:rFonts w:ascii="Arial" w:hAnsi="Arial" w:cs="Arial"/>
          <w:sz w:val="32"/>
          <w:szCs w:val="32"/>
        </w:rPr>
      </w:pPr>
      <w:r w:rsidRPr="00CB39BF">
        <w:rPr>
          <w:rFonts w:ascii="Arial" w:hAnsi="Arial" w:cs="Arial"/>
          <w:sz w:val="32"/>
          <w:szCs w:val="32"/>
        </w:rPr>
        <w:t>UNIDAD ADMINISTRATIVA ESP</w:t>
      </w:r>
      <w:r w:rsidR="002C4415">
        <w:rPr>
          <w:rFonts w:ascii="Arial" w:hAnsi="Arial" w:cs="Arial"/>
          <w:sz w:val="32"/>
          <w:szCs w:val="32"/>
        </w:rPr>
        <w:t>E</w:t>
      </w:r>
      <w:r w:rsidRPr="00CB39BF">
        <w:rPr>
          <w:rFonts w:ascii="Arial" w:hAnsi="Arial" w:cs="Arial"/>
          <w:sz w:val="32"/>
          <w:szCs w:val="32"/>
        </w:rPr>
        <w:t xml:space="preserve">CIAL DE </w:t>
      </w:r>
    </w:p>
    <w:p w14:paraId="1CDD0316" w14:textId="1F4717F9" w:rsidR="00FA2C70" w:rsidRPr="00CB39BF" w:rsidRDefault="005B771C" w:rsidP="005B771C">
      <w:pPr>
        <w:jc w:val="center"/>
        <w:rPr>
          <w:rFonts w:ascii="Arial" w:hAnsi="Arial" w:cs="Arial"/>
          <w:sz w:val="32"/>
          <w:szCs w:val="32"/>
        </w:rPr>
      </w:pPr>
      <w:r w:rsidRPr="00CB39BF">
        <w:rPr>
          <w:rFonts w:ascii="Arial" w:hAnsi="Arial" w:cs="Arial"/>
          <w:sz w:val="32"/>
          <w:szCs w:val="32"/>
        </w:rPr>
        <w:t>ORGANIZACIONES SOLIDARIAS</w:t>
      </w:r>
    </w:p>
    <w:p w14:paraId="319E6235" w14:textId="76EB249E" w:rsidR="005B771C" w:rsidRPr="00CB39BF" w:rsidRDefault="005B771C" w:rsidP="005B771C">
      <w:pPr>
        <w:jc w:val="center"/>
        <w:rPr>
          <w:rFonts w:ascii="Arial" w:hAnsi="Arial" w:cs="Arial"/>
          <w:sz w:val="32"/>
          <w:szCs w:val="32"/>
        </w:rPr>
      </w:pPr>
      <w:r w:rsidRPr="00CB39BF">
        <w:rPr>
          <w:rFonts w:ascii="Arial" w:hAnsi="Arial" w:cs="Arial"/>
          <w:sz w:val="32"/>
          <w:szCs w:val="32"/>
        </w:rPr>
        <w:t>202</w:t>
      </w:r>
      <w:r w:rsidR="007F1619">
        <w:rPr>
          <w:rFonts w:ascii="Arial" w:hAnsi="Arial" w:cs="Arial"/>
          <w:sz w:val="32"/>
          <w:szCs w:val="32"/>
        </w:rPr>
        <w:t>5</w:t>
      </w:r>
    </w:p>
    <w:p w14:paraId="77C0B135" w14:textId="77777777" w:rsidR="00AC1B2B" w:rsidRPr="00F030F2" w:rsidRDefault="00AC1B2B" w:rsidP="00AC1B2B">
      <w:pPr>
        <w:pStyle w:val="Ttulo1"/>
        <w:jc w:val="center"/>
        <w:rPr>
          <w:rFonts w:ascii="Verdana" w:eastAsia="Arial Unicode MS" w:hAnsi="Verdana" w:cs="Arial"/>
          <w:sz w:val="24"/>
          <w:szCs w:val="24"/>
        </w:rPr>
      </w:pPr>
      <w:bookmarkStart w:id="0" w:name="_Toc148716477"/>
      <w:r w:rsidRPr="00F030F2">
        <w:rPr>
          <w:rFonts w:ascii="Verdana" w:eastAsia="Arial Unicode MS" w:hAnsi="Verdana" w:cs="Arial"/>
          <w:sz w:val="24"/>
          <w:szCs w:val="24"/>
        </w:rPr>
        <w:lastRenderedPageBreak/>
        <w:t>TABLA DE CONTENIDO</w:t>
      </w:r>
      <w:bookmarkEnd w:id="0"/>
    </w:p>
    <w:p w14:paraId="365B3325" w14:textId="77777777" w:rsidR="00AC1B2B" w:rsidRPr="00F030F2" w:rsidRDefault="00AC1B2B" w:rsidP="00AC1B2B">
      <w:pPr>
        <w:jc w:val="both"/>
        <w:rPr>
          <w:rFonts w:ascii="Verdana" w:hAnsi="Verdana" w:cs="Arial"/>
        </w:rPr>
      </w:pPr>
    </w:p>
    <w:sdt>
      <w:sdtPr>
        <w:rPr>
          <w:rFonts w:ascii="Verdana" w:eastAsiaTheme="minorHAnsi" w:hAnsi="Verdana" w:cstheme="minorBidi"/>
          <w:color w:val="auto"/>
          <w:sz w:val="24"/>
          <w:szCs w:val="24"/>
          <w:lang w:val="es-ES" w:eastAsia="en-US"/>
        </w:rPr>
        <w:id w:val="-2131931412"/>
        <w:docPartObj>
          <w:docPartGallery w:val="Table of Contents"/>
          <w:docPartUnique/>
        </w:docPartObj>
      </w:sdtPr>
      <w:sdtEndPr>
        <w:rPr>
          <w:rFonts w:eastAsia="Times New Roman" w:cs="Times New Roman"/>
          <w:b/>
          <w:bCs/>
          <w:lang w:eastAsia="es-ES"/>
        </w:rPr>
      </w:sdtEndPr>
      <w:sdtContent>
        <w:p w14:paraId="63C5D3B4" w14:textId="77777777" w:rsidR="00AC1B2B" w:rsidRPr="00F030F2" w:rsidRDefault="00AC1B2B" w:rsidP="00AC1B2B">
          <w:pPr>
            <w:pStyle w:val="TtuloTDC"/>
            <w:jc w:val="both"/>
            <w:rPr>
              <w:rFonts w:ascii="Verdana" w:hAnsi="Verdana"/>
              <w:sz w:val="24"/>
              <w:szCs w:val="24"/>
            </w:rPr>
          </w:pPr>
        </w:p>
        <w:p w14:paraId="52876130" w14:textId="2C52704A" w:rsidR="00B73D4E" w:rsidRDefault="00AC1B2B">
          <w:pPr>
            <w:pStyle w:val="TDC1"/>
            <w:tabs>
              <w:tab w:val="right" w:leader="dot" w:pos="9710"/>
            </w:tabs>
            <w:rPr>
              <w:rFonts w:eastAsiaTheme="minorEastAsia"/>
              <w:noProof/>
              <w:kern w:val="2"/>
              <w:lang w:eastAsia="es-CO"/>
              <w14:ligatures w14:val="standardContextual"/>
            </w:rPr>
          </w:pPr>
          <w:r w:rsidRPr="00F030F2">
            <w:rPr>
              <w:rFonts w:ascii="Verdana" w:hAnsi="Verdana"/>
              <w:sz w:val="24"/>
              <w:szCs w:val="24"/>
            </w:rPr>
            <w:fldChar w:fldCharType="begin"/>
          </w:r>
          <w:r w:rsidRPr="00F030F2">
            <w:rPr>
              <w:rFonts w:ascii="Verdana" w:hAnsi="Verdana"/>
              <w:sz w:val="24"/>
              <w:szCs w:val="24"/>
            </w:rPr>
            <w:instrText xml:space="preserve"> TOC \o "1-3" \h \z \u </w:instrText>
          </w:r>
          <w:r w:rsidRPr="00F030F2">
            <w:rPr>
              <w:rFonts w:ascii="Verdana" w:hAnsi="Verdana"/>
              <w:sz w:val="24"/>
              <w:szCs w:val="24"/>
            </w:rPr>
            <w:fldChar w:fldCharType="separate"/>
          </w:r>
          <w:hyperlink w:anchor="_Toc148716477" w:history="1">
            <w:r w:rsidR="00B73D4E" w:rsidRPr="00F5616C">
              <w:rPr>
                <w:rStyle w:val="Hipervnculo"/>
                <w:rFonts w:ascii="Verdana" w:eastAsia="Arial Unicode MS" w:hAnsi="Verdana" w:cs="Arial"/>
                <w:noProof/>
              </w:rPr>
              <w:t>TABLA DE CONTENIDO</w:t>
            </w:r>
            <w:r w:rsidR="00B73D4E">
              <w:rPr>
                <w:noProof/>
                <w:webHidden/>
              </w:rPr>
              <w:tab/>
            </w:r>
            <w:r w:rsidR="00B73D4E">
              <w:rPr>
                <w:noProof/>
                <w:webHidden/>
              </w:rPr>
              <w:fldChar w:fldCharType="begin"/>
            </w:r>
            <w:r w:rsidR="00B73D4E">
              <w:rPr>
                <w:noProof/>
                <w:webHidden/>
              </w:rPr>
              <w:instrText xml:space="preserve"> PAGEREF _Toc148716477 \h </w:instrText>
            </w:r>
            <w:r w:rsidR="00B73D4E">
              <w:rPr>
                <w:noProof/>
                <w:webHidden/>
              </w:rPr>
            </w:r>
            <w:r w:rsidR="00B73D4E">
              <w:rPr>
                <w:noProof/>
                <w:webHidden/>
              </w:rPr>
              <w:fldChar w:fldCharType="separate"/>
            </w:r>
            <w:r w:rsidR="00B73D4E">
              <w:rPr>
                <w:noProof/>
                <w:webHidden/>
              </w:rPr>
              <w:t>2</w:t>
            </w:r>
            <w:r w:rsidR="00B73D4E">
              <w:rPr>
                <w:noProof/>
                <w:webHidden/>
              </w:rPr>
              <w:fldChar w:fldCharType="end"/>
            </w:r>
          </w:hyperlink>
        </w:p>
        <w:p w14:paraId="2EA83D1D" w14:textId="5B81C8BF" w:rsidR="00B73D4E" w:rsidRDefault="004B508C">
          <w:pPr>
            <w:pStyle w:val="TDC1"/>
            <w:tabs>
              <w:tab w:val="right" w:leader="dot" w:pos="9710"/>
            </w:tabs>
            <w:rPr>
              <w:rFonts w:eastAsiaTheme="minorEastAsia"/>
              <w:noProof/>
              <w:kern w:val="2"/>
              <w:lang w:eastAsia="es-CO"/>
              <w14:ligatures w14:val="standardContextual"/>
            </w:rPr>
          </w:pPr>
          <w:hyperlink w:anchor="_Toc148716478" w:history="1">
            <w:r w:rsidR="00B73D4E" w:rsidRPr="00F5616C">
              <w:rPr>
                <w:rStyle w:val="Hipervnculo"/>
                <w:rFonts w:ascii="Verdana" w:eastAsia="Arial Unicode MS" w:hAnsi="Verdana" w:cs="Arial"/>
                <w:noProof/>
              </w:rPr>
              <w:t>INTRODUCCIÓN</w:t>
            </w:r>
            <w:r w:rsidR="00B73D4E">
              <w:rPr>
                <w:noProof/>
                <w:webHidden/>
              </w:rPr>
              <w:tab/>
            </w:r>
            <w:r w:rsidR="00B73D4E">
              <w:rPr>
                <w:noProof/>
                <w:webHidden/>
              </w:rPr>
              <w:fldChar w:fldCharType="begin"/>
            </w:r>
            <w:r w:rsidR="00B73D4E">
              <w:rPr>
                <w:noProof/>
                <w:webHidden/>
              </w:rPr>
              <w:instrText xml:space="preserve"> PAGEREF _Toc148716478 \h </w:instrText>
            </w:r>
            <w:r w:rsidR="00B73D4E">
              <w:rPr>
                <w:noProof/>
                <w:webHidden/>
              </w:rPr>
            </w:r>
            <w:r w:rsidR="00B73D4E">
              <w:rPr>
                <w:noProof/>
                <w:webHidden/>
              </w:rPr>
              <w:fldChar w:fldCharType="separate"/>
            </w:r>
            <w:r w:rsidR="00B73D4E">
              <w:rPr>
                <w:noProof/>
                <w:webHidden/>
              </w:rPr>
              <w:t>3</w:t>
            </w:r>
            <w:r w:rsidR="00B73D4E">
              <w:rPr>
                <w:noProof/>
                <w:webHidden/>
              </w:rPr>
              <w:fldChar w:fldCharType="end"/>
            </w:r>
          </w:hyperlink>
        </w:p>
        <w:p w14:paraId="073D50BD" w14:textId="1CD4E3EF" w:rsidR="00B73D4E" w:rsidRDefault="004B508C">
          <w:pPr>
            <w:pStyle w:val="TDC1"/>
            <w:tabs>
              <w:tab w:val="left" w:pos="660"/>
              <w:tab w:val="right" w:leader="dot" w:pos="9710"/>
            </w:tabs>
            <w:rPr>
              <w:rFonts w:eastAsiaTheme="minorEastAsia"/>
              <w:noProof/>
              <w:kern w:val="2"/>
              <w:lang w:eastAsia="es-CO"/>
              <w14:ligatures w14:val="standardContextual"/>
            </w:rPr>
          </w:pPr>
          <w:hyperlink w:anchor="_Toc148716479" w:history="1">
            <w:r w:rsidR="00B73D4E" w:rsidRPr="00F5616C">
              <w:rPr>
                <w:rStyle w:val="Hipervnculo"/>
                <w:rFonts w:ascii="Verdana" w:eastAsia="Arial Unicode MS" w:hAnsi="Verdana" w:cs="Arial"/>
                <w:b/>
                <w:noProof/>
              </w:rPr>
              <w:t>1.</w:t>
            </w:r>
            <w:r w:rsidR="00B73D4E">
              <w:rPr>
                <w:rFonts w:eastAsiaTheme="minorEastAsia"/>
                <w:noProof/>
                <w:kern w:val="2"/>
                <w:lang w:eastAsia="es-CO"/>
                <w14:ligatures w14:val="standardContextual"/>
              </w:rPr>
              <w:tab/>
            </w:r>
            <w:r w:rsidR="00B73D4E" w:rsidRPr="00F5616C">
              <w:rPr>
                <w:rStyle w:val="Hipervnculo"/>
                <w:rFonts w:ascii="Verdana" w:eastAsia="Arial Unicode MS" w:hAnsi="Verdana" w:cs="Arial"/>
                <w:noProof/>
              </w:rPr>
              <w:t>OBJETIVO</w:t>
            </w:r>
            <w:r w:rsidR="00B73D4E">
              <w:rPr>
                <w:noProof/>
                <w:webHidden/>
              </w:rPr>
              <w:tab/>
            </w:r>
            <w:r w:rsidR="00B73D4E">
              <w:rPr>
                <w:noProof/>
                <w:webHidden/>
              </w:rPr>
              <w:fldChar w:fldCharType="begin"/>
            </w:r>
            <w:r w:rsidR="00B73D4E">
              <w:rPr>
                <w:noProof/>
                <w:webHidden/>
              </w:rPr>
              <w:instrText xml:space="preserve"> PAGEREF _Toc148716479 \h </w:instrText>
            </w:r>
            <w:r w:rsidR="00B73D4E">
              <w:rPr>
                <w:noProof/>
                <w:webHidden/>
              </w:rPr>
            </w:r>
            <w:r w:rsidR="00B73D4E">
              <w:rPr>
                <w:noProof/>
                <w:webHidden/>
              </w:rPr>
              <w:fldChar w:fldCharType="separate"/>
            </w:r>
            <w:r w:rsidR="00B73D4E">
              <w:rPr>
                <w:noProof/>
                <w:webHidden/>
              </w:rPr>
              <w:t>5</w:t>
            </w:r>
            <w:r w:rsidR="00B73D4E">
              <w:rPr>
                <w:noProof/>
                <w:webHidden/>
              </w:rPr>
              <w:fldChar w:fldCharType="end"/>
            </w:r>
          </w:hyperlink>
        </w:p>
        <w:p w14:paraId="564F15E9" w14:textId="1351C0E1" w:rsidR="00B73D4E" w:rsidRDefault="004B508C">
          <w:pPr>
            <w:pStyle w:val="TDC2"/>
            <w:tabs>
              <w:tab w:val="right" w:leader="dot" w:pos="9710"/>
            </w:tabs>
            <w:rPr>
              <w:rFonts w:eastAsiaTheme="minorEastAsia"/>
              <w:noProof/>
              <w:kern w:val="2"/>
              <w:lang w:eastAsia="es-CO"/>
              <w14:ligatures w14:val="standardContextual"/>
            </w:rPr>
          </w:pPr>
          <w:hyperlink w:anchor="_Toc148716480" w:history="1">
            <w:r w:rsidR="00B73D4E" w:rsidRPr="00F5616C">
              <w:rPr>
                <w:rStyle w:val="Hipervnculo"/>
                <w:rFonts w:ascii="Verdana" w:eastAsia="Arial Unicode MS" w:hAnsi="Verdana"/>
                <w:noProof/>
              </w:rPr>
              <w:t>1.1 OBJETIVOS ESPECIFICOS</w:t>
            </w:r>
            <w:r w:rsidR="00B73D4E">
              <w:rPr>
                <w:noProof/>
                <w:webHidden/>
              </w:rPr>
              <w:tab/>
            </w:r>
            <w:r w:rsidR="00B73D4E">
              <w:rPr>
                <w:noProof/>
                <w:webHidden/>
              </w:rPr>
              <w:fldChar w:fldCharType="begin"/>
            </w:r>
            <w:r w:rsidR="00B73D4E">
              <w:rPr>
                <w:noProof/>
                <w:webHidden/>
              </w:rPr>
              <w:instrText xml:space="preserve"> PAGEREF _Toc148716480 \h </w:instrText>
            </w:r>
            <w:r w:rsidR="00B73D4E">
              <w:rPr>
                <w:noProof/>
                <w:webHidden/>
              </w:rPr>
            </w:r>
            <w:r w:rsidR="00B73D4E">
              <w:rPr>
                <w:noProof/>
                <w:webHidden/>
              </w:rPr>
              <w:fldChar w:fldCharType="separate"/>
            </w:r>
            <w:r w:rsidR="00B73D4E">
              <w:rPr>
                <w:noProof/>
                <w:webHidden/>
              </w:rPr>
              <w:t>5</w:t>
            </w:r>
            <w:r w:rsidR="00B73D4E">
              <w:rPr>
                <w:noProof/>
                <w:webHidden/>
              </w:rPr>
              <w:fldChar w:fldCharType="end"/>
            </w:r>
          </w:hyperlink>
        </w:p>
        <w:p w14:paraId="33086EC7" w14:textId="7FCBDAAB" w:rsidR="00B73D4E" w:rsidRDefault="004B508C">
          <w:pPr>
            <w:pStyle w:val="TDC1"/>
            <w:tabs>
              <w:tab w:val="left" w:pos="660"/>
              <w:tab w:val="right" w:leader="dot" w:pos="9710"/>
            </w:tabs>
            <w:rPr>
              <w:rFonts w:eastAsiaTheme="minorEastAsia"/>
              <w:noProof/>
              <w:kern w:val="2"/>
              <w:lang w:eastAsia="es-CO"/>
              <w14:ligatures w14:val="standardContextual"/>
            </w:rPr>
          </w:pPr>
          <w:hyperlink w:anchor="_Toc148716481" w:history="1">
            <w:r w:rsidR="00B73D4E" w:rsidRPr="00F5616C">
              <w:rPr>
                <w:rStyle w:val="Hipervnculo"/>
                <w:rFonts w:ascii="Verdana" w:eastAsia="Arial Unicode MS" w:hAnsi="Verdana" w:cs="Arial"/>
                <w:b/>
                <w:noProof/>
              </w:rPr>
              <w:t>2.</w:t>
            </w:r>
            <w:r w:rsidR="00B73D4E">
              <w:rPr>
                <w:rFonts w:eastAsiaTheme="minorEastAsia"/>
                <w:noProof/>
                <w:kern w:val="2"/>
                <w:lang w:eastAsia="es-CO"/>
                <w14:ligatures w14:val="standardContextual"/>
              </w:rPr>
              <w:tab/>
            </w:r>
            <w:r w:rsidR="00B73D4E" w:rsidRPr="00F5616C">
              <w:rPr>
                <w:rStyle w:val="Hipervnculo"/>
                <w:rFonts w:ascii="Verdana" w:eastAsia="Arial Unicode MS" w:hAnsi="Verdana" w:cs="Arial"/>
                <w:noProof/>
              </w:rPr>
              <w:t>ALCANCE DEL DOCUMENTO</w:t>
            </w:r>
            <w:r w:rsidR="00B73D4E">
              <w:rPr>
                <w:noProof/>
                <w:webHidden/>
              </w:rPr>
              <w:tab/>
            </w:r>
            <w:r w:rsidR="00B73D4E">
              <w:rPr>
                <w:noProof/>
                <w:webHidden/>
              </w:rPr>
              <w:fldChar w:fldCharType="begin"/>
            </w:r>
            <w:r w:rsidR="00B73D4E">
              <w:rPr>
                <w:noProof/>
                <w:webHidden/>
              </w:rPr>
              <w:instrText xml:space="preserve"> PAGEREF _Toc148716481 \h </w:instrText>
            </w:r>
            <w:r w:rsidR="00B73D4E">
              <w:rPr>
                <w:noProof/>
                <w:webHidden/>
              </w:rPr>
            </w:r>
            <w:r w:rsidR="00B73D4E">
              <w:rPr>
                <w:noProof/>
                <w:webHidden/>
              </w:rPr>
              <w:fldChar w:fldCharType="separate"/>
            </w:r>
            <w:r w:rsidR="00B73D4E">
              <w:rPr>
                <w:noProof/>
                <w:webHidden/>
              </w:rPr>
              <w:t>6</w:t>
            </w:r>
            <w:r w:rsidR="00B73D4E">
              <w:rPr>
                <w:noProof/>
                <w:webHidden/>
              </w:rPr>
              <w:fldChar w:fldCharType="end"/>
            </w:r>
          </w:hyperlink>
        </w:p>
        <w:p w14:paraId="658E87AE" w14:textId="7AF5C8EA" w:rsidR="00B73D4E" w:rsidRDefault="004B508C">
          <w:pPr>
            <w:pStyle w:val="TDC1"/>
            <w:tabs>
              <w:tab w:val="left" w:pos="660"/>
              <w:tab w:val="right" w:leader="dot" w:pos="9710"/>
            </w:tabs>
            <w:rPr>
              <w:rFonts w:eastAsiaTheme="minorEastAsia"/>
              <w:noProof/>
              <w:kern w:val="2"/>
              <w:lang w:eastAsia="es-CO"/>
              <w14:ligatures w14:val="standardContextual"/>
            </w:rPr>
          </w:pPr>
          <w:hyperlink w:anchor="_Toc148716482" w:history="1">
            <w:r w:rsidR="00B73D4E" w:rsidRPr="00F5616C">
              <w:rPr>
                <w:rStyle w:val="Hipervnculo"/>
                <w:rFonts w:ascii="Verdana" w:eastAsia="Arial Unicode MS" w:hAnsi="Verdana" w:cs="Arial"/>
                <w:b/>
                <w:noProof/>
              </w:rPr>
              <w:t>3.</w:t>
            </w:r>
            <w:r w:rsidR="00B73D4E">
              <w:rPr>
                <w:rFonts w:eastAsiaTheme="minorEastAsia"/>
                <w:noProof/>
                <w:kern w:val="2"/>
                <w:lang w:eastAsia="es-CO"/>
                <w14:ligatures w14:val="standardContextual"/>
              </w:rPr>
              <w:tab/>
            </w:r>
            <w:r w:rsidR="00B73D4E" w:rsidRPr="00F5616C">
              <w:rPr>
                <w:rStyle w:val="Hipervnculo"/>
                <w:rFonts w:ascii="Verdana" w:eastAsia="Arial Unicode MS" w:hAnsi="Verdana" w:cs="Arial"/>
                <w:noProof/>
              </w:rPr>
              <w:t>GLOSARIO DE TÉRMINOS</w:t>
            </w:r>
            <w:r w:rsidR="00B73D4E">
              <w:rPr>
                <w:noProof/>
                <w:webHidden/>
              </w:rPr>
              <w:tab/>
            </w:r>
            <w:r w:rsidR="00B73D4E">
              <w:rPr>
                <w:noProof/>
                <w:webHidden/>
              </w:rPr>
              <w:fldChar w:fldCharType="begin"/>
            </w:r>
            <w:r w:rsidR="00B73D4E">
              <w:rPr>
                <w:noProof/>
                <w:webHidden/>
              </w:rPr>
              <w:instrText xml:space="preserve"> PAGEREF _Toc148716482 \h </w:instrText>
            </w:r>
            <w:r w:rsidR="00B73D4E">
              <w:rPr>
                <w:noProof/>
                <w:webHidden/>
              </w:rPr>
            </w:r>
            <w:r w:rsidR="00B73D4E">
              <w:rPr>
                <w:noProof/>
                <w:webHidden/>
              </w:rPr>
              <w:fldChar w:fldCharType="separate"/>
            </w:r>
            <w:r w:rsidR="00B73D4E">
              <w:rPr>
                <w:noProof/>
                <w:webHidden/>
              </w:rPr>
              <w:t>7</w:t>
            </w:r>
            <w:r w:rsidR="00B73D4E">
              <w:rPr>
                <w:noProof/>
                <w:webHidden/>
              </w:rPr>
              <w:fldChar w:fldCharType="end"/>
            </w:r>
          </w:hyperlink>
        </w:p>
        <w:p w14:paraId="27F811AD" w14:textId="0112CB1D" w:rsidR="00B73D4E" w:rsidRDefault="004B508C">
          <w:pPr>
            <w:pStyle w:val="TDC1"/>
            <w:tabs>
              <w:tab w:val="left" w:pos="660"/>
              <w:tab w:val="right" w:leader="dot" w:pos="9710"/>
            </w:tabs>
            <w:rPr>
              <w:rFonts w:eastAsiaTheme="minorEastAsia"/>
              <w:noProof/>
              <w:kern w:val="2"/>
              <w:lang w:eastAsia="es-CO"/>
              <w14:ligatures w14:val="standardContextual"/>
            </w:rPr>
          </w:pPr>
          <w:hyperlink w:anchor="_Toc148716483" w:history="1">
            <w:r w:rsidR="00B73D4E" w:rsidRPr="00F5616C">
              <w:rPr>
                <w:rStyle w:val="Hipervnculo"/>
                <w:rFonts w:ascii="Verdana" w:hAnsi="Verdana"/>
                <w:b/>
                <w:noProof/>
              </w:rPr>
              <w:t>4.</w:t>
            </w:r>
            <w:r w:rsidR="00B73D4E">
              <w:rPr>
                <w:rFonts w:eastAsiaTheme="minorEastAsia"/>
                <w:noProof/>
                <w:kern w:val="2"/>
                <w:lang w:eastAsia="es-CO"/>
                <w14:ligatures w14:val="standardContextual"/>
              </w:rPr>
              <w:tab/>
            </w:r>
            <w:r w:rsidR="00B73D4E" w:rsidRPr="00F5616C">
              <w:rPr>
                <w:rStyle w:val="Hipervnculo"/>
                <w:rFonts w:ascii="Verdana" w:hAnsi="Verdana"/>
                <w:noProof/>
              </w:rPr>
              <w:t>CONTEXTO</w:t>
            </w:r>
            <w:r w:rsidR="00B73D4E">
              <w:rPr>
                <w:noProof/>
                <w:webHidden/>
              </w:rPr>
              <w:tab/>
            </w:r>
            <w:r w:rsidR="00B73D4E">
              <w:rPr>
                <w:noProof/>
                <w:webHidden/>
              </w:rPr>
              <w:fldChar w:fldCharType="begin"/>
            </w:r>
            <w:r w:rsidR="00B73D4E">
              <w:rPr>
                <w:noProof/>
                <w:webHidden/>
              </w:rPr>
              <w:instrText xml:space="preserve"> PAGEREF _Toc148716483 \h </w:instrText>
            </w:r>
            <w:r w:rsidR="00B73D4E">
              <w:rPr>
                <w:noProof/>
                <w:webHidden/>
              </w:rPr>
            </w:r>
            <w:r w:rsidR="00B73D4E">
              <w:rPr>
                <w:noProof/>
                <w:webHidden/>
              </w:rPr>
              <w:fldChar w:fldCharType="separate"/>
            </w:r>
            <w:r w:rsidR="00B73D4E">
              <w:rPr>
                <w:noProof/>
                <w:webHidden/>
              </w:rPr>
              <w:t>12</w:t>
            </w:r>
            <w:r w:rsidR="00B73D4E">
              <w:rPr>
                <w:noProof/>
                <w:webHidden/>
              </w:rPr>
              <w:fldChar w:fldCharType="end"/>
            </w:r>
          </w:hyperlink>
        </w:p>
        <w:p w14:paraId="72CAF02A" w14:textId="30938881" w:rsidR="00B73D4E" w:rsidRDefault="004B508C">
          <w:pPr>
            <w:pStyle w:val="TDC1"/>
            <w:tabs>
              <w:tab w:val="left" w:pos="660"/>
              <w:tab w:val="right" w:leader="dot" w:pos="9710"/>
            </w:tabs>
            <w:rPr>
              <w:rFonts w:eastAsiaTheme="minorEastAsia"/>
              <w:noProof/>
              <w:kern w:val="2"/>
              <w:lang w:eastAsia="es-CO"/>
              <w14:ligatures w14:val="standardContextual"/>
            </w:rPr>
          </w:pPr>
          <w:hyperlink w:anchor="_Toc148716484" w:history="1">
            <w:r w:rsidR="00B73D4E" w:rsidRPr="00F5616C">
              <w:rPr>
                <w:rStyle w:val="Hipervnculo"/>
                <w:rFonts w:ascii="Verdana" w:hAnsi="Verdana"/>
                <w:b/>
                <w:noProof/>
              </w:rPr>
              <w:t>5.</w:t>
            </w:r>
            <w:r w:rsidR="00B73D4E">
              <w:rPr>
                <w:rFonts w:eastAsiaTheme="minorEastAsia"/>
                <w:noProof/>
                <w:kern w:val="2"/>
                <w:lang w:eastAsia="es-CO"/>
                <w14:ligatures w14:val="standardContextual"/>
              </w:rPr>
              <w:tab/>
            </w:r>
            <w:r w:rsidR="00B73D4E" w:rsidRPr="00F5616C">
              <w:rPr>
                <w:rStyle w:val="Hipervnculo"/>
                <w:rFonts w:ascii="Verdana" w:hAnsi="Verdana"/>
                <w:noProof/>
              </w:rPr>
              <w:t>PLAN DE ACCIÓN</w:t>
            </w:r>
            <w:r w:rsidR="00B73D4E">
              <w:rPr>
                <w:noProof/>
                <w:webHidden/>
              </w:rPr>
              <w:tab/>
            </w:r>
            <w:r w:rsidR="00B73D4E">
              <w:rPr>
                <w:noProof/>
                <w:webHidden/>
              </w:rPr>
              <w:fldChar w:fldCharType="begin"/>
            </w:r>
            <w:r w:rsidR="00B73D4E">
              <w:rPr>
                <w:noProof/>
                <w:webHidden/>
              </w:rPr>
              <w:instrText xml:space="preserve"> PAGEREF _Toc148716484 \h </w:instrText>
            </w:r>
            <w:r w:rsidR="00B73D4E">
              <w:rPr>
                <w:noProof/>
                <w:webHidden/>
              </w:rPr>
            </w:r>
            <w:r w:rsidR="00B73D4E">
              <w:rPr>
                <w:noProof/>
                <w:webHidden/>
              </w:rPr>
              <w:fldChar w:fldCharType="separate"/>
            </w:r>
            <w:r w:rsidR="00B73D4E">
              <w:rPr>
                <w:noProof/>
                <w:webHidden/>
              </w:rPr>
              <w:t>14</w:t>
            </w:r>
            <w:r w:rsidR="00B73D4E">
              <w:rPr>
                <w:noProof/>
                <w:webHidden/>
              </w:rPr>
              <w:fldChar w:fldCharType="end"/>
            </w:r>
          </w:hyperlink>
        </w:p>
        <w:p w14:paraId="70B202AF" w14:textId="6E6C5EAF" w:rsidR="00AC1B2B" w:rsidRDefault="00AC1B2B" w:rsidP="00AC1B2B">
          <w:pPr>
            <w:jc w:val="both"/>
            <w:rPr>
              <w:rFonts w:ascii="Verdana" w:hAnsi="Verdana"/>
              <w:b/>
              <w:bCs/>
            </w:rPr>
          </w:pPr>
          <w:r w:rsidRPr="00F030F2">
            <w:rPr>
              <w:rFonts w:ascii="Verdana" w:hAnsi="Verdana"/>
              <w:b/>
              <w:bCs/>
            </w:rPr>
            <w:fldChar w:fldCharType="end"/>
          </w:r>
        </w:p>
      </w:sdtContent>
    </w:sdt>
    <w:p w14:paraId="781DD640" w14:textId="77777777" w:rsidR="00AC1B2B" w:rsidRDefault="00AC1B2B" w:rsidP="00AC1B2B">
      <w:pPr>
        <w:jc w:val="both"/>
        <w:rPr>
          <w:rFonts w:ascii="Verdana" w:hAnsi="Verdana"/>
          <w:b/>
          <w:bCs/>
        </w:rPr>
      </w:pPr>
    </w:p>
    <w:p w14:paraId="2BB15DFF" w14:textId="77777777" w:rsidR="00AC1B2B" w:rsidRDefault="00AC1B2B" w:rsidP="00AC1B2B">
      <w:pPr>
        <w:jc w:val="both"/>
        <w:rPr>
          <w:rFonts w:ascii="Verdana" w:hAnsi="Verdana"/>
        </w:rPr>
      </w:pPr>
    </w:p>
    <w:p w14:paraId="4E6FC625" w14:textId="77777777" w:rsidR="00AC1B2B" w:rsidRDefault="00AC1B2B" w:rsidP="00AC1B2B">
      <w:pPr>
        <w:jc w:val="both"/>
        <w:rPr>
          <w:rFonts w:ascii="Verdana" w:hAnsi="Verdana"/>
        </w:rPr>
      </w:pPr>
    </w:p>
    <w:p w14:paraId="3111505C" w14:textId="77777777" w:rsidR="00AC1B2B" w:rsidRDefault="00AC1B2B" w:rsidP="00AC1B2B">
      <w:pPr>
        <w:jc w:val="both"/>
        <w:rPr>
          <w:rFonts w:ascii="Verdana" w:hAnsi="Verdana"/>
        </w:rPr>
      </w:pPr>
    </w:p>
    <w:p w14:paraId="6FC15FEC" w14:textId="77777777" w:rsidR="008211B5" w:rsidRDefault="008211B5" w:rsidP="00AC1B2B">
      <w:pPr>
        <w:jc w:val="both"/>
        <w:rPr>
          <w:rFonts w:ascii="Verdana" w:hAnsi="Verdana"/>
        </w:rPr>
      </w:pPr>
    </w:p>
    <w:p w14:paraId="7F9AA158" w14:textId="77777777" w:rsidR="001765F2" w:rsidRDefault="001765F2" w:rsidP="00AC1B2B">
      <w:pPr>
        <w:jc w:val="both"/>
        <w:rPr>
          <w:rFonts w:ascii="Verdana" w:hAnsi="Verdana"/>
        </w:rPr>
      </w:pPr>
    </w:p>
    <w:p w14:paraId="4C02E412" w14:textId="77777777" w:rsidR="001765F2" w:rsidRDefault="001765F2" w:rsidP="00AC1B2B">
      <w:pPr>
        <w:jc w:val="both"/>
        <w:rPr>
          <w:rFonts w:ascii="Verdana" w:hAnsi="Verdana"/>
        </w:rPr>
      </w:pPr>
    </w:p>
    <w:p w14:paraId="71782D8C" w14:textId="77777777" w:rsidR="001765F2" w:rsidRDefault="001765F2" w:rsidP="00AC1B2B">
      <w:pPr>
        <w:jc w:val="both"/>
        <w:rPr>
          <w:rFonts w:ascii="Verdana" w:hAnsi="Verdana"/>
        </w:rPr>
      </w:pPr>
    </w:p>
    <w:p w14:paraId="48BCAC9B" w14:textId="77777777" w:rsidR="001765F2" w:rsidRDefault="001765F2" w:rsidP="00AC1B2B">
      <w:pPr>
        <w:jc w:val="both"/>
        <w:rPr>
          <w:rFonts w:ascii="Verdana" w:hAnsi="Verdana"/>
        </w:rPr>
      </w:pPr>
    </w:p>
    <w:p w14:paraId="52037DF2" w14:textId="77777777" w:rsidR="001765F2" w:rsidRDefault="001765F2" w:rsidP="00AC1B2B">
      <w:pPr>
        <w:jc w:val="both"/>
        <w:rPr>
          <w:rFonts w:ascii="Verdana" w:hAnsi="Verdana"/>
        </w:rPr>
      </w:pPr>
    </w:p>
    <w:p w14:paraId="498FA4DB" w14:textId="77777777" w:rsidR="001765F2" w:rsidRDefault="001765F2" w:rsidP="00AC1B2B">
      <w:pPr>
        <w:jc w:val="both"/>
        <w:rPr>
          <w:rFonts w:ascii="Verdana" w:hAnsi="Verdana"/>
        </w:rPr>
      </w:pPr>
    </w:p>
    <w:p w14:paraId="553D8EC0" w14:textId="77777777" w:rsidR="001765F2" w:rsidRDefault="001765F2" w:rsidP="00AC1B2B">
      <w:pPr>
        <w:jc w:val="both"/>
        <w:rPr>
          <w:rFonts w:ascii="Verdana" w:hAnsi="Verdana"/>
        </w:rPr>
      </w:pPr>
    </w:p>
    <w:p w14:paraId="01C0F5D7" w14:textId="77777777" w:rsidR="001765F2" w:rsidRDefault="001765F2" w:rsidP="00AC1B2B">
      <w:pPr>
        <w:jc w:val="both"/>
        <w:rPr>
          <w:rFonts w:ascii="Verdana" w:hAnsi="Verdana"/>
        </w:rPr>
      </w:pPr>
    </w:p>
    <w:p w14:paraId="6AF894B4" w14:textId="77777777" w:rsidR="001765F2" w:rsidRDefault="001765F2" w:rsidP="00AC1B2B">
      <w:pPr>
        <w:jc w:val="both"/>
        <w:rPr>
          <w:rFonts w:ascii="Verdana" w:hAnsi="Verdana"/>
        </w:rPr>
      </w:pPr>
    </w:p>
    <w:p w14:paraId="7A20962D" w14:textId="77777777" w:rsidR="001765F2" w:rsidRDefault="001765F2" w:rsidP="00AC1B2B">
      <w:pPr>
        <w:jc w:val="both"/>
        <w:rPr>
          <w:rFonts w:ascii="Verdana" w:hAnsi="Verdana"/>
        </w:rPr>
      </w:pPr>
    </w:p>
    <w:p w14:paraId="586CAE30" w14:textId="77777777" w:rsidR="001765F2" w:rsidRDefault="001765F2" w:rsidP="00AC1B2B">
      <w:pPr>
        <w:jc w:val="both"/>
        <w:rPr>
          <w:rFonts w:ascii="Verdana" w:hAnsi="Verdana"/>
        </w:rPr>
      </w:pPr>
    </w:p>
    <w:p w14:paraId="2C041695" w14:textId="77777777" w:rsidR="001765F2" w:rsidRDefault="001765F2" w:rsidP="00AC1B2B">
      <w:pPr>
        <w:jc w:val="both"/>
        <w:rPr>
          <w:rFonts w:ascii="Verdana" w:hAnsi="Verdana"/>
        </w:rPr>
      </w:pPr>
    </w:p>
    <w:p w14:paraId="2910C7FB" w14:textId="77777777" w:rsidR="001765F2" w:rsidRDefault="001765F2" w:rsidP="00AC1B2B">
      <w:pPr>
        <w:jc w:val="both"/>
        <w:rPr>
          <w:rFonts w:ascii="Verdana" w:hAnsi="Verdana"/>
        </w:rPr>
      </w:pPr>
    </w:p>
    <w:p w14:paraId="23F9E3D2" w14:textId="77777777" w:rsidR="001765F2" w:rsidRDefault="001765F2" w:rsidP="00AC1B2B">
      <w:pPr>
        <w:jc w:val="both"/>
        <w:rPr>
          <w:rFonts w:ascii="Verdana" w:hAnsi="Verdana"/>
        </w:rPr>
      </w:pPr>
    </w:p>
    <w:p w14:paraId="005D69E5" w14:textId="77777777" w:rsidR="001765F2" w:rsidRDefault="001765F2" w:rsidP="00AC1B2B">
      <w:pPr>
        <w:jc w:val="both"/>
        <w:rPr>
          <w:rFonts w:ascii="Verdana" w:hAnsi="Verdana"/>
        </w:rPr>
      </w:pPr>
    </w:p>
    <w:p w14:paraId="748B5B46" w14:textId="77777777" w:rsidR="001765F2" w:rsidRDefault="001765F2" w:rsidP="00AC1B2B">
      <w:pPr>
        <w:jc w:val="both"/>
        <w:rPr>
          <w:rFonts w:ascii="Verdana" w:hAnsi="Verdana"/>
        </w:rPr>
      </w:pPr>
    </w:p>
    <w:p w14:paraId="7CB55252" w14:textId="77777777" w:rsidR="001765F2" w:rsidRDefault="001765F2" w:rsidP="00AC1B2B">
      <w:pPr>
        <w:jc w:val="both"/>
        <w:rPr>
          <w:rFonts w:ascii="Verdana" w:hAnsi="Verdana"/>
        </w:rPr>
      </w:pPr>
    </w:p>
    <w:p w14:paraId="15967299" w14:textId="77777777" w:rsidR="00974F60" w:rsidRDefault="00974F60" w:rsidP="00AC1B2B">
      <w:pPr>
        <w:jc w:val="both"/>
        <w:rPr>
          <w:rFonts w:ascii="Verdana" w:hAnsi="Verdana"/>
        </w:rPr>
      </w:pPr>
    </w:p>
    <w:p w14:paraId="583AE190" w14:textId="77777777" w:rsidR="00974F60" w:rsidRDefault="00974F60" w:rsidP="00AC1B2B">
      <w:pPr>
        <w:jc w:val="both"/>
        <w:rPr>
          <w:rFonts w:ascii="Verdana" w:hAnsi="Verdana"/>
        </w:rPr>
      </w:pPr>
    </w:p>
    <w:p w14:paraId="50F04C36" w14:textId="77777777" w:rsidR="00974F60" w:rsidRDefault="00974F60" w:rsidP="00AC1B2B">
      <w:pPr>
        <w:jc w:val="both"/>
        <w:rPr>
          <w:rFonts w:ascii="Verdana" w:hAnsi="Verdana"/>
        </w:rPr>
      </w:pPr>
    </w:p>
    <w:p w14:paraId="64E8F6AB" w14:textId="77777777" w:rsidR="00AC1B2B" w:rsidRPr="00F030F2" w:rsidRDefault="00AC1B2B" w:rsidP="001765F2">
      <w:pPr>
        <w:pStyle w:val="Ttulo1"/>
        <w:ind w:left="720"/>
        <w:jc w:val="center"/>
        <w:rPr>
          <w:rFonts w:ascii="Verdana" w:eastAsia="Arial Unicode MS" w:hAnsi="Verdana" w:cs="Arial"/>
          <w:sz w:val="24"/>
          <w:szCs w:val="24"/>
        </w:rPr>
      </w:pPr>
      <w:bookmarkStart w:id="1" w:name="_Toc148716478"/>
      <w:r w:rsidRPr="00F030F2">
        <w:rPr>
          <w:rFonts w:ascii="Verdana" w:eastAsia="Arial Unicode MS" w:hAnsi="Verdana" w:cs="Arial"/>
          <w:sz w:val="24"/>
          <w:szCs w:val="24"/>
        </w:rPr>
        <w:lastRenderedPageBreak/>
        <w:t>INTRODUCCIÓN</w:t>
      </w:r>
      <w:bookmarkEnd w:id="1"/>
    </w:p>
    <w:p w14:paraId="584BE419" w14:textId="77777777" w:rsidR="00AC1B2B" w:rsidRPr="00F030F2" w:rsidRDefault="00AC1B2B" w:rsidP="00AC1B2B">
      <w:pPr>
        <w:jc w:val="both"/>
        <w:rPr>
          <w:rFonts w:ascii="Verdana" w:hAnsi="Verdana" w:cs="Arial"/>
        </w:rPr>
      </w:pPr>
    </w:p>
    <w:p w14:paraId="63C179D3" w14:textId="58467EAD" w:rsidR="009E1D21" w:rsidRDefault="009E1D21" w:rsidP="00257942">
      <w:pPr>
        <w:spacing w:line="360" w:lineRule="auto"/>
        <w:jc w:val="both"/>
        <w:rPr>
          <w:rFonts w:ascii="Verdana" w:hAnsi="Verdana"/>
        </w:rPr>
      </w:pPr>
      <w:r>
        <w:rPr>
          <w:rFonts w:ascii="Verdana" w:hAnsi="Verdana"/>
        </w:rPr>
        <w:t>Uno de los principales activos en e</w:t>
      </w:r>
      <w:r w:rsidR="00223623">
        <w:rPr>
          <w:rFonts w:ascii="Verdana" w:hAnsi="Verdana"/>
        </w:rPr>
        <w:t>ntidades Institucionales y e</w:t>
      </w:r>
      <w:r>
        <w:rPr>
          <w:rFonts w:ascii="Verdana" w:hAnsi="Verdana"/>
        </w:rPr>
        <w:t xml:space="preserve">mpresas es la información </w:t>
      </w:r>
      <w:r w:rsidR="002B3874">
        <w:rPr>
          <w:rFonts w:ascii="Verdana" w:hAnsi="Verdana"/>
        </w:rPr>
        <w:t xml:space="preserve">y </w:t>
      </w:r>
      <w:r w:rsidR="00880AC1">
        <w:rPr>
          <w:rFonts w:ascii="Verdana" w:hAnsi="Verdana"/>
        </w:rPr>
        <w:t>sus</w:t>
      </w:r>
      <w:r w:rsidR="002B3874">
        <w:rPr>
          <w:rFonts w:ascii="Verdana" w:hAnsi="Verdana"/>
        </w:rPr>
        <w:t xml:space="preserve"> sistemas de información, </w:t>
      </w:r>
      <w:r w:rsidR="00880AC1">
        <w:rPr>
          <w:rFonts w:ascii="Verdana" w:hAnsi="Verdana"/>
        </w:rPr>
        <w:t>razón</w:t>
      </w:r>
      <w:r w:rsidR="002B3874">
        <w:rPr>
          <w:rFonts w:ascii="Verdana" w:hAnsi="Verdana"/>
        </w:rPr>
        <w:t xml:space="preserve"> </w:t>
      </w:r>
      <w:r w:rsidR="00A918E7">
        <w:rPr>
          <w:rFonts w:ascii="Verdana" w:hAnsi="Verdana"/>
        </w:rPr>
        <w:t>por l</w:t>
      </w:r>
      <w:r w:rsidR="002B3874">
        <w:rPr>
          <w:rFonts w:ascii="Verdana" w:hAnsi="Verdana"/>
        </w:rPr>
        <w:t>a cual</w:t>
      </w:r>
      <w:r w:rsidR="00A918E7">
        <w:rPr>
          <w:rFonts w:ascii="Verdana" w:hAnsi="Verdana"/>
        </w:rPr>
        <w:t xml:space="preserve"> tanto</w:t>
      </w:r>
      <w:r w:rsidR="00880AC1">
        <w:rPr>
          <w:rFonts w:ascii="Verdana" w:hAnsi="Verdana"/>
        </w:rPr>
        <w:t>,</w:t>
      </w:r>
      <w:r w:rsidR="00A918E7">
        <w:rPr>
          <w:rFonts w:ascii="Verdana" w:hAnsi="Verdana"/>
        </w:rPr>
        <w:t xml:space="preserve"> se </w:t>
      </w:r>
      <w:r w:rsidR="0009001E">
        <w:rPr>
          <w:rFonts w:ascii="Verdana" w:hAnsi="Verdana"/>
        </w:rPr>
        <w:t xml:space="preserve">requiere un </w:t>
      </w:r>
      <w:r w:rsidR="00880AC1">
        <w:rPr>
          <w:rFonts w:ascii="Verdana" w:hAnsi="Verdana"/>
        </w:rPr>
        <w:t xml:space="preserve">manejo </w:t>
      </w:r>
      <w:r w:rsidR="0009001E">
        <w:rPr>
          <w:rFonts w:ascii="Verdana" w:hAnsi="Verdana"/>
        </w:rPr>
        <w:t xml:space="preserve">adecuado </w:t>
      </w:r>
      <w:r w:rsidR="00880AC1">
        <w:rPr>
          <w:rFonts w:ascii="Verdana" w:hAnsi="Verdana"/>
        </w:rPr>
        <w:t xml:space="preserve">en cuanto a la </w:t>
      </w:r>
      <w:r>
        <w:rPr>
          <w:rFonts w:ascii="Verdana" w:hAnsi="Verdana"/>
        </w:rPr>
        <w:t>seguridad</w:t>
      </w:r>
      <w:r w:rsidR="00880AC1">
        <w:rPr>
          <w:rFonts w:ascii="Verdana" w:hAnsi="Verdana"/>
        </w:rPr>
        <w:t xml:space="preserve"> se refiere</w:t>
      </w:r>
      <w:r>
        <w:rPr>
          <w:rFonts w:ascii="Verdana" w:hAnsi="Verdana"/>
        </w:rPr>
        <w:t>,</w:t>
      </w:r>
      <w:r w:rsidR="0009001E">
        <w:rPr>
          <w:rFonts w:ascii="Verdana" w:hAnsi="Verdana"/>
        </w:rPr>
        <w:t xml:space="preserve"> </w:t>
      </w:r>
      <w:r w:rsidR="00880AC1">
        <w:rPr>
          <w:rFonts w:ascii="Verdana" w:hAnsi="Verdana"/>
        </w:rPr>
        <w:t xml:space="preserve">y </w:t>
      </w:r>
      <w:r w:rsidR="00A918E7">
        <w:rPr>
          <w:rFonts w:ascii="Verdana" w:hAnsi="Verdana"/>
        </w:rPr>
        <w:t>puede</w:t>
      </w:r>
      <w:r w:rsidR="00880AC1">
        <w:rPr>
          <w:rFonts w:ascii="Verdana" w:hAnsi="Verdana"/>
        </w:rPr>
        <w:t>n</w:t>
      </w:r>
      <w:r w:rsidR="00A918E7">
        <w:rPr>
          <w:rFonts w:ascii="Verdana" w:hAnsi="Verdana"/>
        </w:rPr>
        <w:t xml:space="preserve"> encontrarse en diferentes medios o formas, y no solo en medios informáticos, se caracteriza por ser compleja e interdependiente. </w:t>
      </w:r>
      <w:r w:rsidR="008B1E84">
        <w:rPr>
          <w:rFonts w:ascii="Verdana" w:hAnsi="Verdana"/>
        </w:rPr>
        <w:t xml:space="preserve">En la medida que se tenga una visión de los riesgos que la pueden afectar se pueden establecer controles y medidas efectivas, viables y transversales. </w:t>
      </w:r>
    </w:p>
    <w:p w14:paraId="5A10650C" w14:textId="77777777" w:rsidR="00A918E7" w:rsidRDefault="00A918E7" w:rsidP="00257942">
      <w:pPr>
        <w:spacing w:line="360" w:lineRule="auto"/>
        <w:jc w:val="both"/>
        <w:rPr>
          <w:rFonts w:ascii="Verdana" w:hAnsi="Verdana"/>
        </w:rPr>
      </w:pPr>
    </w:p>
    <w:p w14:paraId="4815B19B" w14:textId="70D0364C" w:rsidR="00731172" w:rsidRDefault="00731172" w:rsidP="00257942">
      <w:pPr>
        <w:spacing w:line="360" w:lineRule="auto"/>
        <w:jc w:val="both"/>
        <w:rPr>
          <w:rFonts w:ascii="Verdana" w:hAnsi="Verdana"/>
        </w:rPr>
      </w:pPr>
      <w:r>
        <w:rPr>
          <w:rFonts w:ascii="Verdana" w:hAnsi="Verdana"/>
        </w:rPr>
        <w:t xml:space="preserve">El punto de partida para la elaboración del </w:t>
      </w:r>
      <w:r w:rsidR="00880AC1">
        <w:rPr>
          <w:rFonts w:ascii="Verdana" w:hAnsi="Verdana"/>
        </w:rPr>
        <w:t>P</w:t>
      </w:r>
      <w:r>
        <w:rPr>
          <w:rFonts w:ascii="Verdana" w:hAnsi="Verdana"/>
        </w:rPr>
        <w:t xml:space="preserve">lan de </w:t>
      </w:r>
      <w:r w:rsidR="00880AC1">
        <w:rPr>
          <w:rFonts w:ascii="Verdana" w:hAnsi="Verdana"/>
        </w:rPr>
        <w:t>T</w:t>
      </w:r>
      <w:r>
        <w:rPr>
          <w:rFonts w:ascii="Verdana" w:hAnsi="Verdana"/>
        </w:rPr>
        <w:t xml:space="preserve">ratamiento de </w:t>
      </w:r>
      <w:r w:rsidR="00880AC1">
        <w:rPr>
          <w:rFonts w:ascii="Verdana" w:hAnsi="Verdana"/>
        </w:rPr>
        <w:t>R</w:t>
      </w:r>
      <w:r>
        <w:rPr>
          <w:rFonts w:ascii="Verdana" w:hAnsi="Verdana"/>
        </w:rPr>
        <w:t>iesgos de</w:t>
      </w:r>
      <w:r w:rsidR="008C7802">
        <w:rPr>
          <w:rFonts w:ascii="Verdana" w:hAnsi="Verdana"/>
        </w:rPr>
        <w:t xml:space="preserve">l Sistema de Gestión de </w:t>
      </w:r>
      <w:r w:rsidR="00880AC1">
        <w:rPr>
          <w:rFonts w:ascii="Verdana" w:hAnsi="Verdana"/>
        </w:rPr>
        <w:t>S</w:t>
      </w:r>
      <w:r>
        <w:rPr>
          <w:rFonts w:ascii="Verdana" w:hAnsi="Verdana"/>
        </w:rPr>
        <w:t xml:space="preserve">eguridad y </w:t>
      </w:r>
      <w:r w:rsidR="00880AC1">
        <w:rPr>
          <w:rFonts w:ascii="Verdana" w:hAnsi="Verdana"/>
        </w:rPr>
        <w:t>P</w:t>
      </w:r>
      <w:r>
        <w:rPr>
          <w:rFonts w:ascii="Verdana" w:hAnsi="Verdana"/>
        </w:rPr>
        <w:t xml:space="preserve">rivacidad de la información </w:t>
      </w:r>
      <w:r w:rsidR="00880AC1">
        <w:rPr>
          <w:rFonts w:ascii="Verdana" w:hAnsi="Verdana"/>
        </w:rPr>
        <w:t xml:space="preserve">– </w:t>
      </w:r>
      <w:r w:rsidR="00880AC1" w:rsidRPr="00880AC1">
        <w:rPr>
          <w:rFonts w:ascii="Verdana" w:hAnsi="Verdana"/>
          <w:b/>
        </w:rPr>
        <w:t>SGSI</w:t>
      </w:r>
      <w:proofErr w:type="gramStart"/>
      <w:r w:rsidR="00890EBE">
        <w:rPr>
          <w:rFonts w:ascii="Verdana" w:hAnsi="Verdana"/>
        </w:rPr>
        <w:t xml:space="preserve">– </w:t>
      </w:r>
      <w:r w:rsidR="00880AC1">
        <w:rPr>
          <w:rFonts w:ascii="Verdana" w:hAnsi="Verdana"/>
        </w:rPr>
        <w:t xml:space="preserve"> </w:t>
      </w:r>
      <w:r>
        <w:rPr>
          <w:rFonts w:ascii="Verdana" w:hAnsi="Verdana"/>
        </w:rPr>
        <w:t>es</w:t>
      </w:r>
      <w:proofErr w:type="gramEnd"/>
      <w:r>
        <w:rPr>
          <w:rFonts w:ascii="Verdana" w:hAnsi="Verdana"/>
        </w:rPr>
        <w:t xml:space="preserve"> identificar los activos de información</w:t>
      </w:r>
      <w:r w:rsidR="00A52F74">
        <w:rPr>
          <w:rFonts w:ascii="Verdana" w:hAnsi="Verdana"/>
        </w:rPr>
        <w:t xml:space="preserve"> de los procesos</w:t>
      </w:r>
      <w:r>
        <w:rPr>
          <w:rFonts w:ascii="Verdana" w:hAnsi="Verdana"/>
        </w:rPr>
        <w:t xml:space="preserve"> de la organización para determinar sus posibles vulnerabilidades y amenazas </w:t>
      </w:r>
      <w:r w:rsidR="002378FB">
        <w:rPr>
          <w:rFonts w:ascii="Verdana" w:hAnsi="Verdana"/>
        </w:rPr>
        <w:t xml:space="preserve">con el fin de </w:t>
      </w:r>
      <w:r>
        <w:rPr>
          <w:rFonts w:ascii="Verdana" w:hAnsi="Verdana"/>
        </w:rPr>
        <w:t>evaluar los riesgos a los que están expuestos</w:t>
      </w:r>
      <w:r w:rsidR="00A52F74">
        <w:rPr>
          <w:rFonts w:ascii="Verdana" w:hAnsi="Verdana"/>
        </w:rPr>
        <w:t xml:space="preserve">, </w:t>
      </w:r>
      <w:r w:rsidR="002378FB">
        <w:rPr>
          <w:rFonts w:ascii="Verdana" w:hAnsi="Verdana"/>
        </w:rPr>
        <w:t xml:space="preserve">y </w:t>
      </w:r>
      <w:r w:rsidR="008F5339">
        <w:rPr>
          <w:rFonts w:ascii="Verdana" w:hAnsi="Verdana"/>
        </w:rPr>
        <w:t xml:space="preserve">cómo </w:t>
      </w:r>
      <w:r w:rsidR="00A52F74">
        <w:rPr>
          <w:rFonts w:ascii="Verdana" w:hAnsi="Verdana"/>
        </w:rPr>
        <w:t xml:space="preserve">pueden </w:t>
      </w:r>
      <w:r w:rsidR="002378FB">
        <w:rPr>
          <w:rFonts w:ascii="Verdana" w:hAnsi="Verdana"/>
        </w:rPr>
        <w:t>afecta</w:t>
      </w:r>
      <w:r w:rsidR="00A52F74">
        <w:rPr>
          <w:rFonts w:ascii="Verdana" w:hAnsi="Verdana"/>
        </w:rPr>
        <w:t>r sus actividades. Lo anterior permite generar los procedimientos adecuados para la administración de riesgos y a su vez generar un plan de tratamiento de riesgos.</w:t>
      </w:r>
    </w:p>
    <w:p w14:paraId="6A1339C4" w14:textId="77777777" w:rsidR="00731172" w:rsidRDefault="00731172" w:rsidP="00257942">
      <w:pPr>
        <w:spacing w:line="360" w:lineRule="auto"/>
        <w:jc w:val="both"/>
        <w:rPr>
          <w:rFonts w:ascii="Verdana" w:hAnsi="Verdana"/>
        </w:rPr>
      </w:pPr>
    </w:p>
    <w:p w14:paraId="40629F1A" w14:textId="483CC258" w:rsidR="008F5339" w:rsidRDefault="008F5339" w:rsidP="008F5339">
      <w:pPr>
        <w:spacing w:line="360" w:lineRule="auto"/>
        <w:jc w:val="both"/>
        <w:rPr>
          <w:rFonts w:ascii="Verdana" w:hAnsi="Verdana"/>
        </w:rPr>
      </w:pPr>
      <w:r w:rsidRPr="00F030F2">
        <w:rPr>
          <w:rFonts w:ascii="Verdana" w:hAnsi="Verdana"/>
        </w:rPr>
        <w:t>La Unidad Administrativa Especial de Organizaciones Solidarias</w:t>
      </w:r>
      <w:r w:rsidR="006135C7">
        <w:rPr>
          <w:rFonts w:ascii="Verdana" w:hAnsi="Verdana"/>
        </w:rPr>
        <w:t xml:space="preserve"> </w:t>
      </w:r>
      <w:r w:rsidR="006135C7" w:rsidRPr="006135C7">
        <w:rPr>
          <w:rFonts w:ascii="Verdana" w:hAnsi="Verdana"/>
        </w:rPr>
        <w:t>gestiona los riesgos de seguridad digital, de acuerdo como lo indica la política de administración del riesgo establecida por la entidad</w:t>
      </w:r>
      <w:r>
        <w:rPr>
          <w:rFonts w:ascii="Verdana" w:hAnsi="Verdana"/>
        </w:rPr>
        <w:t>,</w:t>
      </w:r>
      <w:r w:rsidR="006135C7">
        <w:rPr>
          <w:rFonts w:ascii="Verdana" w:hAnsi="Verdana"/>
        </w:rPr>
        <w:t xml:space="preserve"> </w:t>
      </w:r>
      <w:r w:rsidR="006135C7" w:rsidRPr="006135C7">
        <w:rPr>
          <w:rFonts w:ascii="Verdana" w:hAnsi="Verdana"/>
        </w:rPr>
        <w:t xml:space="preserve">se </w:t>
      </w:r>
      <w:r w:rsidR="005979FB">
        <w:rPr>
          <w:rFonts w:ascii="Verdana" w:hAnsi="Verdana"/>
        </w:rPr>
        <w:t>designa</w:t>
      </w:r>
      <w:r w:rsidR="006135C7" w:rsidRPr="006135C7">
        <w:rPr>
          <w:rFonts w:ascii="Verdana" w:hAnsi="Verdana"/>
        </w:rPr>
        <w:t xml:space="preserve"> como responsable de la gestión de los riesgos de cada proceso al </w:t>
      </w:r>
      <w:r w:rsidR="006135C7">
        <w:rPr>
          <w:rFonts w:ascii="Verdana" w:hAnsi="Verdana"/>
        </w:rPr>
        <w:t>c</w:t>
      </w:r>
      <w:r w:rsidR="006135C7" w:rsidRPr="006135C7">
        <w:rPr>
          <w:rFonts w:ascii="Verdana" w:hAnsi="Verdana"/>
        </w:rPr>
        <w:t xml:space="preserve">oordinador del </w:t>
      </w:r>
      <w:r w:rsidR="006135C7">
        <w:rPr>
          <w:rFonts w:ascii="Verdana" w:hAnsi="Verdana"/>
        </w:rPr>
        <w:t>g</w:t>
      </w:r>
      <w:r w:rsidR="006135C7" w:rsidRPr="006135C7">
        <w:rPr>
          <w:rFonts w:ascii="Verdana" w:hAnsi="Verdana"/>
        </w:rPr>
        <w:t>rupo, en el caso de los riesgos de seguridad digital estos son identificados, y gestionados con la ayuda del Grupo de Tecnologías de la información</w:t>
      </w:r>
      <w:r w:rsidR="006135C7">
        <w:rPr>
          <w:rFonts w:ascii="Verdana" w:hAnsi="Verdana"/>
        </w:rPr>
        <w:t xml:space="preserve">, </w:t>
      </w:r>
      <w:r>
        <w:rPr>
          <w:rFonts w:ascii="Verdana" w:hAnsi="Verdana"/>
        </w:rPr>
        <w:t xml:space="preserve"> </w:t>
      </w:r>
      <w:r w:rsidR="006135C7">
        <w:rPr>
          <w:rFonts w:ascii="Verdana" w:hAnsi="Verdana"/>
        </w:rPr>
        <w:t>se</w:t>
      </w:r>
      <w:r>
        <w:rPr>
          <w:rFonts w:ascii="Verdana" w:hAnsi="Verdana"/>
        </w:rPr>
        <w:t xml:space="preserve"> busca cumplir con los </w:t>
      </w:r>
      <w:r w:rsidR="00AD2297">
        <w:rPr>
          <w:rFonts w:ascii="Verdana" w:hAnsi="Verdana"/>
        </w:rPr>
        <w:t>linea</w:t>
      </w:r>
      <w:r>
        <w:rPr>
          <w:rFonts w:ascii="Verdana" w:hAnsi="Verdana"/>
        </w:rPr>
        <w:t>mientos de</w:t>
      </w:r>
      <w:r w:rsidR="00AD2297">
        <w:rPr>
          <w:rFonts w:ascii="Verdana" w:hAnsi="Verdana"/>
        </w:rPr>
        <w:t xml:space="preserve"> la política de gobierno digital </w:t>
      </w:r>
      <w:r w:rsidR="00637826">
        <w:rPr>
          <w:rFonts w:ascii="Verdana" w:hAnsi="Verdana"/>
        </w:rPr>
        <w:t xml:space="preserve">implementando lo </w:t>
      </w:r>
      <w:r w:rsidR="005979FB">
        <w:rPr>
          <w:rFonts w:ascii="Verdana" w:hAnsi="Verdana"/>
        </w:rPr>
        <w:t>defin</w:t>
      </w:r>
      <w:r w:rsidR="00637826">
        <w:rPr>
          <w:rFonts w:ascii="Verdana" w:hAnsi="Verdana"/>
        </w:rPr>
        <w:t>ido en el habilitador de seguridad y privacidad de la información</w:t>
      </w:r>
      <w:r w:rsidR="006135C7">
        <w:rPr>
          <w:rFonts w:ascii="Verdana" w:hAnsi="Verdana"/>
        </w:rPr>
        <w:t xml:space="preserve">, se </w:t>
      </w:r>
      <w:r w:rsidR="005979FB">
        <w:rPr>
          <w:rFonts w:ascii="Verdana" w:hAnsi="Verdana"/>
        </w:rPr>
        <w:t>construye</w:t>
      </w:r>
      <w:r>
        <w:rPr>
          <w:rFonts w:ascii="Verdana" w:hAnsi="Verdana"/>
        </w:rPr>
        <w:t xml:space="preserve"> un plan de </w:t>
      </w:r>
      <w:r w:rsidR="00637826">
        <w:rPr>
          <w:rFonts w:ascii="Verdana" w:hAnsi="Verdana"/>
        </w:rPr>
        <w:t>trata</w:t>
      </w:r>
      <w:r>
        <w:rPr>
          <w:rFonts w:ascii="Verdana" w:hAnsi="Verdana"/>
        </w:rPr>
        <w:t>miento</w:t>
      </w:r>
      <w:r w:rsidR="00637826">
        <w:rPr>
          <w:rFonts w:ascii="Verdana" w:hAnsi="Verdana"/>
        </w:rPr>
        <w:t xml:space="preserve"> de riesgos de seguridad y privacidad de la información </w:t>
      </w:r>
      <w:r>
        <w:rPr>
          <w:rFonts w:ascii="Verdana" w:hAnsi="Verdana"/>
        </w:rPr>
        <w:t>que permite</w:t>
      </w:r>
      <w:r w:rsidR="00637826">
        <w:rPr>
          <w:rFonts w:ascii="Verdana" w:hAnsi="Verdana"/>
        </w:rPr>
        <w:t xml:space="preserve"> </w:t>
      </w:r>
      <w:r w:rsidR="002077D7">
        <w:rPr>
          <w:rFonts w:ascii="Verdana" w:hAnsi="Verdana"/>
        </w:rPr>
        <w:t>establecer</w:t>
      </w:r>
      <w:r w:rsidR="00637826">
        <w:rPr>
          <w:rFonts w:ascii="Verdana" w:hAnsi="Verdana"/>
        </w:rPr>
        <w:t xml:space="preserve"> controles en los </w:t>
      </w:r>
      <w:r w:rsidR="00F353A2">
        <w:rPr>
          <w:rFonts w:ascii="Verdana" w:hAnsi="Verdana"/>
        </w:rPr>
        <w:t xml:space="preserve">riesgos de los </w:t>
      </w:r>
      <w:r w:rsidR="00637826">
        <w:rPr>
          <w:rFonts w:ascii="Verdana" w:hAnsi="Verdana"/>
        </w:rPr>
        <w:t xml:space="preserve">activos de </w:t>
      </w:r>
      <w:r w:rsidR="00637826">
        <w:rPr>
          <w:rFonts w:ascii="Verdana" w:hAnsi="Verdana"/>
        </w:rPr>
        <w:lastRenderedPageBreak/>
        <w:t>información de los procesos</w:t>
      </w:r>
      <w:r w:rsidR="00F353A2">
        <w:rPr>
          <w:rFonts w:ascii="Verdana" w:hAnsi="Verdana"/>
        </w:rPr>
        <w:t xml:space="preserve"> identificados y evaluados</w:t>
      </w:r>
      <w:r w:rsidR="002077D7">
        <w:rPr>
          <w:rFonts w:ascii="Verdana" w:hAnsi="Verdana"/>
        </w:rPr>
        <w:t>,</w:t>
      </w:r>
      <w:r w:rsidR="00F353A2">
        <w:rPr>
          <w:rFonts w:ascii="Verdana" w:hAnsi="Verdana"/>
        </w:rPr>
        <w:t xml:space="preserve"> para preservar la confidencialidad, integridad, disponibilidad y privacidad de datos. </w:t>
      </w:r>
      <w:r w:rsidR="00637826">
        <w:rPr>
          <w:rFonts w:ascii="Verdana" w:hAnsi="Verdana"/>
        </w:rPr>
        <w:t xml:space="preserve"> </w:t>
      </w:r>
      <w:r w:rsidR="00637826">
        <w:rPr>
          <w:rFonts w:ascii="Montserrat" w:hAnsi="Montserrat"/>
          <w:color w:val="333333"/>
          <w:sz w:val="23"/>
          <w:szCs w:val="23"/>
          <w:shd w:val="clear" w:color="auto" w:fill="FFFFFF"/>
        </w:rPr>
        <w:t xml:space="preserve"> </w:t>
      </w:r>
    </w:p>
    <w:p w14:paraId="31948B86" w14:textId="227E72B4" w:rsidR="008F5339" w:rsidRDefault="008F5339" w:rsidP="00257942">
      <w:pPr>
        <w:spacing w:line="360" w:lineRule="auto"/>
        <w:jc w:val="both"/>
        <w:rPr>
          <w:rFonts w:ascii="Verdana" w:hAnsi="Verdana"/>
        </w:rPr>
      </w:pPr>
    </w:p>
    <w:p w14:paraId="4BF28458" w14:textId="077BF83A" w:rsidR="00C901C5" w:rsidRDefault="000B295F" w:rsidP="00F353A2">
      <w:pPr>
        <w:spacing w:line="360" w:lineRule="auto"/>
        <w:jc w:val="both"/>
        <w:rPr>
          <w:rFonts w:ascii="Verdana" w:hAnsi="Verdana"/>
        </w:rPr>
      </w:pPr>
      <w:r w:rsidRPr="00F030F2">
        <w:rPr>
          <w:rFonts w:ascii="Verdana" w:hAnsi="Verdana"/>
        </w:rPr>
        <w:t>El Grupo de Tecnologías de la Información es el responsable de la</w:t>
      </w:r>
      <w:r>
        <w:rPr>
          <w:rFonts w:ascii="Verdana" w:hAnsi="Verdana"/>
        </w:rPr>
        <w:t xml:space="preserve"> </w:t>
      </w:r>
      <w:r w:rsidRPr="00EB3E80">
        <w:rPr>
          <w:rFonts w:ascii="Verdana" w:hAnsi="Verdana"/>
        </w:rPr>
        <w:t>elaboración, implementación</w:t>
      </w:r>
      <w:r w:rsidR="002077D7" w:rsidRPr="00EB3E80">
        <w:rPr>
          <w:rFonts w:ascii="Verdana" w:hAnsi="Verdana"/>
        </w:rPr>
        <w:t xml:space="preserve"> </w:t>
      </w:r>
      <w:r w:rsidR="008C7802">
        <w:rPr>
          <w:rFonts w:ascii="Verdana" w:hAnsi="Verdana"/>
        </w:rPr>
        <w:t xml:space="preserve">del Plan de Tratamiento de Riesgos del Sistema de Gestión de Seguridad y Privacidad de la información – </w:t>
      </w:r>
      <w:r w:rsidR="008C7802" w:rsidRPr="00880AC1">
        <w:rPr>
          <w:rFonts w:ascii="Verdana" w:hAnsi="Verdana"/>
          <w:b/>
        </w:rPr>
        <w:t>SGSI</w:t>
      </w:r>
      <w:r>
        <w:rPr>
          <w:rFonts w:ascii="Verdana" w:hAnsi="Verdana"/>
        </w:rPr>
        <w:t xml:space="preserve">. </w:t>
      </w:r>
      <w:r w:rsidR="00F353A2">
        <w:rPr>
          <w:rFonts w:ascii="Verdana" w:hAnsi="Verdana"/>
        </w:rPr>
        <w:t xml:space="preserve">Un factor para tener en cuenta son las personas encargadas de la custodia y manipulación de la información, </w:t>
      </w:r>
      <w:r w:rsidR="00C901C5">
        <w:rPr>
          <w:rFonts w:ascii="Verdana" w:hAnsi="Verdana"/>
        </w:rPr>
        <w:t>por lo tanto</w:t>
      </w:r>
      <w:r w:rsidR="00D24944">
        <w:rPr>
          <w:rFonts w:ascii="Verdana" w:hAnsi="Verdana"/>
        </w:rPr>
        <w:t>,</w:t>
      </w:r>
      <w:r w:rsidR="00C901C5">
        <w:rPr>
          <w:rFonts w:ascii="Verdana" w:hAnsi="Verdana"/>
        </w:rPr>
        <w:t xml:space="preserve"> la socialización del plan a los funcionarios es importante para contar con su </w:t>
      </w:r>
      <w:r w:rsidR="00F353A2">
        <w:rPr>
          <w:rFonts w:ascii="Verdana" w:hAnsi="Verdana"/>
        </w:rPr>
        <w:t>participa</w:t>
      </w:r>
      <w:r w:rsidR="00C901C5">
        <w:rPr>
          <w:rFonts w:ascii="Verdana" w:hAnsi="Verdana"/>
        </w:rPr>
        <w:t xml:space="preserve">ción </w:t>
      </w:r>
      <w:r w:rsidR="00C22723">
        <w:rPr>
          <w:rFonts w:ascii="Verdana" w:hAnsi="Verdana"/>
        </w:rPr>
        <w:t>con el fin de p</w:t>
      </w:r>
      <w:r w:rsidR="00C901C5">
        <w:rPr>
          <w:rFonts w:ascii="Verdana" w:hAnsi="Verdana"/>
        </w:rPr>
        <w:t>roteger los activos de información de los procesos</w:t>
      </w:r>
      <w:r w:rsidR="00C901C5" w:rsidRPr="00F030F2">
        <w:rPr>
          <w:rFonts w:ascii="Verdana" w:hAnsi="Verdana"/>
        </w:rPr>
        <w:t xml:space="preserve"> de</w:t>
      </w:r>
      <w:r w:rsidR="00C901C5">
        <w:rPr>
          <w:rFonts w:ascii="Verdana" w:hAnsi="Verdana"/>
        </w:rPr>
        <w:t xml:space="preserve"> l</w:t>
      </w:r>
      <w:r w:rsidR="00C901C5" w:rsidRPr="00F030F2">
        <w:rPr>
          <w:rFonts w:ascii="Verdana" w:hAnsi="Verdana"/>
        </w:rPr>
        <w:t xml:space="preserve">a </w:t>
      </w:r>
      <w:r w:rsidR="00C22723">
        <w:rPr>
          <w:rFonts w:ascii="Verdana" w:hAnsi="Verdana"/>
        </w:rPr>
        <w:t>e</w:t>
      </w:r>
      <w:r w:rsidR="00C901C5" w:rsidRPr="00F030F2">
        <w:rPr>
          <w:rFonts w:ascii="Verdana" w:hAnsi="Verdana"/>
        </w:rPr>
        <w:t>ntidad</w:t>
      </w:r>
      <w:r w:rsidR="00C901C5">
        <w:rPr>
          <w:rFonts w:ascii="Verdana" w:hAnsi="Verdana"/>
        </w:rPr>
        <w:t xml:space="preserve">. </w:t>
      </w:r>
      <w:r w:rsidR="00F353A2">
        <w:rPr>
          <w:rFonts w:ascii="Verdana" w:hAnsi="Verdana"/>
        </w:rPr>
        <w:t xml:space="preserve"> </w:t>
      </w:r>
    </w:p>
    <w:p w14:paraId="7867B04B" w14:textId="77777777" w:rsidR="00C901C5" w:rsidRDefault="00C901C5" w:rsidP="00F353A2">
      <w:pPr>
        <w:spacing w:line="360" w:lineRule="auto"/>
        <w:jc w:val="both"/>
        <w:rPr>
          <w:rFonts w:ascii="Verdana" w:hAnsi="Verdana"/>
        </w:rPr>
      </w:pPr>
    </w:p>
    <w:p w14:paraId="142AF3E3" w14:textId="4777BD9D" w:rsidR="00F353A2" w:rsidRDefault="00C22723" w:rsidP="00F353A2">
      <w:pPr>
        <w:spacing w:line="360" w:lineRule="auto"/>
        <w:jc w:val="both"/>
        <w:rPr>
          <w:rFonts w:ascii="Verdana" w:hAnsi="Verdana"/>
        </w:rPr>
      </w:pPr>
      <w:r>
        <w:rPr>
          <w:rFonts w:ascii="Verdana" w:hAnsi="Verdana"/>
        </w:rPr>
        <w:t>Además, l</w:t>
      </w:r>
      <w:r w:rsidR="00A57037">
        <w:rPr>
          <w:rFonts w:ascii="Verdana" w:hAnsi="Verdana"/>
        </w:rPr>
        <w:t>as acciones para implementar</w:t>
      </w:r>
      <w:r w:rsidR="00F353A2">
        <w:rPr>
          <w:rFonts w:ascii="Verdana" w:hAnsi="Verdana"/>
        </w:rPr>
        <w:t xml:space="preserve"> deben ser conocidas, tratadas y ejecutadas por la organización de una forma documentada, sistemática, estructurada y eficiente. </w:t>
      </w:r>
    </w:p>
    <w:p w14:paraId="68DCC1A1" w14:textId="745488BC" w:rsidR="00520D41" w:rsidRDefault="00520D41" w:rsidP="00257942">
      <w:pPr>
        <w:spacing w:line="360" w:lineRule="auto"/>
        <w:jc w:val="both"/>
        <w:rPr>
          <w:rFonts w:ascii="Verdana" w:hAnsi="Verdana"/>
        </w:rPr>
      </w:pPr>
    </w:p>
    <w:p w14:paraId="1C240658" w14:textId="77777777" w:rsidR="001237A9" w:rsidRDefault="001237A9" w:rsidP="00AC1B2B">
      <w:pPr>
        <w:spacing w:line="360" w:lineRule="auto"/>
        <w:jc w:val="both"/>
        <w:rPr>
          <w:rFonts w:ascii="Verdana" w:eastAsia="Arial Unicode MS" w:hAnsi="Verdana" w:cs="Arial"/>
        </w:rPr>
      </w:pPr>
    </w:p>
    <w:p w14:paraId="10A79769" w14:textId="77777777" w:rsidR="00AC1B2B" w:rsidRDefault="00AC1B2B" w:rsidP="00AC1B2B">
      <w:pPr>
        <w:spacing w:line="360" w:lineRule="auto"/>
        <w:jc w:val="both"/>
        <w:rPr>
          <w:rFonts w:ascii="Verdana" w:eastAsia="Arial Unicode MS" w:hAnsi="Verdana" w:cs="Arial"/>
        </w:rPr>
      </w:pPr>
    </w:p>
    <w:p w14:paraId="75635424" w14:textId="77777777" w:rsidR="008357EE" w:rsidRDefault="008357EE" w:rsidP="00AC1B2B">
      <w:pPr>
        <w:spacing w:line="360" w:lineRule="auto"/>
        <w:jc w:val="both"/>
        <w:rPr>
          <w:rFonts w:ascii="Verdana" w:eastAsia="Arial Unicode MS" w:hAnsi="Verdana" w:cs="Arial"/>
        </w:rPr>
      </w:pPr>
    </w:p>
    <w:p w14:paraId="53FC8C8F" w14:textId="77777777" w:rsidR="008357EE" w:rsidRDefault="008357EE" w:rsidP="00AC1B2B">
      <w:pPr>
        <w:spacing w:line="360" w:lineRule="auto"/>
        <w:jc w:val="both"/>
        <w:rPr>
          <w:rFonts w:ascii="Verdana" w:eastAsia="Arial Unicode MS" w:hAnsi="Verdana" w:cs="Arial"/>
        </w:rPr>
      </w:pPr>
    </w:p>
    <w:p w14:paraId="1F97B822" w14:textId="77777777" w:rsidR="008357EE" w:rsidRDefault="008357EE" w:rsidP="00AC1B2B">
      <w:pPr>
        <w:spacing w:line="360" w:lineRule="auto"/>
        <w:jc w:val="both"/>
        <w:rPr>
          <w:rFonts w:ascii="Verdana" w:eastAsia="Arial Unicode MS" w:hAnsi="Verdana" w:cs="Arial"/>
        </w:rPr>
      </w:pPr>
    </w:p>
    <w:p w14:paraId="403F4923" w14:textId="77777777" w:rsidR="008357EE" w:rsidRDefault="008357EE" w:rsidP="00AC1B2B">
      <w:pPr>
        <w:spacing w:line="360" w:lineRule="auto"/>
        <w:jc w:val="both"/>
        <w:rPr>
          <w:rFonts w:ascii="Verdana" w:eastAsia="Arial Unicode MS" w:hAnsi="Verdana" w:cs="Arial"/>
        </w:rPr>
      </w:pPr>
    </w:p>
    <w:p w14:paraId="399993A7" w14:textId="77777777" w:rsidR="008357EE" w:rsidRDefault="008357EE" w:rsidP="00AC1B2B">
      <w:pPr>
        <w:spacing w:line="360" w:lineRule="auto"/>
        <w:jc w:val="both"/>
        <w:rPr>
          <w:rFonts w:ascii="Verdana" w:eastAsia="Arial Unicode MS" w:hAnsi="Verdana" w:cs="Arial"/>
        </w:rPr>
      </w:pPr>
    </w:p>
    <w:p w14:paraId="2D84785E" w14:textId="77777777" w:rsidR="008357EE" w:rsidRDefault="008357EE" w:rsidP="00AC1B2B">
      <w:pPr>
        <w:spacing w:line="360" w:lineRule="auto"/>
        <w:jc w:val="both"/>
        <w:rPr>
          <w:rFonts w:ascii="Verdana" w:eastAsia="Arial Unicode MS" w:hAnsi="Verdana" w:cs="Arial"/>
        </w:rPr>
      </w:pPr>
    </w:p>
    <w:p w14:paraId="26CC069B" w14:textId="77777777" w:rsidR="008357EE" w:rsidRDefault="008357EE" w:rsidP="00AC1B2B">
      <w:pPr>
        <w:spacing w:line="360" w:lineRule="auto"/>
        <w:jc w:val="both"/>
        <w:rPr>
          <w:rFonts w:ascii="Verdana" w:eastAsia="Arial Unicode MS" w:hAnsi="Verdana" w:cs="Arial"/>
        </w:rPr>
      </w:pPr>
    </w:p>
    <w:p w14:paraId="70341F0A" w14:textId="77777777" w:rsidR="00C901C5" w:rsidRDefault="00C901C5" w:rsidP="00AC1B2B">
      <w:pPr>
        <w:spacing w:line="360" w:lineRule="auto"/>
        <w:jc w:val="both"/>
        <w:rPr>
          <w:rFonts w:ascii="Verdana" w:eastAsia="Arial Unicode MS" w:hAnsi="Verdana" w:cs="Arial"/>
        </w:rPr>
      </w:pPr>
    </w:p>
    <w:p w14:paraId="1E8699AD" w14:textId="77777777" w:rsidR="00C901C5" w:rsidRDefault="00C901C5" w:rsidP="00AC1B2B">
      <w:pPr>
        <w:spacing w:line="360" w:lineRule="auto"/>
        <w:jc w:val="both"/>
        <w:rPr>
          <w:rFonts w:ascii="Verdana" w:eastAsia="Arial Unicode MS" w:hAnsi="Verdana" w:cs="Arial"/>
        </w:rPr>
      </w:pPr>
    </w:p>
    <w:p w14:paraId="1ED623E2" w14:textId="77777777" w:rsidR="00C901C5" w:rsidRDefault="00C901C5" w:rsidP="00AC1B2B">
      <w:pPr>
        <w:spacing w:line="360" w:lineRule="auto"/>
        <w:jc w:val="both"/>
        <w:rPr>
          <w:rFonts w:ascii="Verdana" w:eastAsia="Arial Unicode MS" w:hAnsi="Verdana" w:cs="Arial"/>
        </w:rPr>
      </w:pPr>
    </w:p>
    <w:p w14:paraId="74B3B722" w14:textId="77777777" w:rsidR="00C901C5" w:rsidRDefault="00C901C5" w:rsidP="00AC1B2B">
      <w:pPr>
        <w:spacing w:line="360" w:lineRule="auto"/>
        <w:jc w:val="both"/>
        <w:rPr>
          <w:rFonts w:ascii="Verdana" w:eastAsia="Arial Unicode MS" w:hAnsi="Verdana" w:cs="Arial"/>
        </w:rPr>
      </w:pPr>
    </w:p>
    <w:p w14:paraId="086840F6" w14:textId="3CBDE523" w:rsidR="00AC1B2B" w:rsidRPr="00F030F2" w:rsidRDefault="00AC1B2B" w:rsidP="00AC1B2B">
      <w:pPr>
        <w:pStyle w:val="Ttulo1"/>
        <w:numPr>
          <w:ilvl w:val="0"/>
          <w:numId w:val="11"/>
        </w:numPr>
        <w:jc w:val="both"/>
        <w:rPr>
          <w:rFonts w:ascii="Verdana" w:eastAsia="Arial Unicode MS" w:hAnsi="Verdana" w:cs="Arial"/>
          <w:sz w:val="24"/>
          <w:szCs w:val="24"/>
        </w:rPr>
      </w:pPr>
      <w:bookmarkStart w:id="2" w:name="_Toc148716479"/>
      <w:r w:rsidRPr="00F030F2">
        <w:rPr>
          <w:rFonts w:ascii="Verdana" w:eastAsia="Arial Unicode MS" w:hAnsi="Verdana" w:cs="Arial"/>
          <w:sz w:val="24"/>
          <w:szCs w:val="24"/>
        </w:rPr>
        <w:lastRenderedPageBreak/>
        <w:t>OBJE</w:t>
      </w:r>
      <w:r w:rsidRPr="00496BC5">
        <w:rPr>
          <w:rFonts w:ascii="Verdana" w:eastAsia="Arial Unicode MS" w:hAnsi="Verdana" w:cs="Arial"/>
          <w:sz w:val="24"/>
          <w:szCs w:val="24"/>
        </w:rPr>
        <w:t>TIVO</w:t>
      </w:r>
      <w:bookmarkEnd w:id="2"/>
    </w:p>
    <w:p w14:paraId="2290CF1F" w14:textId="77777777" w:rsidR="00AC1B2B" w:rsidRPr="00F030F2" w:rsidRDefault="00AC1B2B" w:rsidP="00AC1B2B">
      <w:pPr>
        <w:jc w:val="both"/>
        <w:rPr>
          <w:rFonts w:ascii="Verdana" w:hAnsi="Verdana" w:cs="Arial"/>
        </w:rPr>
      </w:pPr>
    </w:p>
    <w:p w14:paraId="1873B414" w14:textId="37425C82" w:rsidR="00D63F0B" w:rsidRPr="00F030F2" w:rsidRDefault="00F40811" w:rsidP="00D63F0B">
      <w:pPr>
        <w:spacing w:line="360" w:lineRule="auto"/>
        <w:jc w:val="both"/>
        <w:rPr>
          <w:rFonts w:ascii="Verdana" w:hAnsi="Verdana"/>
        </w:rPr>
      </w:pPr>
      <w:r>
        <w:rPr>
          <w:rFonts w:ascii="Verdana" w:hAnsi="Verdana"/>
        </w:rPr>
        <w:t>Implementa</w:t>
      </w:r>
      <w:r w:rsidR="00AE6D37">
        <w:rPr>
          <w:rFonts w:ascii="Verdana" w:hAnsi="Verdana"/>
        </w:rPr>
        <w:t xml:space="preserve">r </w:t>
      </w:r>
      <w:r w:rsidR="00A52F74">
        <w:rPr>
          <w:rFonts w:ascii="Verdana" w:hAnsi="Verdana"/>
        </w:rPr>
        <w:t xml:space="preserve">controles y </w:t>
      </w:r>
      <w:r w:rsidR="00AE6D37">
        <w:rPr>
          <w:rFonts w:ascii="Verdana" w:hAnsi="Verdana"/>
        </w:rPr>
        <w:t>alternativas de tratamiento de riesgos de seguridad y privacidad de la información para mitigar</w:t>
      </w:r>
      <w:r>
        <w:rPr>
          <w:rFonts w:ascii="Verdana" w:hAnsi="Verdana"/>
        </w:rPr>
        <w:t>, aceptar</w:t>
      </w:r>
      <w:r w:rsidR="00AE6D37">
        <w:rPr>
          <w:rFonts w:ascii="Verdana" w:hAnsi="Verdana"/>
        </w:rPr>
        <w:t>, transferir o evitar el riesgo</w:t>
      </w:r>
      <w:r w:rsidR="00D24944">
        <w:rPr>
          <w:rFonts w:ascii="Verdana" w:hAnsi="Verdana"/>
        </w:rPr>
        <w:t xml:space="preserve"> en los activos de información de los procesos</w:t>
      </w:r>
      <w:r w:rsidR="00AD2297">
        <w:rPr>
          <w:rFonts w:ascii="Verdana" w:hAnsi="Verdana"/>
        </w:rPr>
        <w:t xml:space="preserve"> con el fin de preservar la confidencialidad, integridad, disponibilidad y privacidad de datos.  </w:t>
      </w:r>
    </w:p>
    <w:p w14:paraId="048C7AFC" w14:textId="77777777" w:rsidR="00AC1B2B" w:rsidRPr="00F030F2" w:rsidRDefault="00AC1B2B" w:rsidP="00AC1B2B">
      <w:pPr>
        <w:spacing w:line="360" w:lineRule="auto"/>
        <w:jc w:val="both"/>
        <w:rPr>
          <w:rFonts w:ascii="Verdana" w:eastAsia="Arial Unicode MS" w:hAnsi="Verdana" w:cs="Arial"/>
        </w:rPr>
      </w:pPr>
    </w:p>
    <w:p w14:paraId="1C56DB28" w14:textId="43559DC5" w:rsidR="00AC1B2B" w:rsidRPr="00AC08B9" w:rsidRDefault="00DC7BD6" w:rsidP="00AC1B2B">
      <w:pPr>
        <w:pStyle w:val="Ttulo2"/>
        <w:rPr>
          <w:rFonts w:ascii="Verdana" w:eastAsia="Arial Unicode MS" w:hAnsi="Verdana"/>
          <w:b w:val="0"/>
          <w:bCs w:val="0"/>
          <w:color w:val="365F91" w:themeColor="accent1" w:themeShade="BF"/>
        </w:rPr>
      </w:pPr>
      <w:bookmarkStart w:id="3" w:name="_Toc148716480"/>
      <w:r>
        <w:rPr>
          <w:rFonts w:ascii="Verdana" w:eastAsia="Arial Unicode MS" w:hAnsi="Verdana"/>
        </w:rPr>
        <w:t>1</w:t>
      </w:r>
      <w:r w:rsidR="00AC1B2B" w:rsidRPr="00F030F2">
        <w:rPr>
          <w:rFonts w:ascii="Verdana" w:eastAsia="Arial Unicode MS" w:hAnsi="Verdana"/>
        </w:rPr>
        <w:t xml:space="preserve">.1 </w:t>
      </w:r>
      <w:r w:rsidR="00AC1B2B" w:rsidRPr="00AC08B9">
        <w:rPr>
          <w:rFonts w:ascii="Verdana" w:eastAsia="Arial Unicode MS" w:hAnsi="Verdana"/>
          <w:b w:val="0"/>
          <w:bCs w:val="0"/>
          <w:color w:val="365F91" w:themeColor="accent1" w:themeShade="BF"/>
        </w:rPr>
        <w:t>OBJETIVOS ESPECIFICOS</w:t>
      </w:r>
      <w:bookmarkEnd w:id="3"/>
    </w:p>
    <w:p w14:paraId="4B225D8E" w14:textId="77777777" w:rsidR="00AC1B2B" w:rsidRPr="00F030F2" w:rsidRDefault="00AC1B2B" w:rsidP="00AC1B2B">
      <w:pPr>
        <w:jc w:val="both"/>
        <w:rPr>
          <w:rFonts w:ascii="Verdana" w:hAnsi="Verdana" w:cs="Arial"/>
        </w:rPr>
      </w:pPr>
    </w:p>
    <w:p w14:paraId="64D84FE5" w14:textId="77777777" w:rsidR="00A57037" w:rsidRDefault="00A57037" w:rsidP="00AC1B2B">
      <w:pPr>
        <w:pStyle w:val="Prrafodelista"/>
        <w:numPr>
          <w:ilvl w:val="0"/>
          <w:numId w:val="10"/>
        </w:numPr>
        <w:spacing w:after="160" w:line="360" w:lineRule="auto"/>
        <w:ind w:hanging="294"/>
        <w:jc w:val="both"/>
        <w:rPr>
          <w:rFonts w:ascii="Verdana" w:eastAsia="Arial Unicode MS" w:hAnsi="Verdana" w:cs="Arial"/>
        </w:rPr>
      </w:pPr>
      <w:r>
        <w:rPr>
          <w:rFonts w:ascii="Verdana" w:eastAsia="Arial Unicode MS" w:hAnsi="Verdana" w:cs="Arial"/>
        </w:rPr>
        <w:t>Realizar seguimiento periódico a los controles.</w:t>
      </w:r>
    </w:p>
    <w:p w14:paraId="10329680" w14:textId="0B16FA33" w:rsidR="00A57037" w:rsidRDefault="00A57037" w:rsidP="00A57037">
      <w:pPr>
        <w:pStyle w:val="Prrafodelista"/>
        <w:numPr>
          <w:ilvl w:val="0"/>
          <w:numId w:val="10"/>
        </w:numPr>
        <w:spacing w:after="160" w:line="360" w:lineRule="auto"/>
        <w:ind w:hanging="294"/>
        <w:jc w:val="both"/>
        <w:rPr>
          <w:rFonts w:ascii="Verdana" w:eastAsia="Arial Unicode MS" w:hAnsi="Verdana" w:cs="Arial"/>
        </w:rPr>
      </w:pPr>
      <w:r>
        <w:rPr>
          <w:rFonts w:ascii="Verdana" w:eastAsia="Arial Unicode MS" w:hAnsi="Verdana" w:cs="Arial"/>
        </w:rPr>
        <w:t>Evaluar las posibles acciones que se deben tomar para mitigar los riesgos de seguridad y privacidad de la información de acuerdo con los criterios definidos por la entidad.</w:t>
      </w:r>
    </w:p>
    <w:p w14:paraId="51D3F910" w14:textId="1B4A4726" w:rsidR="006135C7" w:rsidRPr="006135C7" w:rsidRDefault="006135C7" w:rsidP="006135C7">
      <w:pPr>
        <w:pStyle w:val="Prrafodelista"/>
        <w:numPr>
          <w:ilvl w:val="0"/>
          <w:numId w:val="10"/>
        </w:numPr>
        <w:spacing w:after="160" w:line="360" w:lineRule="auto"/>
        <w:ind w:hanging="294"/>
        <w:jc w:val="both"/>
        <w:rPr>
          <w:rFonts w:ascii="Verdana" w:eastAsia="Arial Unicode MS" w:hAnsi="Verdana" w:cs="Arial"/>
        </w:rPr>
      </w:pPr>
      <w:r>
        <w:rPr>
          <w:rFonts w:ascii="Verdana" w:eastAsia="Arial Unicode MS" w:hAnsi="Verdana" w:cs="Arial"/>
        </w:rPr>
        <w:t xml:space="preserve">Involucrar a los </w:t>
      </w:r>
      <w:r w:rsidR="00C42FD9">
        <w:rPr>
          <w:rFonts w:ascii="Verdana" w:eastAsia="Arial Unicode MS" w:hAnsi="Verdana" w:cs="Arial"/>
        </w:rPr>
        <w:t>líderes</w:t>
      </w:r>
      <w:r>
        <w:rPr>
          <w:rFonts w:ascii="Verdana" w:eastAsia="Arial Unicode MS" w:hAnsi="Verdana" w:cs="Arial"/>
        </w:rPr>
        <w:t xml:space="preserve"> de los procesos de la entidad en la identificación, valoración, control y monitoreo de los riesgos de seguridad y privacidad de la información.</w:t>
      </w:r>
    </w:p>
    <w:p w14:paraId="446CFB20" w14:textId="77777777" w:rsidR="006E161F" w:rsidRPr="00F030F2" w:rsidRDefault="006E161F" w:rsidP="004B508C">
      <w:pPr>
        <w:spacing w:line="360" w:lineRule="auto"/>
        <w:jc w:val="both"/>
        <w:rPr>
          <w:rFonts w:ascii="Verdana" w:eastAsia="Arial Unicode MS" w:hAnsi="Verdana" w:cs="Arial"/>
        </w:rPr>
      </w:pPr>
    </w:p>
    <w:p w14:paraId="6E13C261" w14:textId="77777777" w:rsidR="00AC1B2B" w:rsidRDefault="00AC1B2B" w:rsidP="00AC1B2B">
      <w:pPr>
        <w:spacing w:line="360" w:lineRule="auto"/>
        <w:jc w:val="both"/>
        <w:rPr>
          <w:rFonts w:ascii="Verdana" w:eastAsia="Arial Unicode MS" w:hAnsi="Verdana" w:cs="Arial"/>
        </w:rPr>
      </w:pPr>
    </w:p>
    <w:p w14:paraId="1575C8C3" w14:textId="77777777" w:rsidR="00CB39BF" w:rsidRDefault="00CB39BF" w:rsidP="00AC1B2B">
      <w:pPr>
        <w:spacing w:line="360" w:lineRule="auto"/>
        <w:jc w:val="both"/>
        <w:rPr>
          <w:rFonts w:ascii="Verdana" w:eastAsia="Arial Unicode MS" w:hAnsi="Verdana" w:cs="Arial"/>
        </w:rPr>
      </w:pPr>
    </w:p>
    <w:p w14:paraId="2EE0818D" w14:textId="77777777" w:rsidR="00CB39BF" w:rsidRDefault="00CB39BF" w:rsidP="00AC1B2B">
      <w:pPr>
        <w:spacing w:line="360" w:lineRule="auto"/>
        <w:jc w:val="both"/>
        <w:rPr>
          <w:rFonts w:ascii="Verdana" w:eastAsia="Arial Unicode MS" w:hAnsi="Verdana" w:cs="Arial"/>
        </w:rPr>
      </w:pPr>
    </w:p>
    <w:p w14:paraId="10A61FAD" w14:textId="77777777" w:rsidR="00CB39BF" w:rsidRDefault="00CB39BF" w:rsidP="00AC1B2B">
      <w:pPr>
        <w:spacing w:line="360" w:lineRule="auto"/>
        <w:jc w:val="both"/>
        <w:rPr>
          <w:rFonts w:ascii="Verdana" w:eastAsia="Arial Unicode MS" w:hAnsi="Verdana" w:cs="Arial"/>
        </w:rPr>
      </w:pPr>
    </w:p>
    <w:p w14:paraId="7162A4A9" w14:textId="77777777" w:rsidR="00CB39BF" w:rsidRDefault="00CB39BF" w:rsidP="00AC1B2B">
      <w:pPr>
        <w:spacing w:line="360" w:lineRule="auto"/>
        <w:jc w:val="both"/>
        <w:rPr>
          <w:rFonts w:ascii="Verdana" w:eastAsia="Arial Unicode MS" w:hAnsi="Verdana" w:cs="Arial"/>
        </w:rPr>
      </w:pPr>
    </w:p>
    <w:p w14:paraId="35CBCDAC" w14:textId="77777777" w:rsidR="00CB39BF" w:rsidRDefault="00CB39BF" w:rsidP="00AC1B2B">
      <w:pPr>
        <w:spacing w:line="360" w:lineRule="auto"/>
        <w:jc w:val="both"/>
        <w:rPr>
          <w:rFonts w:ascii="Verdana" w:eastAsia="Arial Unicode MS" w:hAnsi="Verdana" w:cs="Arial"/>
        </w:rPr>
      </w:pPr>
    </w:p>
    <w:p w14:paraId="508E7D2C" w14:textId="77777777" w:rsidR="00CB39BF" w:rsidRDefault="00CB39BF" w:rsidP="00AC1B2B">
      <w:pPr>
        <w:spacing w:line="360" w:lineRule="auto"/>
        <w:jc w:val="both"/>
        <w:rPr>
          <w:rFonts w:ascii="Verdana" w:eastAsia="Arial Unicode MS" w:hAnsi="Verdana" w:cs="Arial"/>
        </w:rPr>
      </w:pPr>
    </w:p>
    <w:p w14:paraId="58875810" w14:textId="77777777" w:rsidR="00CB39BF" w:rsidRDefault="00CB39BF" w:rsidP="00AC1B2B">
      <w:pPr>
        <w:spacing w:line="360" w:lineRule="auto"/>
        <w:jc w:val="both"/>
        <w:rPr>
          <w:rFonts w:ascii="Verdana" w:eastAsia="Arial Unicode MS" w:hAnsi="Verdana" w:cs="Arial"/>
        </w:rPr>
      </w:pPr>
    </w:p>
    <w:p w14:paraId="5132048F" w14:textId="77777777" w:rsidR="00AE6D37" w:rsidRDefault="00AE6D37" w:rsidP="00AC1B2B">
      <w:pPr>
        <w:spacing w:line="360" w:lineRule="auto"/>
        <w:jc w:val="both"/>
        <w:rPr>
          <w:rFonts w:ascii="Verdana" w:eastAsia="Arial Unicode MS" w:hAnsi="Verdana" w:cs="Arial"/>
        </w:rPr>
      </w:pPr>
    </w:p>
    <w:p w14:paraId="3650C6D5" w14:textId="77777777" w:rsidR="00AE6D37" w:rsidRDefault="00AE6D37" w:rsidP="00AC1B2B">
      <w:pPr>
        <w:spacing w:line="360" w:lineRule="auto"/>
        <w:jc w:val="both"/>
        <w:rPr>
          <w:rFonts w:ascii="Verdana" w:eastAsia="Arial Unicode MS" w:hAnsi="Verdana" w:cs="Arial"/>
        </w:rPr>
      </w:pPr>
    </w:p>
    <w:p w14:paraId="1F13D555" w14:textId="77777777" w:rsidR="00AE6D37" w:rsidRDefault="00AE6D37" w:rsidP="00AC1B2B">
      <w:pPr>
        <w:spacing w:line="360" w:lineRule="auto"/>
        <w:jc w:val="both"/>
        <w:rPr>
          <w:rFonts w:ascii="Verdana" w:eastAsia="Arial Unicode MS" w:hAnsi="Verdana" w:cs="Arial"/>
        </w:rPr>
      </w:pPr>
    </w:p>
    <w:p w14:paraId="73131C7A" w14:textId="77777777" w:rsidR="00CB39BF" w:rsidRDefault="00CB39BF" w:rsidP="00AC1B2B">
      <w:pPr>
        <w:spacing w:line="360" w:lineRule="auto"/>
        <w:jc w:val="both"/>
        <w:rPr>
          <w:rFonts w:ascii="Verdana" w:eastAsia="Arial Unicode MS" w:hAnsi="Verdana" w:cs="Arial"/>
        </w:rPr>
      </w:pPr>
    </w:p>
    <w:p w14:paraId="25840F1D" w14:textId="77777777" w:rsidR="00AC1B2B" w:rsidRPr="00F030F2" w:rsidRDefault="00AC1B2B" w:rsidP="00AC1B2B">
      <w:pPr>
        <w:pStyle w:val="Ttulo1"/>
        <w:numPr>
          <w:ilvl w:val="0"/>
          <w:numId w:val="11"/>
        </w:numPr>
        <w:jc w:val="both"/>
        <w:rPr>
          <w:rFonts w:ascii="Verdana" w:eastAsia="Arial Unicode MS" w:hAnsi="Verdana" w:cs="Arial"/>
          <w:sz w:val="24"/>
          <w:szCs w:val="24"/>
        </w:rPr>
      </w:pPr>
      <w:bookmarkStart w:id="4" w:name="_Toc148716481"/>
      <w:r w:rsidRPr="00F030F2">
        <w:rPr>
          <w:rFonts w:ascii="Verdana" w:eastAsia="Arial Unicode MS" w:hAnsi="Verdana" w:cs="Arial"/>
          <w:sz w:val="24"/>
          <w:szCs w:val="24"/>
        </w:rPr>
        <w:lastRenderedPageBreak/>
        <w:t>ALCANCE DEL DOCUMENTO</w:t>
      </w:r>
      <w:bookmarkEnd w:id="4"/>
    </w:p>
    <w:p w14:paraId="56449078" w14:textId="77777777" w:rsidR="00AC1B2B" w:rsidRPr="00F030F2" w:rsidRDefault="00AC1B2B" w:rsidP="00AC1B2B">
      <w:pPr>
        <w:jc w:val="both"/>
        <w:rPr>
          <w:rFonts w:ascii="Verdana" w:hAnsi="Verdana" w:cs="Arial"/>
        </w:rPr>
      </w:pPr>
    </w:p>
    <w:p w14:paraId="0A613F0E" w14:textId="48C4F43C" w:rsidR="008357EE" w:rsidRDefault="00A601C0" w:rsidP="004C1130">
      <w:pPr>
        <w:spacing w:line="360" w:lineRule="auto"/>
        <w:jc w:val="both"/>
        <w:rPr>
          <w:rFonts w:ascii="Verdana" w:eastAsia="Arial Unicode MS" w:hAnsi="Verdana" w:cs="Arial"/>
        </w:rPr>
      </w:pPr>
      <w:r w:rsidRPr="004C1130">
        <w:rPr>
          <w:rFonts w:ascii="Verdana" w:eastAsia="Arial Unicode MS" w:hAnsi="Verdana" w:cs="Arial"/>
        </w:rPr>
        <w:t xml:space="preserve">El </w:t>
      </w:r>
      <w:r w:rsidR="005205B5">
        <w:rPr>
          <w:rFonts w:ascii="Verdana" w:hAnsi="Verdana"/>
        </w:rPr>
        <w:t xml:space="preserve">Plan de Tratamiento de Riesgos del Sistema de Gestión de Seguridad y Privacidad de la información – </w:t>
      </w:r>
      <w:r w:rsidR="005205B5" w:rsidRPr="00880AC1">
        <w:rPr>
          <w:rFonts w:ascii="Verdana" w:hAnsi="Verdana"/>
          <w:b/>
        </w:rPr>
        <w:t>SGSI</w:t>
      </w:r>
      <w:r w:rsidR="005205B5">
        <w:rPr>
          <w:rFonts w:ascii="Verdana" w:hAnsi="Verdana"/>
          <w:b/>
        </w:rPr>
        <w:t>,</w:t>
      </w:r>
      <w:r w:rsidR="005205B5" w:rsidRPr="004C1130">
        <w:rPr>
          <w:rFonts w:ascii="Verdana" w:eastAsia="Arial Unicode MS" w:hAnsi="Verdana" w:cs="Arial"/>
        </w:rPr>
        <w:t xml:space="preserve"> </w:t>
      </w:r>
      <w:r w:rsidRPr="004C1130">
        <w:rPr>
          <w:rFonts w:ascii="Verdana" w:eastAsia="Arial Unicode MS" w:hAnsi="Verdana" w:cs="Arial"/>
        </w:rPr>
        <w:t>es aplicable a todos los procesos de la U</w:t>
      </w:r>
      <w:r w:rsidR="00A57037" w:rsidRPr="004C1130">
        <w:rPr>
          <w:rFonts w:ascii="Verdana" w:eastAsia="Arial Unicode MS" w:hAnsi="Verdana" w:cs="Arial"/>
        </w:rPr>
        <w:t xml:space="preserve">nidad Solidaria, </w:t>
      </w:r>
      <w:r w:rsidRPr="004C1130">
        <w:rPr>
          <w:rFonts w:ascii="Verdana" w:eastAsia="Arial Unicode MS" w:hAnsi="Verdana" w:cs="Arial"/>
        </w:rPr>
        <w:t xml:space="preserve">con alcance a los colaboradores de todos los niveles; </w:t>
      </w:r>
      <w:r w:rsidR="00A57037" w:rsidRPr="004C1130">
        <w:rPr>
          <w:rFonts w:ascii="Verdana" w:eastAsia="Arial Unicode MS" w:hAnsi="Verdana" w:cs="Arial"/>
        </w:rPr>
        <w:t xml:space="preserve">Los </w:t>
      </w:r>
      <w:r w:rsidR="00C42FD9" w:rsidRPr="004C1130">
        <w:rPr>
          <w:rFonts w:ascii="Verdana" w:eastAsia="Arial Unicode MS" w:hAnsi="Verdana" w:cs="Arial"/>
        </w:rPr>
        <w:t>líderes</w:t>
      </w:r>
      <w:r w:rsidR="004C1130" w:rsidRPr="004C1130">
        <w:rPr>
          <w:rFonts w:ascii="Verdana" w:eastAsia="Arial Unicode MS" w:hAnsi="Verdana" w:cs="Arial"/>
        </w:rPr>
        <w:t xml:space="preserve"> de los procesos</w:t>
      </w:r>
      <w:r w:rsidR="00A57037" w:rsidRPr="004C1130">
        <w:rPr>
          <w:rFonts w:ascii="Verdana" w:eastAsia="Arial Unicode MS" w:hAnsi="Verdana" w:cs="Arial"/>
        </w:rPr>
        <w:t xml:space="preserve"> deben contribuir con el seguimiento y control de los riesgos </w:t>
      </w:r>
      <w:r w:rsidR="00540A75" w:rsidRPr="004C1130">
        <w:rPr>
          <w:rFonts w:ascii="Verdana" w:eastAsia="Arial Unicode MS" w:hAnsi="Verdana" w:cs="Arial"/>
        </w:rPr>
        <w:t xml:space="preserve">de los activos de información </w:t>
      </w:r>
      <w:r w:rsidR="00A57037" w:rsidRPr="004C1130">
        <w:rPr>
          <w:rFonts w:ascii="Verdana" w:eastAsia="Arial Unicode MS" w:hAnsi="Verdana" w:cs="Arial"/>
        </w:rPr>
        <w:t xml:space="preserve">identificados, además de la implementación de las acciones definidas en el presente plan de tratamiento. </w:t>
      </w:r>
    </w:p>
    <w:p w14:paraId="5EF1E1BC" w14:textId="77777777" w:rsidR="0025042D" w:rsidRDefault="0025042D" w:rsidP="004C1130">
      <w:pPr>
        <w:spacing w:line="360" w:lineRule="auto"/>
        <w:jc w:val="both"/>
        <w:rPr>
          <w:rFonts w:ascii="Verdana" w:eastAsia="Arial Unicode MS" w:hAnsi="Verdana" w:cs="Arial"/>
        </w:rPr>
      </w:pPr>
    </w:p>
    <w:p w14:paraId="576CDD4C" w14:textId="0FB65189" w:rsidR="0025042D" w:rsidRDefault="0025042D" w:rsidP="004C1130">
      <w:pPr>
        <w:spacing w:line="360" w:lineRule="auto"/>
        <w:jc w:val="both"/>
        <w:rPr>
          <w:rFonts w:ascii="Verdana" w:eastAsia="Arial Unicode MS" w:hAnsi="Verdana" w:cs="Arial"/>
        </w:rPr>
      </w:pPr>
      <w:r>
        <w:rPr>
          <w:rFonts w:ascii="Verdana" w:eastAsia="Arial Unicode MS" w:hAnsi="Verdana" w:cs="Arial"/>
        </w:rPr>
        <w:t xml:space="preserve">El tratamiento de riesgo involucra </w:t>
      </w:r>
      <w:r w:rsidRPr="0025042D">
        <w:rPr>
          <w:rFonts w:ascii="Verdana" w:eastAsia="Arial Unicode MS" w:hAnsi="Verdana" w:cs="Arial"/>
        </w:rPr>
        <w:t>la selección de una o más opciones para modificar los riesgos y la implementación de tales acciones</w:t>
      </w:r>
      <w:r>
        <w:rPr>
          <w:rFonts w:ascii="Verdana" w:eastAsia="Arial Unicode MS" w:hAnsi="Verdana" w:cs="Arial"/>
        </w:rPr>
        <w:t>, se cuenta con las siguientes opciones:</w:t>
      </w:r>
    </w:p>
    <w:p w14:paraId="458C7729" w14:textId="1906843D" w:rsidR="0025042D" w:rsidRPr="0025042D" w:rsidRDefault="0025042D" w:rsidP="006371CF">
      <w:pPr>
        <w:pStyle w:val="Prrafodelista"/>
        <w:numPr>
          <w:ilvl w:val="0"/>
          <w:numId w:val="43"/>
        </w:numPr>
        <w:spacing w:line="360" w:lineRule="auto"/>
        <w:ind w:left="448" w:hanging="357"/>
        <w:jc w:val="both"/>
        <w:rPr>
          <w:rFonts w:ascii="Verdana" w:eastAsia="Arial Unicode MS" w:hAnsi="Verdana" w:cs="Arial"/>
        </w:rPr>
      </w:pPr>
      <w:r>
        <w:rPr>
          <w:rFonts w:ascii="Verdana" w:eastAsia="Arial Unicode MS" w:hAnsi="Verdana" w:cs="Arial"/>
        </w:rPr>
        <w:t xml:space="preserve">Evitar el </w:t>
      </w:r>
      <w:r w:rsidRPr="0025042D">
        <w:rPr>
          <w:rFonts w:ascii="Verdana" w:hAnsi="Verdana" w:cs="Arial"/>
          <w:bCs/>
          <w:lang w:eastAsia="es-CO"/>
        </w:rPr>
        <w:t xml:space="preserve">riesgo, tomar las medidas encaminadas a prevenir su materialización. Es siempre la primera alternativa a considerar, se logra cuando al interior de los procesos se generan cambios sustanciales por mejoramiento, rediseño o eliminación, resultado de unos adecuados controles y acciones emprendidas. </w:t>
      </w:r>
    </w:p>
    <w:p w14:paraId="23AA3025" w14:textId="77777777" w:rsidR="0025042D" w:rsidRPr="0025042D" w:rsidRDefault="0025042D" w:rsidP="006371CF">
      <w:pPr>
        <w:pStyle w:val="Prrafodelista"/>
        <w:spacing w:line="360" w:lineRule="auto"/>
        <w:ind w:left="448"/>
        <w:jc w:val="both"/>
        <w:rPr>
          <w:rFonts w:ascii="Verdana" w:eastAsia="Arial Unicode MS" w:hAnsi="Verdana" w:cs="Arial"/>
        </w:rPr>
      </w:pPr>
    </w:p>
    <w:p w14:paraId="38563474" w14:textId="19E9FDBB" w:rsidR="0025042D" w:rsidRDefault="0025042D" w:rsidP="006371CF">
      <w:pPr>
        <w:pStyle w:val="Prrafodelista"/>
        <w:numPr>
          <w:ilvl w:val="0"/>
          <w:numId w:val="43"/>
        </w:numPr>
        <w:spacing w:line="360" w:lineRule="auto"/>
        <w:ind w:left="448" w:hanging="357"/>
        <w:jc w:val="both"/>
        <w:rPr>
          <w:rFonts w:ascii="Verdana" w:hAnsi="Verdana" w:cs="Arial"/>
          <w:bCs/>
          <w:lang w:eastAsia="es-CO"/>
        </w:rPr>
      </w:pPr>
      <w:r w:rsidRPr="0025042D">
        <w:rPr>
          <w:rFonts w:ascii="Verdana" w:hAnsi="Verdana" w:cs="Arial"/>
          <w:bCs/>
          <w:lang w:eastAsia="es-CO"/>
        </w:rPr>
        <w:t>Reducir el riesgo, implica tomar medidas encaminadas a disminuir tanto la probabilidad (medidas de prevención), como el impacto (medidas de</w:t>
      </w:r>
      <w:r>
        <w:rPr>
          <w:rFonts w:ascii="Verdana" w:hAnsi="Verdana" w:cs="Arial"/>
          <w:bCs/>
          <w:lang w:eastAsia="es-CO"/>
        </w:rPr>
        <w:t xml:space="preserve"> </w:t>
      </w:r>
      <w:r w:rsidRPr="0025042D">
        <w:rPr>
          <w:rFonts w:ascii="Verdana" w:hAnsi="Verdana" w:cs="Arial"/>
          <w:bCs/>
          <w:lang w:eastAsia="es-CO"/>
        </w:rPr>
        <w:t>protección). La reducción del riesgo es probablemente el método más sencillo y económico para superar las debilidades antes de aplicar medidas más costosas y difíciles.</w:t>
      </w:r>
      <w:r>
        <w:rPr>
          <w:rFonts w:ascii="Verdana" w:hAnsi="Verdana" w:cs="Arial"/>
          <w:bCs/>
          <w:lang w:eastAsia="es-CO"/>
        </w:rPr>
        <w:t xml:space="preserve"> </w:t>
      </w:r>
    </w:p>
    <w:p w14:paraId="3B580D6B" w14:textId="77777777" w:rsidR="0025042D" w:rsidRPr="0025042D" w:rsidRDefault="0025042D" w:rsidP="006371CF">
      <w:pPr>
        <w:spacing w:line="360" w:lineRule="auto"/>
        <w:jc w:val="both"/>
        <w:rPr>
          <w:rFonts w:ascii="Verdana" w:hAnsi="Verdana" w:cs="Arial"/>
          <w:bCs/>
          <w:lang w:eastAsia="es-CO"/>
        </w:rPr>
      </w:pPr>
    </w:p>
    <w:p w14:paraId="0C76A6A7" w14:textId="17EF3552" w:rsidR="0025042D" w:rsidRDefault="0025042D" w:rsidP="006371CF">
      <w:pPr>
        <w:pStyle w:val="Prrafodelista"/>
        <w:numPr>
          <w:ilvl w:val="0"/>
          <w:numId w:val="43"/>
        </w:numPr>
        <w:spacing w:line="360" w:lineRule="auto"/>
        <w:ind w:left="448" w:hanging="357"/>
        <w:jc w:val="both"/>
        <w:rPr>
          <w:rFonts w:ascii="Verdana" w:hAnsi="Verdana" w:cs="Arial"/>
          <w:bCs/>
          <w:lang w:eastAsia="es-CO"/>
        </w:rPr>
      </w:pPr>
      <w:r>
        <w:rPr>
          <w:rFonts w:ascii="Verdana" w:hAnsi="Verdana" w:cs="Arial"/>
          <w:bCs/>
          <w:lang w:eastAsia="es-CO"/>
        </w:rPr>
        <w:t xml:space="preserve">Compartir o transferir el riesgo, </w:t>
      </w:r>
      <w:r w:rsidRPr="0025042D">
        <w:rPr>
          <w:rFonts w:ascii="Verdana" w:hAnsi="Verdana" w:cs="Arial"/>
          <w:bCs/>
          <w:lang w:eastAsia="es-CO"/>
        </w:rPr>
        <w:t xml:space="preserve">reduce su efecto a través del traspaso de las pérdidas a otras organizaciones, como en el caso de los contratos de seguros o a través de otros medios que permiten distribuir una porción del riesgo con otra entidad, como en los contratos a riesgo compartido. Por ejemplo, la </w:t>
      </w:r>
      <w:r w:rsidRPr="0025042D">
        <w:rPr>
          <w:rFonts w:ascii="Verdana" w:hAnsi="Verdana" w:cs="Arial"/>
          <w:bCs/>
          <w:lang w:eastAsia="es-CO"/>
        </w:rPr>
        <w:lastRenderedPageBreak/>
        <w:t>información de gran importancia se puede duplicar y almacenar en un lugar distante y de ubicación segura, en vez de dejarla concentrada en un solo lugar, la tercerización</w:t>
      </w:r>
      <w:r>
        <w:rPr>
          <w:rFonts w:ascii="Verdana" w:hAnsi="Verdana" w:cs="Arial"/>
          <w:bCs/>
          <w:lang w:eastAsia="es-CO"/>
        </w:rPr>
        <w:t>.</w:t>
      </w:r>
    </w:p>
    <w:p w14:paraId="278D75C1" w14:textId="77777777" w:rsidR="00990FC0" w:rsidRPr="00990FC0" w:rsidRDefault="00990FC0" w:rsidP="006371CF">
      <w:pPr>
        <w:pStyle w:val="Prrafodelista"/>
        <w:spacing w:line="360" w:lineRule="auto"/>
        <w:rPr>
          <w:rFonts w:ascii="Verdana" w:hAnsi="Verdana" w:cs="Arial"/>
          <w:bCs/>
          <w:lang w:eastAsia="es-CO"/>
        </w:rPr>
      </w:pPr>
    </w:p>
    <w:p w14:paraId="5F1AF09C" w14:textId="28A52A39" w:rsidR="00990FC0" w:rsidRPr="0025042D" w:rsidRDefault="00990FC0" w:rsidP="006371CF">
      <w:pPr>
        <w:pStyle w:val="Prrafodelista"/>
        <w:numPr>
          <w:ilvl w:val="0"/>
          <w:numId w:val="43"/>
        </w:numPr>
        <w:spacing w:line="360" w:lineRule="auto"/>
        <w:ind w:left="448" w:hanging="357"/>
        <w:jc w:val="both"/>
        <w:rPr>
          <w:rFonts w:ascii="Verdana" w:hAnsi="Verdana" w:cs="Arial"/>
          <w:bCs/>
          <w:lang w:eastAsia="es-CO"/>
        </w:rPr>
      </w:pPr>
      <w:r>
        <w:rPr>
          <w:rFonts w:ascii="Verdana" w:hAnsi="Verdana" w:cs="Arial"/>
          <w:bCs/>
          <w:lang w:eastAsia="es-CO"/>
        </w:rPr>
        <w:t xml:space="preserve">Asumir un riesgo, </w:t>
      </w:r>
      <w:r w:rsidRPr="00990FC0">
        <w:rPr>
          <w:rFonts w:ascii="Verdana" w:hAnsi="Verdana" w:cs="Arial"/>
          <w:bCs/>
          <w:lang w:eastAsia="es-CO"/>
        </w:rPr>
        <w:t>luego de que el riesgo ha sido reducido o transferido puede quedar un riesgo residual que se mantiene, en este caso, el gerente del proceso simplemente acepta la pérdida residual probable y elabora planes de contingencia para su manejo</w:t>
      </w:r>
      <w:r>
        <w:rPr>
          <w:rFonts w:ascii="Verdana" w:hAnsi="Verdana" w:cs="Arial"/>
          <w:bCs/>
          <w:lang w:eastAsia="es-CO"/>
        </w:rPr>
        <w:t>.</w:t>
      </w:r>
    </w:p>
    <w:p w14:paraId="5E84E8BC" w14:textId="13EC0E29" w:rsidR="00AC1B2B" w:rsidRPr="00F030F2" w:rsidRDefault="00AC1B2B" w:rsidP="00AC1B2B">
      <w:pPr>
        <w:pStyle w:val="Ttulo1"/>
        <w:numPr>
          <w:ilvl w:val="0"/>
          <w:numId w:val="11"/>
        </w:numPr>
        <w:jc w:val="both"/>
        <w:rPr>
          <w:rFonts w:ascii="Verdana" w:eastAsia="Arial Unicode MS" w:hAnsi="Verdana" w:cs="Arial"/>
          <w:sz w:val="24"/>
          <w:szCs w:val="24"/>
        </w:rPr>
      </w:pPr>
      <w:bookmarkStart w:id="5" w:name="_Toc148716482"/>
      <w:r w:rsidRPr="00F030F2">
        <w:rPr>
          <w:rFonts w:ascii="Verdana" w:eastAsia="Arial Unicode MS" w:hAnsi="Verdana" w:cs="Arial"/>
          <w:sz w:val="24"/>
          <w:szCs w:val="24"/>
        </w:rPr>
        <w:t>GLOSARIO DE TÉRMINOS</w:t>
      </w:r>
      <w:bookmarkEnd w:id="5"/>
    </w:p>
    <w:p w14:paraId="2BE15435" w14:textId="77777777" w:rsidR="00AC1B2B" w:rsidRPr="00F030F2" w:rsidRDefault="00AC1B2B" w:rsidP="00AC1B2B">
      <w:pPr>
        <w:jc w:val="both"/>
        <w:rPr>
          <w:rFonts w:ascii="Verdana" w:hAnsi="Verdana" w:cs="Arial"/>
        </w:rPr>
      </w:pPr>
    </w:p>
    <w:p w14:paraId="7FA6374B" w14:textId="5D98F7A5" w:rsidR="00C3365A" w:rsidRDefault="00C3365A" w:rsidP="00C3365A">
      <w:pPr>
        <w:spacing w:line="360" w:lineRule="auto"/>
        <w:jc w:val="both"/>
        <w:rPr>
          <w:rFonts w:ascii="Verdana" w:hAnsi="Verdana" w:cs="Arial"/>
          <w:bCs/>
          <w:lang w:eastAsia="es-CO"/>
        </w:rPr>
      </w:pPr>
      <w:r w:rsidRPr="00C3365A">
        <w:rPr>
          <w:rFonts w:ascii="Verdana" w:hAnsi="Verdana" w:cs="Arial"/>
          <w:bCs/>
          <w:lang w:eastAsia="es-CO"/>
        </w:rPr>
        <w:t xml:space="preserve">Se relacionan algunos términos que se deben tener en cuenta en la elaboración, </w:t>
      </w:r>
      <w:r w:rsidRPr="00921721">
        <w:rPr>
          <w:rFonts w:ascii="Verdana" w:hAnsi="Verdana" w:cs="Arial"/>
          <w:bCs/>
          <w:lang w:eastAsia="es-CO"/>
        </w:rPr>
        <w:t xml:space="preserve">implementación y seguimiento del plan de tratamiento de riesgos de seguridad y privacidad de la información. </w:t>
      </w:r>
    </w:p>
    <w:p w14:paraId="155D32E0" w14:textId="77777777" w:rsidR="001B4623" w:rsidRPr="00921721" w:rsidRDefault="001B4623" w:rsidP="00C3365A">
      <w:pPr>
        <w:spacing w:line="360" w:lineRule="auto"/>
        <w:jc w:val="both"/>
        <w:rPr>
          <w:rFonts w:ascii="Verdana" w:hAnsi="Verdana" w:cs="Arial"/>
          <w:bCs/>
          <w:lang w:eastAsia="es-CO"/>
        </w:rPr>
      </w:pPr>
    </w:p>
    <w:p w14:paraId="0C60F8EB" w14:textId="1889C0C5" w:rsidR="00540A75" w:rsidRDefault="00540A75" w:rsidP="0003071C">
      <w:pPr>
        <w:pStyle w:val="Normal1"/>
        <w:numPr>
          <w:ilvl w:val="0"/>
          <w:numId w:val="12"/>
        </w:numPr>
        <w:spacing w:after="0"/>
        <w:ind w:left="714" w:hanging="357"/>
        <w:rPr>
          <w:rFonts w:ascii="Verdana" w:hAnsi="Verdana"/>
        </w:rPr>
      </w:pPr>
      <w:r w:rsidRPr="00921721">
        <w:rPr>
          <w:rFonts w:ascii="Verdana" w:hAnsi="Verdana"/>
        </w:rPr>
        <w:t>Activo</w:t>
      </w:r>
    </w:p>
    <w:p w14:paraId="77B4FE0F" w14:textId="77777777" w:rsidR="007321B6" w:rsidRPr="00921721" w:rsidRDefault="007321B6" w:rsidP="007321B6">
      <w:pPr>
        <w:pStyle w:val="Normal1"/>
        <w:spacing w:after="0"/>
        <w:ind w:left="714"/>
        <w:rPr>
          <w:rFonts w:ascii="Verdana" w:hAnsi="Verdana"/>
        </w:rPr>
      </w:pPr>
    </w:p>
    <w:p w14:paraId="7F3A0BC3" w14:textId="77777777" w:rsidR="00540A75" w:rsidRPr="00921721"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Se refiere a elementos de hardware y de software de procesamiento, almacenamiento y comunicaciones, bases de datos y procesos, procedimientos y recursos humanos asociados con el manejo de los datos y la información misional, operativa y administrativa de cada entidad, órgano u organismo. (CONPES 3854:2016, pág.56).</w:t>
      </w:r>
    </w:p>
    <w:p w14:paraId="4AD5A1F2" w14:textId="77777777" w:rsidR="0003071C" w:rsidRPr="00921721" w:rsidRDefault="0003071C" w:rsidP="0003071C">
      <w:pPr>
        <w:pStyle w:val="Prrafodelista"/>
        <w:jc w:val="both"/>
        <w:rPr>
          <w:rFonts w:ascii="Verdana" w:hAnsi="Verdana" w:cs="Arial"/>
          <w:bCs/>
          <w:lang w:eastAsia="es-CO"/>
        </w:rPr>
      </w:pPr>
    </w:p>
    <w:p w14:paraId="70E2211D" w14:textId="75838400" w:rsidR="00540A75" w:rsidRDefault="00540A75" w:rsidP="0003071C">
      <w:pPr>
        <w:pStyle w:val="Normal1"/>
        <w:numPr>
          <w:ilvl w:val="0"/>
          <w:numId w:val="12"/>
        </w:numPr>
        <w:spacing w:after="0"/>
        <w:ind w:left="714" w:hanging="357"/>
        <w:rPr>
          <w:rFonts w:ascii="Verdana" w:hAnsi="Verdana"/>
        </w:rPr>
      </w:pPr>
      <w:r w:rsidRPr="00921721">
        <w:rPr>
          <w:rFonts w:ascii="Verdana" w:hAnsi="Verdana"/>
        </w:rPr>
        <w:t>Activo cibernético</w:t>
      </w:r>
    </w:p>
    <w:p w14:paraId="516BEC42" w14:textId="77777777" w:rsidR="007321B6" w:rsidRPr="00921721" w:rsidRDefault="007321B6" w:rsidP="007321B6">
      <w:pPr>
        <w:pStyle w:val="Normal1"/>
        <w:spacing w:after="0"/>
        <w:ind w:left="714"/>
        <w:rPr>
          <w:rFonts w:ascii="Verdana" w:hAnsi="Verdana"/>
        </w:rPr>
      </w:pPr>
    </w:p>
    <w:p w14:paraId="2E1D3751" w14:textId="741B2E12" w:rsidR="00540A75" w:rsidRPr="00921721"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En relación con la privacidad de la información, se refiere al activo que contiene información que el sujeto obligado genere, obtenga, adquiera, transforme o controle en su calidad de tal.</w:t>
      </w:r>
      <w:r w:rsidR="00823675">
        <w:rPr>
          <w:rFonts w:ascii="Verdana" w:hAnsi="Verdana" w:cs="Arial"/>
          <w:bCs/>
          <w:lang w:eastAsia="es-CO"/>
        </w:rPr>
        <w:t xml:space="preserve"> </w:t>
      </w:r>
      <w:r w:rsidR="00823675" w:rsidRPr="00921721">
        <w:rPr>
          <w:rFonts w:ascii="Verdana" w:hAnsi="Verdana" w:cs="Arial"/>
          <w:bCs/>
          <w:lang w:eastAsia="es-CO"/>
        </w:rPr>
        <w:t>(CONPES 3854).</w:t>
      </w:r>
    </w:p>
    <w:p w14:paraId="05A67C78" w14:textId="34538E59" w:rsidR="0003071C" w:rsidRDefault="0003071C" w:rsidP="0003071C">
      <w:pPr>
        <w:pStyle w:val="Prrafodelista"/>
        <w:rPr>
          <w:rFonts w:ascii="Verdana" w:hAnsi="Verdana"/>
        </w:rPr>
      </w:pPr>
    </w:p>
    <w:p w14:paraId="0488B52B" w14:textId="0B9AD504" w:rsidR="007321B6" w:rsidRDefault="007321B6" w:rsidP="0003071C">
      <w:pPr>
        <w:pStyle w:val="Prrafodelista"/>
        <w:rPr>
          <w:rFonts w:ascii="Verdana" w:hAnsi="Verdana"/>
        </w:rPr>
      </w:pPr>
    </w:p>
    <w:p w14:paraId="4DEABC3D" w14:textId="77777777" w:rsidR="007321B6" w:rsidRPr="00921721" w:rsidRDefault="007321B6" w:rsidP="0003071C">
      <w:pPr>
        <w:pStyle w:val="Prrafodelista"/>
        <w:rPr>
          <w:rFonts w:ascii="Verdana" w:hAnsi="Verdana"/>
        </w:rPr>
      </w:pPr>
    </w:p>
    <w:p w14:paraId="31DFF9EA" w14:textId="41445C6F" w:rsidR="00540A75" w:rsidRDefault="00540A75" w:rsidP="0003071C">
      <w:pPr>
        <w:pStyle w:val="Normal1"/>
        <w:numPr>
          <w:ilvl w:val="0"/>
          <w:numId w:val="12"/>
        </w:numPr>
        <w:spacing w:after="0"/>
        <w:ind w:left="714" w:hanging="357"/>
        <w:rPr>
          <w:rFonts w:ascii="Verdana" w:hAnsi="Verdana"/>
        </w:rPr>
      </w:pPr>
      <w:r w:rsidRPr="00921721">
        <w:rPr>
          <w:rFonts w:ascii="Verdana" w:hAnsi="Verdana"/>
        </w:rPr>
        <w:lastRenderedPageBreak/>
        <w:t>Amenaza</w:t>
      </w:r>
    </w:p>
    <w:p w14:paraId="769AD3DB" w14:textId="77777777" w:rsidR="007321B6" w:rsidRPr="00921721" w:rsidRDefault="007321B6" w:rsidP="007321B6">
      <w:pPr>
        <w:pStyle w:val="Normal1"/>
        <w:spacing w:after="0"/>
        <w:ind w:left="714"/>
        <w:rPr>
          <w:rFonts w:ascii="Verdana" w:hAnsi="Verdana"/>
        </w:rPr>
      </w:pPr>
    </w:p>
    <w:p w14:paraId="78835787" w14:textId="77777777" w:rsidR="00540A75" w:rsidRPr="00921721"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Causa potencial de un incidente no deseado, que puede ocasionar daño a un sistema u organización. (ISO 2700:2016).</w:t>
      </w:r>
    </w:p>
    <w:p w14:paraId="61C1C7DB" w14:textId="2CBE67FA" w:rsidR="00540A75" w:rsidRDefault="00540A75" w:rsidP="0003071C">
      <w:pPr>
        <w:pStyle w:val="Normal1"/>
        <w:numPr>
          <w:ilvl w:val="0"/>
          <w:numId w:val="12"/>
        </w:numPr>
        <w:spacing w:after="0"/>
        <w:ind w:left="714" w:hanging="357"/>
        <w:rPr>
          <w:rFonts w:ascii="Verdana" w:hAnsi="Verdana"/>
        </w:rPr>
      </w:pPr>
      <w:r w:rsidRPr="00921721">
        <w:rPr>
          <w:rFonts w:ascii="Verdana" w:hAnsi="Verdana"/>
        </w:rPr>
        <w:t>Amenaza cibernética</w:t>
      </w:r>
    </w:p>
    <w:p w14:paraId="1FA7BF8F" w14:textId="77777777" w:rsidR="007321B6" w:rsidRPr="00921721" w:rsidRDefault="007321B6" w:rsidP="007321B6">
      <w:pPr>
        <w:pStyle w:val="Normal1"/>
        <w:spacing w:after="0"/>
        <w:ind w:left="714"/>
        <w:rPr>
          <w:rFonts w:ascii="Verdana" w:hAnsi="Verdana"/>
        </w:rPr>
      </w:pPr>
    </w:p>
    <w:p w14:paraId="439AC8AD" w14:textId="77777777" w:rsidR="00607FC6" w:rsidRPr="00921721"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Aparición de una situación potencial o actual donde un agente tiene la capacidad de generar una agresión cibernética contra la población, el territorio y la organización política del Estado. (CONPES 3854).</w:t>
      </w:r>
    </w:p>
    <w:p w14:paraId="32AD8FD0" w14:textId="77777777" w:rsidR="00607FC6" w:rsidRPr="00E04BCC" w:rsidRDefault="00607FC6" w:rsidP="00E04BCC">
      <w:pPr>
        <w:pStyle w:val="Normal1"/>
        <w:spacing w:after="0"/>
        <w:ind w:left="714"/>
        <w:rPr>
          <w:rFonts w:ascii="Verdana" w:hAnsi="Verdana"/>
        </w:rPr>
      </w:pPr>
    </w:p>
    <w:p w14:paraId="5DD503C6" w14:textId="016C8D58" w:rsidR="00607FC6" w:rsidRDefault="00607FC6" w:rsidP="00607FC6">
      <w:pPr>
        <w:pStyle w:val="Normal1"/>
        <w:numPr>
          <w:ilvl w:val="0"/>
          <w:numId w:val="12"/>
        </w:numPr>
        <w:spacing w:after="0"/>
        <w:ind w:left="714" w:hanging="357"/>
        <w:rPr>
          <w:rFonts w:ascii="Verdana" w:hAnsi="Verdana"/>
        </w:rPr>
      </w:pPr>
      <w:r w:rsidRPr="00921721">
        <w:rPr>
          <w:rFonts w:ascii="Verdana" w:hAnsi="Verdana"/>
        </w:rPr>
        <w:t>Análisis de riesgo</w:t>
      </w:r>
    </w:p>
    <w:p w14:paraId="3C772BE1" w14:textId="77777777" w:rsidR="007321B6" w:rsidRPr="00921721" w:rsidRDefault="007321B6" w:rsidP="007321B6">
      <w:pPr>
        <w:pStyle w:val="Normal1"/>
        <w:spacing w:after="0"/>
        <w:ind w:left="714"/>
        <w:rPr>
          <w:rFonts w:ascii="Verdana" w:hAnsi="Verdana"/>
        </w:rPr>
      </w:pPr>
    </w:p>
    <w:p w14:paraId="2EB099ED" w14:textId="77777777" w:rsidR="00607FC6" w:rsidRPr="00921721" w:rsidRDefault="00607FC6" w:rsidP="001B4623">
      <w:pPr>
        <w:pStyle w:val="Prrafodelista"/>
        <w:spacing w:line="360" w:lineRule="auto"/>
        <w:jc w:val="both"/>
        <w:rPr>
          <w:rFonts w:ascii="Verdana" w:hAnsi="Verdana" w:cs="Arial"/>
          <w:bCs/>
          <w:lang w:eastAsia="es-CO"/>
        </w:rPr>
      </w:pPr>
      <w:r w:rsidRPr="00921721">
        <w:rPr>
          <w:rFonts w:ascii="Verdana" w:hAnsi="Verdana" w:cs="Arial"/>
          <w:bCs/>
          <w:lang w:eastAsia="es-CO"/>
        </w:rPr>
        <w:t>Proceso sistemático para comprender la naturaleza del riesgo y determinar el nivel de riesgo. (NTC ISO 31000:2011).</w:t>
      </w:r>
    </w:p>
    <w:p w14:paraId="0CA4B067" w14:textId="77777777" w:rsidR="00607FC6" w:rsidRPr="00921721" w:rsidRDefault="00607FC6" w:rsidP="00607FC6">
      <w:pPr>
        <w:pStyle w:val="Normal1"/>
        <w:spacing w:after="0"/>
        <w:ind w:left="714"/>
        <w:rPr>
          <w:rFonts w:ascii="Verdana" w:hAnsi="Verdana"/>
        </w:rPr>
      </w:pPr>
    </w:p>
    <w:p w14:paraId="6F114D52" w14:textId="77777777" w:rsidR="007321B6" w:rsidRDefault="0015790B" w:rsidP="0015790B">
      <w:pPr>
        <w:pStyle w:val="Normal1"/>
        <w:numPr>
          <w:ilvl w:val="0"/>
          <w:numId w:val="12"/>
        </w:numPr>
        <w:spacing w:after="0"/>
        <w:ind w:left="714" w:hanging="357"/>
        <w:rPr>
          <w:rFonts w:ascii="Verdana" w:hAnsi="Verdana"/>
        </w:rPr>
      </w:pPr>
      <w:r w:rsidRPr="00921721">
        <w:rPr>
          <w:rFonts w:ascii="Verdana" w:hAnsi="Verdana"/>
        </w:rPr>
        <w:t>Ataque cibernético</w:t>
      </w:r>
    </w:p>
    <w:p w14:paraId="0AD4838B" w14:textId="42DB3872" w:rsidR="0015790B" w:rsidRPr="00921721" w:rsidRDefault="0015790B" w:rsidP="007321B6">
      <w:pPr>
        <w:pStyle w:val="Normal1"/>
        <w:spacing w:after="0"/>
        <w:ind w:left="714"/>
        <w:rPr>
          <w:rFonts w:ascii="Verdana" w:hAnsi="Verdana"/>
        </w:rPr>
      </w:pPr>
      <w:r w:rsidRPr="00921721">
        <w:rPr>
          <w:rFonts w:ascii="Verdana" w:hAnsi="Verdana"/>
        </w:rPr>
        <w:t xml:space="preserve"> </w:t>
      </w:r>
    </w:p>
    <w:p w14:paraId="0EF16B68" w14:textId="6048C5D3" w:rsidR="0015790B" w:rsidRPr="00921721" w:rsidRDefault="0015790B" w:rsidP="001B4623">
      <w:pPr>
        <w:pStyle w:val="Normal1"/>
        <w:spacing w:after="0" w:line="360" w:lineRule="auto"/>
        <w:ind w:left="714"/>
        <w:jc w:val="both"/>
        <w:rPr>
          <w:rFonts w:ascii="Verdana" w:hAnsi="Verdana" w:cs="Arial"/>
          <w:b w:val="0"/>
          <w:bCs/>
          <w:lang w:val="es-ES" w:eastAsia="es-CO"/>
        </w:rPr>
      </w:pPr>
      <w:r w:rsidRPr="00921721">
        <w:rPr>
          <w:rFonts w:ascii="Verdana" w:hAnsi="Verdana" w:cs="Arial"/>
          <w:b w:val="0"/>
          <w:bCs/>
          <w:lang w:val="es-ES" w:eastAsia="es-CO"/>
        </w:rPr>
        <w:t>Acción organizada y premeditada de una o más personas para causar daño o problemas a un sistema informático a través del ciberespacio. (Ministerio de Defensa de Colombia).</w:t>
      </w:r>
    </w:p>
    <w:p w14:paraId="0D100A07" w14:textId="77777777" w:rsidR="00CF4552" w:rsidRPr="00921721" w:rsidRDefault="00CF4552" w:rsidP="0015790B">
      <w:pPr>
        <w:pStyle w:val="Normal1"/>
        <w:spacing w:after="0"/>
        <w:ind w:left="714"/>
        <w:jc w:val="both"/>
        <w:rPr>
          <w:rFonts w:ascii="Verdana" w:hAnsi="Verdana" w:cs="Arial"/>
          <w:b w:val="0"/>
          <w:bCs/>
          <w:lang w:val="es-ES" w:eastAsia="es-CO"/>
        </w:rPr>
      </w:pPr>
    </w:p>
    <w:p w14:paraId="4A3B54BC" w14:textId="05D02FD0" w:rsidR="00CF4552" w:rsidRDefault="00CF4552" w:rsidP="00CF4552">
      <w:pPr>
        <w:pStyle w:val="Normal1"/>
        <w:numPr>
          <w:ilvl w:val="0"/>
          <w:numId w:val="12"/>
        </w:numPr>
        <w:spacing w:after="0"/>
        <w:ind w:left="714" w:hanging="357"/>
        <w:rPr>
          <w:rFonts w:ascii="Verdana" w:hAnsi="Verdana"/>
        </w:rPr>
      </w:pPr>
      <w:r w:rsidRPr="00921721">
        <w:rPr>
          <w:rFonts w:ascii="Verdana" w:hAnsi="Verdana"/>
        </w:rPr>
        <w:t>Ciberespacio</w:t>
      </w:r>
    </w:p>
    <w:p w14:paraId="1EC6FD21" w14:textId="77777777" w:rsidR="007321B6" w:rsidRPr="00921721" w:rsidRDefault="007321B6" w:rsidP="007321B6">
      <w:pPr>
        <w:pStyle w:val="Normal1"/>
        <w:spacing w:after="0"/>
        <w:ind w:left="714"/>
        <w:rPr>
          <w:rFonts w:ascii="Verdana" w:hAnsi="Verdana"/>
        </w:rPr>
      </w:pPr>
    </w:p>
    <w:p w14:paraId="1A27DAC3" w14:textId="77777777" w:rsidR="00CF4552" w:rsidRDefault="00CF4552" w:rsidP="001B4623">
      <w:pPr>
        <w:pStyle w:val="Prrafodelista"/>
        <w:spacing w:line="360" w:lineRule="auto"/>
        <w:jc w:val="both"/>
        <w:rPr>
          <w:rFonts w:ascii="Verdana" w:hAnsi="Verdana" w:cs="Arial"/>
          <w:bCs/>
          <w:lang w:eastAsia="es-CO"/>
        </w:rPr>
      </w:pPr>
      <w:r w:rsidRPr="00921721">
        <w:rPr>
          <w:rFonts w:ascii="Verdana" w:hAnsi="Verdana" w:cs="Arial"/>
          <w:bCs/>
          <w:lang w:eastAsia="es-CO"/>
        </w:rPr>
        <w:t>Ambiente tanto físico como virtual compuesto por computadores, sistemas computacionales, programas computacionales (software), redes de telecomunicaciones, datos e información que es utilizado para la interacción entre usuarios. (Resolución CRC 2258 de 2009).</w:t>
      </w:r>
    </w:p>
    <w:p w14:paraId="4D4F0B3D" w14:textId="77777777" w:rsidR="00232A85" w:rsidRPr="00921721" w:rsidRDefault="00232A85" w:rsidP="00CF4552">
      <w:pPr>
        <w:pStyle w:val="Prrafodelista"/>
        <w:jc w:val="both"/>
        <w:rPr>
          <w:rFonts w:ascii="Verdana" w:hAnsi="Verdana" w:cs="Arial"/>
          <w:bCs/>
          <w:lang w:eastAsia="es-CO"/>
        </w:rPr>
      </w:pPr>
    </w:p>
    <w:p w14:paraId="46D73015" w14:textId="52E9A82A" w:rsidR="0015790B" w:rsidRDefault="00972DC6" w:rsidP="00972DC6">
      <w:pPr>
        <w:pStyle w:val="Normal1"/>
        <w:numPr>
          <w:ilvl w:val="0"/>
          <w:numId w:val="12"/>
        </w:numPr>
        <w:spacing w:after="0"/>
        <w:ind w:left="714" w:hanging="357"/>
        <w:rPr>
          <w:rFonts w:ascii="Verdana" w:hAnsi="Verdana"/>
        </w:rPr>
      </w:pPr>
      <w:r w:rsidRPr="00921721">
        <w:rPr>
          <w:rFonts w:ascii="Verdana" w:hAnsi="Verdana"/>
        </w:rPr>
        <w:t>Ciberseguridad</w:t>
      </w:r>
    </w:p>
    <w:p w14:paraId="68E5308B" w14:textId="77777777" w:rsidR="007321B6" w:rsidRPr="00921721" w:rsidRDefault="007321B6" w:rsidP="007321B6">
      <w:pPr>
        <w:pStyle w:val="Normal1"/>
        <w:spacing w:after="0"/>
        <w:ind w:left="714"/>
        <w:rPr>
          <w:rFonts w:ascii="Verdana" w:hAnsi="Verdana"/>
        </w:rPr>
      </w:pPr>
    </w:p>
    <w:p w14:paraId="7A88CBAA" w14:textId="141220D4" w:rsidR="00972DC6" w:rsidRPr="00921721" w:rsidRDefault="00972DC6" w:rsidP="001B4623">
      <w:pPr>
        <w:pStyle w:val="Prrafodelista"/>
        <w:spacing w:line="360" w:lineRule="auto"/>
        <w:jc w:val="both"/>
        <w:rPr>
          <w:rFonts w:ascii="Verdana" w:hAnsi="Verdana" w:cs="Arial"/>
          <w:bCs/>
          <w:lang w:eastAsia="es-CO"/>
        </w:rPr>
      </w:pPr>
      <w:r w:rsidRPr="00921721">
        <w:rPr>
          <w:rFonts w:ascii="Verdana" w:hAnsi="Verdana" w:cs="Arial"/>
          <w:bCs/>
          <w:lang w:eastAsia="es-CO"/>
        </w:rPr>
        <w:t xml:space="preserve">Conjunto de recursos, políticas, conceptos de seguridad, salvaguardas de seguridad, directrices, métodos de gestión del riesgo, acciones, investigación y desarrollo, formación, prácticas idóneas, seguros y </w:t>
      </w:r>
      <w:r w:rsidRPr="00921721">
        <w:rPr>
          <w:rFonts w:ascii="Verdana" w:hAnsi="Verdana" w:cs="Arial"/>
          <w:bCs/>
          <w:lang w:eastAsia="es-CO"/>
        </w:rPr>
        <w:lastRenderedPageBreak/>
        <w:t>tecnologías que pueden utilizarse buscando la disponibilidad, integridad, autenticación, confidencialidad y no repudio, con el fin de proteger a los usuarios y los activos de la organización en el ciberespacio. (CONPES 3854, pág. 87).</w:t>
      </w:r>
    </w:p>
    <w:p w14:paraId="78D73A00" w14:textId="77777777" w:rsidR="00C42FD9" w:rsidRPr="00921721" w:rsidRDefault="00C42FD9" w:rsidP="00972DC6">
      <w:pPr>
        <w:pStyle w:val="Prrafodelista"/>
        <w:jc w:val="both"/>
        <w:rPr>
          <w:rFonts w:ascii="Verdana" w:hAnsi="Verdana" w:cs="Arial"/>
          <w:bCs/>
          <w:lang w:eastAsia="es-CO"/>
        </w:rPr>
      </w:pPr>
    </w:p>
    <w:p w14:paraId="349DA033" w14:textId="3B8423CE" w:rsidR="00CF4552" w:rsidRDefault="00CF4552" w:rsidP="001A60EB">
      <w:pPr>
        <w:pStyle w:val="Normal1"/>
        <w:numPr>
          <w:ilvl w:val="0"/>
          <w:numId w:val="12"/>
        </w:numPr>
        <w:spacing w:after="0"/>
        <w:ind w:left="714" w:hanging="357"/>
        <w:rPr>
          <w:rFonts w:ascii="Verdana" w:hAnsi="Verdana"/>
        </w:rPr>
      </w:pPr>
      <w:r w:rsidRPr="00921721">
        <w:rPr>
          <w:rFonts w:ascii="Verdana" w:hAnsi="Verdana"/>
        </w:rPr>
        <w:t>Control</w:t>
      </w:r>
    </w:p>
    <w:p w14:paraId="575E7179" w14:textId="77777777" w:rsidR="007321B6" w:rsidRPr="00921721" w:rsidRDefault="007321B6" w:rsidP="007321B6">
      <w:pPr>
        <w:pStyle w:val="Normal1"/>
        <w:spacing w:after="0"/>
        <w:ind w:left="714"/>
        <w:rPr>
          <w:rFonts w:ascii="Verdana" w:hAnsi="Verdana"/>
        </w:rPr>
      </w:pPr>
    </w:p>
    <w:p w14:paraId="1E178FE8" w14:textId="77777777" w:rsidR="00CF4552" w:rsidRPr="00921721" w:rsidRDefault="00CF4552" w:rsidP="001B4623">
      <w:pPr>
        <w:pStyle w:val="Prrafodelista"/>
        <w:spacing w:line="360" w:lineRule="auto"/>
        <w:jc w:val="both"/>
        <w:rPr>
          <w:rFonts w:ascii="Verdana" w:hAnsi="Verdana" w:cs="Arial"/>
          <w:bCs/>
          <w:lang w:eastAsia="es-CO"/>
        </w:rPr>
      </w:pPr>
      <w:r w:rsidRPr="00921721">
        <w:rPr>
          <w:rFonts w:ascii="Verdana" w:hAnsi="Verdana" w:cs="Arial"/>
          <w:bCs/>
          <w:lang w:eastAsia="es-CO"/>
        </w:rPr>
        <w:t>Medida que modifica al riesgo. (NTC ISO 31000:2011), medios para gestionar el riesgo e incluye políticas, procedimientos, directrices, prácticas o estructuras de la organización que pueden ser de naturaleza administrativa, técnica, de gestión o legal.</w:t>
      </w:r>
    </w:p>
    <w:p w14:paraId="05C8918D" w14:textId="77777777" w:rsidR="001A60EB" w:rsidRPr="00921721" w:rsidRDefault="001A60EB" w:rsidP="001A60EB">
      <w:pPr>
        <w:pStyle w:val="Prrafodelista"/>
        <w:jc w:val="both"/>
        <w:rPr>
          <w:rFonts w:ascii="Verdana" w:hAnsi="Verdana" w:cs="Arial"/>
          <w:bCs/>
          <w:lang w:eastAsia="es-CO"/>
        </w:rPr>
      </w:pPr>
    </w:p>
    <w:p w14:paraId="08F886C9" w14:textId="5D340E6A" w:rsidR="00CF4552" w:rsidRDefault="00CF4552" w:rsidP="001A60EB">
      <w:pPr>
        <w:pStyle w:val="Normal1"/>
        <w:numPr>
          <w:ilvl w:val="0"/>
          <w:numId w:val="12"/>
        </w:numPr>
        <w:spacing w:after="0"/>
        <w:ind w:left="714" w:hanging="357"/>
        <w:rPr>
          <w:rFonts w:ascii="Verdana" w:hAnsi="Verdana"/>
        </w:rPr>
      </w:pPr>
      <w:r w:rsidRPr="00921721">
        <w:rPr>
          <w:rFonts w:ascii="Verdana" w:hAnsi="Verdana"/>
        </w:rPr>
        <w:t>Criterios del riesgo</w:t>
      </w:r>
    </w:p>
    <w:p w14:paraId="3119E215" w14:textId="77777777" w:rsidR="007321B6" w:rsidRPr="00921721" w:rsidRDefault="007321B6" w:rsidP="007321B6">
      <w:pPr>
        <w:pStyle w:val="Normal1"/>
        <w:spacing w:after="0"/>
        <w:ind w:left="714"/>
        <w:rPr>
          <w:rFonts w:ascii="Verdana" w:hAnsi="Verdana"/>
        </w:rPr>
      </w:pPr>
    </w:p>
    <w:p w14:paraId="415775C8" w14:textId="77777777" w:rsidR="00CF4552" w:rsidRPr="00921721" w:rsidRDefault="00CF4552" w:rsidP="001B4623">
      <w:pPr>
        <w:pStyle w:val="Prrafodelista"/>
        <w:spacing w:line="360" w:lineRule="auto"/>
        <w:jc w:val="both"/>
        <w:rPr>
          <w:rFonts w:ascii="Verdana" w:hAnsi="Verdana" w:cs="Arial"/>
          <w:bCs/>
          <w:lang w:eastAsia="es-CO"/>
        </w:rPr>
      </w:pPr>
      <w:r w:rsidRPr="00921721">
        <w:rPr>
          <w:rFonts w:ascii="Verdana" w:hAnsi="Verdana" w:cs="Arial"/>
          <w:bCs/>
          <w:lang w:eastAsia="es-CO"/>
        </w:rPr>
        <w:t>Términos de referencia frente a los cuales se evalúa la importancia de un riesgo. (NTC ISO 31000:2011).</w:t>
      </w:r>
    </w:p>
    <w:p w14:paraId="13E433A3" w14:textId="77777777" w:rsidR="00CF4552" w:rsidRPr="00921721" w:rsidRDefault="00CF4552" w:rsidP="00972DC6">
      <w:pPr>
        <w:pStyle w:val="Prrafodelista"/>
        <w:jc w:val="both"/>
        <w:rPr>
          <w:rFonts w:ascii="Verdana" w:hAnsi="Verdana" w:cs="Arial"/>
          <w:bCs/>
          <w:lang w:eastAsia="es-CO"/>
        </w:rPr>
      </w:pPr>
    </w:p>
    <w:p w14:paraId="180491E9" w14:textId="490316D8" w:rsidR="001A60EB" w:rsidRDefault="001A60EB" w:rsidP="001A60EB">
      <w:pPr>
        <w:pStyle w:val="Normal1"/>
        <w:numPr>
          <w:ilvl w:val="0"/>
          <w:numId w:val="12"/>
        </w:numPr>
        <w:spacing w:after="0"/>
        <w:ind w:left="714" w:hanging="357"/>
        <w:rPr>
          <w:rFonts w:ascii="Verdana" w:hAnsi="Verdana"/>
        </w:rPr>
      </w:pPr>
      <w:r w:rsidRPr="00921721">
        <w:rPr>
          <w:rFonts w:ascii="Verdana" w:hAnsi="Verdana"/>
        </w:rPr>
        <w:t>Delito cibernético</w:t>
      </w:r>
    </w:p>
    <w:p w14:paraId="169046CB" w14:textId="77777777" w:rsidR="007321B6" w:rsidRPr="00921721" w:rsidRDefault="007321B6" w:rsidP="007321B6">
      <w:pPr>
        <w:pStyle w:val="Normal1"/>
        <w:spacing w:after="0"/>
        <w:ind w:left="714"/>
        <w:rPr>
          <w:rFonts w:ascii="Verdana" w:hAnsi="Verdana"/>
        </w:rPr>
      </w:pPr>
    </w:p>
    <w:p w14:paraId="3B860C77" w14:textId="3FEA4602" w:rsidR="001A60EB" w:rsidRPr="00C40612" w:rsidRDefault="001A60EB" w:rsidP="001B4623">
      <w:pPr>
        <w:pStyle w:val="Prrafodelista"/>
        <w:spacing w:line="360" w:lineRule="auto"/>
        <w:jc w:val="both"/>
        <w:rPr>
          <w:rFonts w:ascii="Verdana" w:hAnsi="Verdana" w:cs="Arial"/>
          <w:bCs/>
          <w:lang w:eastAsia="es-CO"/>
        </w:rPr>
      </w:pPr>
      <w:r w:rsidRPr="00921721">
        <w:rPr>
          <w:rFonts w:ascii="Verdana" w:hAnsi="Verdana" w:cs="Arial"/>
          <w:bCs/>
          <w:lang w:eastAsia="es-CO"/>
        </w:rPr>
        <w:t>Actividad delictiva o abusiva relacionada con los ordenadores y las redes de comunicaciones, bien porque se utilice el ordenador como herramienta del delito, bien porque sea el sistema informático (o sus datos) el objetivo del delito. (Ministerio de Defensa de Colombia).</w:t>
      </w:r>
    </w:p>
    <w:p w14:paraId="7FB98CAE" w14:textId="77777777" w:rsidR="00C87D23" w:rsidRPr="00921721" w:rsidRDefault="00C87D23" w:rsidP="00972DC6">
      <w:pPr>
        <w:pStyle w:val="Prrafodelista"/>
        <w:jc w:val="both"/>
        <w:rPr>
          <w:rFonts w:ascii="Verdana" w:hAnsi="Verdana" w:cs="Arial"/>
          <w:bCs/>
          <w:lang w:eastAsia="es-CO"/>
        </w:rPr>
      </w:pPr>
    </w:p>
    <w:p w14:paraId="31063E2C" w14:textId="37F8A9EC" w:rsidR="00AC10B3" w:rsidRDefault="00AC10B3" w:rsidP="00AC10B3">
      <w:pPr>
        <w:pStyle w:val="Normal1"/>
        <w:numPr>
          <w:ilvl w:val="0"/>
          <w:numId w:val="12"/>
        </w:numPr>
        <w:spacing w:after="0"/>
        <w:ind w:left="714" w:hanging="357"/>
        <w:rPr>
          <w:rFonts w:ascii="Verdana" w:hAnsi="Verdana"/>
        </w:rPr>
      </w:pPr>
      <w:r w:rsidRPr="00921721">
        <w:rPr>
          <w:rFonts w:ascii="Verdana" w:hAnsi="Verdana"/>
        </w:rPr>
        <w:t xml:space="preserve">Evaluación del control </w:t>
      </w:r>
    </w:p>
    <w:p w14:paraId="599B83D9" w14:textId="77777777" w:rsidR="007321B6" w:rsidRPr="00921721" w:rsidRDefault="007321B6" w:rsidP="007321B6">
      <w:pPr>
        <w:pStyle w:val="Normal1"/>
        <w:spacing w:after="0"/>
        <w:ind w:left="714"/>
        <w:rPr>
          <w:rFonts w:ascii="Verdana" w:hAnsi="Verdana"/>
        </w:rPr>
      </w:pPr>
    </w:p>
    <w:p w14:paraId="5F1C7D06" w14:textId="5E410809" w:rsidR="003B483E" w:rsidRPr="00921721" w:rsidRDefault="00AC10B3" w:rsidP="001B4623">
      <w:pPr>
        <w:pStyle w:val="Prrafodelista"/>
        <w:spacing w:line="360" w:lineRule="auto"/>
        <w:jc w:val="both"/>
        <w:rPr>
          <w:rFonts w:ascii="Verdana" w:hAnsi="Verdana" w:cs="Arial"/>
          <w:bCs/>
          <w:lang w:eastAsia="es-CO"/>
        </w:rPr>
      </w:pPr>
      <w:r w:rsidRPr="00921721">
        <w:rPr>
          <w:rFonts w:ascii="Verdana" w:hAnsi="Verdana" w:cs="Arial"/>
          <w:bCs/>
          <w:lang w:eastAsia="es-CO"/>
        </w:rPr>
        <w:t>Revisión sistemática de los procesos para garantizar que los controles son adecuados y eficaces. (NTC ISO 31000:2011).</w:t>
      </w:r>
    </w:p>
    <w:p w14:paraId="492D1E5C" w14:textId="3E1DEFC1" w:rsidR="00AC10B3" w:rsidRDefault="00AC10B3" w:rsidP="00972DC6">
      <w:pPr>
        <w:pStyle w:val="Prrafodelista"/>
        <w:jc w:val="both"/>
        <w:rPr>
          <w:rFonts w:ascii="Verdana" w:hAnsi="Verdana" w:cs="Arial"/>
          <w:bCs/>
          <w:lang w:eastAsia="es-CO"/>
        </w:rPr>
      </w:pPr>
    </w:p>
    <w:p w14:paraId="1D838360" w14:textId="5953BF8F" w:rsidR="007321B6" w:rsidRDefault="007321B6" w:rsidP="00972DC6">
      <w:pPr>
        <w:pStyle w:val="Prrafodelista"/>
        <w:jc w:val="both"/>
        <w:rPr>
          <w:rFonts w:ascii="Verdana" w:hAnsi="Verdana" w:cs="Arial"/>
          <w:bCs/>
          <w:lang w:eastAsia="es-CO"/>
        </w:rPr>
      </w:pPr>
    </w:p>
    <w:p w14:paraId="7CE8A7F0" w14:textId="047F9DF9" w:rsidR="007321B6" w:rsidRDefault="007321B6" w:rsidP="00972DC6">
      <w:pPr>
        <w:pStyle w:val="Prrafodelista"/>
        <w:jc w:val="both"/>
        <w:rPr>
          <w:rFonts w:ascii="Verdana" w:hAnsi="Verdana" w:cs="Arial"/>
          <w:bCs/>
          <w:lang w:eastAsia="es-CO"/>
        </w:rPr>
      </w:pPr>
    </w:p>
    <w:p w14:paraId="2EDC0FA2" w14:textId="4B5079D7" w:rsidR="007321B6" w:rsidRDefault="007321B6" w:rsidP="00972DC6">
      <w:pPr>
        <w:pStyle w:val="Prrafodelista"/>
        <w:jc w:val="both"/>
        <w:rPr>
          <w:rFonts w:ascii="Verdana" w:hAnsi="Verdana" w:cs="Arial"/>
          <w:bCs/>
          <w:lang w:eastAsia="es-CO"/>
        </w:rPr>
      </w:pPr>
    </w:p>
    <w:p w14:paraId="695F0B96" w14:textId="77777777" w:rsidR="007321B6" w:rsidRPr="00921721" w:rsidRDefault="007321B6" w:rsidP="00972DC6">
      <w:pPr>
        <w:pStyle w:val="Prrafodelista"/>
        <w:jc w:val="both"/>
        <w:rPr>
          <w:rFonts w:ascii="Verdana" w:hAnsi="Verdana" w:cs="Arial"/>
          <w:bCs/>
          <w:lang w:eastAsia="es-CO"/>
        </w:rPr>
      </w:pPr>
    </w:p>
    <w:p w14:paraId="2DD14848" w14:textId="7E4C7B90" w:rsidR="00AC10B3" w:rsidRDefault="00AC10B3" w:rsidP="00AC10B3">
      <w:pPr>
        <w:pStyle w:val="Normal1"/>
        <w:numPr>
          <w:ilvl w:val="0"/>
          <w:numId w:val="12"/>
        </w:numPr>
        <w:spacing w:after="0"/>
        <w:ind w:left="714" w:hanging="357"/>
        <w:rPr>
          <w:rFonts w:ascii="Verdana" w:hAnsi="Verdana"/>
        </w:rPr>
      </w:pPr>
      <w:r w:rsidRPr="00921721">
        <w:rPr>
          <w:rFonts w:ascii="Verdana" w:hAnsi="Verdana"/>
        </w:rPr>
        <w:lastRenderedPageBreak/>
        <w:t xml:space="preserve">Evaluación del riesgo </w:t>
      </w:r>
    </w:p>
    <w:p w14:paraId="572D501A" w14:textId="77777777" w:rsidR="007321B6" w:rsidRPr="00921721" w:rsidRDefault="007321B6" w:rsidP="007321B6">
      <w:pPr>
        <w:pStyle w:val="Normal1"/>
        <w:spacing w:after="0"/>
        <w:ind w:left="714"/>
        <w:rPr>
          <w:rFonts w:ascii="Verdana" w:hAnsi="Verdana"/>
        </w:rPr>
      </w:pPr>
    </w:p>
    <w:p w14:paraId="32C29007" w14:textId="77777777" w:rsidR="00AC10B3" w:rsidRPr="00921721" w:rsidRDefault="00AC10B3" w:rsidP="001B4623">
      <w:pPr>
        <w:pStyle w:val="Prrafodelista"/>
        <w:spacing w:line="360" w:lineRule="auto"/>
        <w:jc w:val="both"/>
        <w:rPr>
          <w:rFonts w:ascii="Verdana" w:hAnsi="Verdana" w:cs="Arial"/>
          <w:bCs/>
          <w:lang w:eastAsia="es-CO"/>
        </w:rPr>
      </w:pPr>
      <w:r w:rsidRPr="00921721">
        <w:rPr>
          <w:rFonts w:ascii="Verdana" w:hAnsi="Verdana" w:cs="Arial"/>
          <w:bCs/>
          <w:lang w:eastAsia="es-CO"/>
        </w:rPr>
        <w:t>Proceso de comparación de los resultados del análisis del riesgo, con los criterios del riesgo, para determinar si el riesgo, su magnitud o ambos son aceptables o tolerables. (NTC ISO 31000:2011).</w:t>
      </w:r>
    </w:p>
    <w:p w14:paraId="37F27042" w14:textId="77777777" w:rsidR="00AC10B3" w:rsidRPr="00921721" w:rsidRDefault="00AC10B3" w:rsidP="00AC10B3">
      <w:pPr>
        <w:pStyle w:val="Prrafodelista"/>
        <w:jc w:val="both"/>
        <w:rPr>
          <w:rFonts w:ascii="Verdana" w:hAnsi="Verdana" w:cs="Arial"/>
          <w:bCs/>
          <w:lang w:eastAsia="es-CO"/>
        </w:rPr>
      </w:pPr>
    </w:p>
    <w:p w14:paraId="6D1C3541" w14:textId="0066DAFA" w:rsidR="00AC10B3" w:rsidRDefault="00AC10B3" w:rsidP="00AC10B3">
      <w:pPr>
        <w:pStyle w:val="Normal1"/>
        <w:numPr>
          <w:ilvl w:val="0"/>
          <w:numId w:val="12"/>
        </w:numPr>
        <w:spacing w:after="0"/>
        <w:ind w:left="714" w:hanging="357"/>
        <w:rPr>
          <w:rFonts w:ascii="Verdana" w:hAnsi="Verdana"/>
        </w:rPr>
      </w:pPr>
      <w:r w:rsidRPr="00921721">
        <w:rPr>
          <w:rFonts w:ascii="Verdana" w:hAnsi="Verdana"/>
        </w:rPr>
        <w:t>Evento de seguridad de la información</w:t>
      </w:r>
    </w:p>
    <w:p w14:paraId="04EB6105" w14:textId="77777777" w:rsidR="007321B6" w:rsidRPr="00921721" w:rsidRDefault="007321B6" w:rsidP="007321B6">
      <w:pPr>
        <w:pStyle w:val="Normal1"/>
        <w:spacing w:after="0"/>
        <w:ind w:left="714"/>
        <w:rPr>
          <w:rFonts w:ascii="Verdana" w:hAnsi="Verdana"/>
        </w:rPr>
      </w:pPr>
    </w:p>
    <w:p w14:paraId="6E340136" w14:textId="77777777" w:rsidR="00AC10B3" w:rsidRPr="00921721" w:rsidRDefault="00AC10B3" w:rsidP="001B4623">
      <w:pPr>
        <w:pStyle w:val="Prrafodelista"/>
        <w:spacing w:line="360" w:lineRule="auto"/>
        <w:jc w:val="both"/>
        <w:rPr>
          <w:rFonts w:ascii="Verdana" w:hAnsi="Verdana" w:cs="Arial"/>
          <w:bCs/>
          <w:lang w:eastAsia="es-CO"/>
        </w:rPr>
      </w:pPr>
      <w:r w:rsidRPr="00921721">
        <w:rPr>
          <w:rFonts w:ascii="Verdana" w:hAnsi="Verdana" w:cs="Arial"/>
          <w:bCs/>
          <w:lang w:eastAsia="es-CO"/>
        </w:rPr>
        <w:t>Ocurrencia que indica una posible brecha de seguridad de la información o falla de los controles. (ISO/IEC 27035:2016).</w:t>
      </w:r>
    </w:p>
    <w:p w14:paraId="4C12E977" w14:textId="77777777" w:rsidR="00AC10B3" w:rsidRPr="00921721" w:rsidRDefault="00AC10B3" w:rsidP="00AC10B3">
      <w:pPr>
        <w:pStyle w:val="Prrafodelista"/>
        <w:rPr>
          <w:rFonts w:ascii="Verdana" w:hAnsi="Verdana"/>
        </w:rPr>
      </w:pPr>
    </w:p>
    <w:p w14:paraId="6C63DD12" w14:textId="54F5B922" w:rsidR="00AC10B3" w:rsidRDefault="00AC10B3" w:rsidP="00C869F5">
      <w:pPr>
        <w:pStyle w:val="Normal1"/>
        <w:numPr>
          <w:ilvl w:val="0"/>
          <w:numId w:val="12"/>
        </w:numPr>
        <w:spacing w:after="0"/>
        <w:ind w:left="714" w:hanging="357"/>
        <w:rPr>
          <w:rFonts w:ascii="Verdana" w:hAnsi="Verdana"/>
        </w:rPr>
      </w:pPr>
      <w:r w:rsidRPr="00921721">
        <w:rPr>
          <w:rFonts w:ascii="Verdana" w:hAnsi="Verdana"/>
        </w:rPr>
        <w:t>Fuente de riesgo</w:t>
      </w:r>
    </w:p>
    <w:p w14:paraId="71CC3E07" w14:textId="77777777" w:rsidR="007321B6" w:rsidRPr="00921721" w:rsidRDefault="007321B6" w:rsidP="007321B6">
      <w:pPr>
        <w:pStyle w:val="Normal1"/>
        <w:spacing w:after="0"/>
        <w:ind w:left="714"/>
        <w:rPr>
          <w:rFonts w:ascii="Verdana" w:hAnsi="Verdana"/>
        </w:rPr>
      </w:pPr>
    </w:p>
    <w:p w14:paraId="403B7744" w14:textId="439AC9AD" w:rsidR="00C869F5" w:rsidRDefault="00AC10B3" w:rsidP="001B4623">
      <w:pPr>
        <w:pStyle w:val="Prrafodelista"/>
        <w:spacing w:line="360" w:lineRule="auto"/>
        <w:jc w:val="both"/>
        <w:rPr>
          <w:rFonts w:ascii="Verdana" w:hAnsi="Verdana" w:cs="Arial"/>
          <w:bCs/>
          <w:lang w:eastAsia="es-CO"/>
        </w:rPr>
      </w:pPr>
      <w:r w:rsidRPr="00921721">
        <w:rPr>
          <w:rFonts w:ascii="Verdana" w:hAnsi="Verdana" w:cs="Arial"/>
          <w:bCs/>
          <w:lang w:eastAsia="es-CO"/>
        </w:rPr>
        <w:t>Elemento que solo o en combinación tiene el potencial intrínseco de originar un riesgo. (NTC ISO 31000:2011).</w:t>
      </w:r>
    </w:p>
    <w:p w14:paraId="2437D042" w14:textId="77777777" w:rsidR="00905ED1" w:rsidRDefault="00905ED1" w:rsidP="001B4623">
      <w:pPr>
        <w:pStyle w:val="Prrafodelista"/>
        <w:spacing w:line="360" w:lineRule="auto"/>
        <w:jc w:val="both"/>
        <w:rPr>
          <w:rFonts w:ascii="Verdana" w:hAnsi="Verdana" w:cs="Arial"/>
          <w:bCs/>
          <w:lang w:eastAsia="es-CO"/>
        </w:rPr>
      </w:pPr>
    </w:p>
    <w:p w14:paraId="42B564B4" w14:textId="43748316" w:rsidR="00AC10B3" w:rsidRDefault="00AC10B3" w:rsidP="00C869F5">
      <w:pPr>
        <w:pStyle w:val="Normal1"/>
        <w:numPr>
          <w:ilvl w:val="0"/>
          <w:numId w:val="12"/>
        </w:numPr>
        <w:spacing w:after="0"/>
        <w:ind w:left="714" w:hanging="357"/>
        <w:rPr>
          <w:rFonts w:ascii="Verdana" w:hAnsi="Verdana"/>
        </w:rPr>
      </w:pPr>
      <w:r w:rsidRPr="00921721">
        <w:rPr>
          <w:rFonts w:ascii="Verdana" w:hAnsi="Verdana"/>
        </w:rPr>
        <w:t>Gestión del riesgo</w:t>
      </w:r>
    </w:p>
    <w:p w14:paraId="67D5B63C" w14:textId="77777777" w:rsidR="007321B6" w:rsidRPr="00921721" w:rsidRDefault="007321B6" w:rsidP="007321B6">
      <w:pPr>
        <w:pStyle w:val="Normal1"/>
        <w:spacing w:after="0"/>
        <w:ind w:left="714"/>
        <w:rPr>
          <w:rFonts w:ascii="Verdana" w:hAnsi="Verdana"/>
        </w:rPr>
      </w:pPr>
    </w:p>
    <w:p w14:paraId="43E513F9" w14:textId="77777777" w:rsidR="00AC10B3" w:rsidRPr="00921721" w:rsidRDefault="00AC10B3" w:rsidP="001B4623">
      <w:pPr>
        <w:pStyle w:val="Prrafodelista"/>
        <w:spacing w:line="360" w:lineRule="auto"/>
        <w:jc w:val="both"/>
        <w:rPr>
          <w:rFonts w:ascii="Verdana" w:hAnsi="Verdana" w:cs="Arial"/>
          <w:bCs/>
          <w:lang w:eastAsia="es-CO"/>
        </w:rPr>
      </w:pPr>
      <w:r w:rsidRPr="00921721">
        <w:rPr>
          <w:rFonts w:ascii="Verdana" w:hAnsi="Verdana" w:cs="Arial"/>
          <w:bCs/>
          <w:lang w:eastAsia="es-CO"/>
        </w:rPr>
        <w:t>Actividades coordinadas para dirigir y controlar una organización con respecto al riesgo. (NTC ISO 31000:2011).</w:t>
      </w:r>
    </w:p>
    <w:p w14:paraId="0F182F0A" w14:textId="77777777" w:rsidR="00AC10B3" w:rsidRPr="00921721" w:rsidRDefault="00AC10B3" w:rsidP="00972DC6">
      <w:pPr>
        <w:pStyle w:val="Prrafodelista"/>
        <w:jc w:val="both"/>
        <w:rPr>
          <w:rFonts w:ascii="Verdana" w:hAnsi="Verdana" w:cs="Arial"/>
          <w:bCs/>
          <w:lang w:eastAsia="es-CO"/>
        </w:rPr>
      </w:pPr>
    </w:p>
    <w:p w14:paraId="5C6C7B28" w14:textId="0CBD146F" w:rsidR="00540A75" w:rsidRDefault="00540A75" w:rsidP="00DE43A9">
      <w:pPr>
        <w:pStyle w:val="Normal1"/>
        <w:numPr>
          <w:ilvl w:val="0"/>
          <w:numId w:val="12"/>
        </w:numPr>
        <w:spacing w:after="0"/>
        <w:ind w:left="714" w:hanging="357"/>
        <w:rPr>
          <w:rFonts w:ascii="Verdana" w:hAnsi="Verdana"/>
        </w:rPr>
      </w:pPr>
      <w:r w:rsidRPr="00921721">
        <w:rPr>
          <w:rFonts w:ascii="Verdana" w:hAnsi="Verdana"/>
        </w:rPr>
        <w:t>Gestión de riesgos de seguridad digital</w:t>
      </w:r>
    </w:p>
    <w:p w14:paraId="4CC5AABC" w14:textId="77777777" w:rsidR="007321B6" w:rsidRPr="00921721" w:rsidRDefault="007321B6" w:rsidP="007321B6">
      <w:pPr>
        <w:pStyle w:val="Normal1"/>
        <w:spacing w:after="0"/>
        <w:ind w:left="714"/>
        <w:rPr>
          <w:rFonts w:ascii="Verdana" w:hAnsi="Verdana"/>
        </w:rPr>
      </w:pPr>
    </w:p>
    <w:p w14:paraId="48BD81FA" w14:textId="50850087" w:rsidR="00540A75" w:rsidRPr="00921721" w:rsidRDefault="00DE43A9" w:rsidP="001B4623">
      <w:pPr>
        <w:pStyle w:val="Prrafodelista"/>
        <w:spacing w:line="360" w:lineRule="auto"/>
        <w:jc w:val="both"/>
        <w:rPr>
          <w:rFonts w:ascii="Verdana" w:hAnsi="Verdana" w:cs="Arial"/>
          <w:bCs/>
          <w:lang w:eastAsia="es-CO"/>
        </w:rPr>
      </w:pPr>
      <w:r w:rsidRPr="00921721">
        <w:rPr>
          <w:rFonts w:ascii="Verdana" w:hAnsi="Verdana" w:cs="Arial"/>
          <w:bCs/>
          <w:lang w:eastAsia="es-CO"/>
        </w:rPr>
        <w:t>C</w:t>
      </w:r>
      <w:r w:rsidR="00540A75" w:rsidRPr="00921721">
        <w:rPr>
          <w:rFonts w:ascii="Verdana" w:hAnsi="Verdana" w:cs="Arial"/>
          <w:bCs/>
          <w:lang w:eastAsia="es-CO"/>
        </w:rPr>
        <w:t>onjunto de actividades coordinadas dentro de una organización o entre organizaciones para abordar el riesgo de seguridad digital, mientras se maximizan oportunidades. Este conjunto de procesos ayuda a asegurar que las medidas de gestión de riesgos de seguridad digital (medidas de seguridad) sean apropiadas para el riesgo y los objetivos económicos y sociales en juego. (CONPES 3854, pág. 24).</w:t>
      </w:r>
    </w:p>
    <w:p w14:paraId="02D09D1D" w14:textId="0C3D48B9" w:rsidR="00DE43A9" w:rsidRDefault="00DE43A9" w:rsidP="001E3495">
      <w:pPr>
        <w:pStyle w:val="Prrafodelista"/>
        <w:rPr>
          <w:rFonts w:ascii="Verdana" w:hAnsi="Verdana"/>
        </w:rPr>
      </w:pPr>
    </w:p>
    <w:p w14:paraId="261BA565" w14:textId="0DA4D269" w:rsidR="00905ED1" w:rsidRDefault="00905ED1" w:rsidP="001E3495">
      <w:pPr>
        <w:pStyle w:val="Prrafodelista"/>
        <w:rPr>
          <w:rFonts w:ascii="Verdana" w:hAnsi="Verdana"/>
        </w:rPr>
      </w:pPr>
    </w:p>
    <w:p w14:paraId="0728BAE6" w14:textId="4096B83C" w:rsidR="00905ED1" w:rsidRDefault="00905ED1" w:rsidP="001E3495">
      <w:pPr>
        <w:pStyle w:val="Prrafodelista"/>
        <w:rPr>
          <w:rFonts w:ascii="Verdana" w:hAnsi="Verdana"/>
        </w:rPr>
      </w:pPr>
    </w:p>
    <w:p w14:paraId="7126B5DA" w14:textId="77777777" w:rsidR="00905ED1" w:rsidRPr="00921721" w:rsidRDefault="00905ED1" w:rsidP="001E3495">
      <w:pPr>
        <w:pStyle w:val="Prrafodelista"/>
        <w:rPr>
          <w:rFonts w:ascii="Verdana" w:hAnsi="Verdana"/>
        </w:rPr>
      </w:pPr>
    </w:p>
    <w:p w14:paraId="6D7989DB" w14:textId="5633C1EA" w:rsidR="00540A75" w:rsidRDefault="00540A75" w:rsidP="001E3495">
      <w:pPr>
        <w:pStyle w:val="Normal1"/>
        <w:numPr>
          <w:ilvl w:val="0"/>
          <w:numId w:val="12"/>
        </w:numPr>
        <w:spacing w:after="0"/>
        <w:ind w:left="714" w:hanging="357"/>
        <w:rPr>
          <w:rFonts w:ascii="Verdana" w:hAnsi="Verdana"/>
        </w:rPr>
      </w:pPr>
      <w:r w:rsidRPr="00921721">
        <w:rPr>
          <w:rFonts w:ascii="Verdana" w:hAnsi="Verdana"/>
        </w:rPr>
        <w:lastRenderedPageBreak/>
        <w:t>Identificación del riesgo</w:t>
      </w:r>
    </w:p>
    <w:p w14:paraId="1AA32320" w14:textId="77777777" w:rsidR="007321B6" w:rsidRPr="00921721" w:rsidRDefault="007321B6" w:rsidP="007321B6">
      <w:pPr>
        <w:pStyle w:val="Normal1"/>
        <w:spacing w:after="0"/>
        <w:ind w:left="714"/>
        <w:rPr>
          <w:rFonts w:ascii="Verdana" w:hAnsi="Verdana"/>
        </w:rPr>
      </w:pPr>
    </w:p>
    <w:p w14:paraId="6AAA79B0" w14:textId="751B6726" w:rsidR="00540A75"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Proceso para encontrar, reconocer y describir el riesgo. (NTC ISO 31000:2011).</w:t>
      </w:r>
    </w:p>
    <w:p w14:paraId="37511FDB" w14:textId="77777777" w:rsidR="00905ED1" w:rsidRPr="00921721" w:rsidRDefault="00905ED1" w:rsidP="001B4623">
      <w:pPr>
        <w:pStyle w:val="Prrafodelista"/>
        <w:spacing w:line="360" w:lineRule="auto"/>
        <w:jc w:val="both"/>
        <w:rPr>
          <w:rFonts w:ascii="Verdana" w:hAnsi="Verdana" w:cs="Arial"/>
          <w:bCs/>
          <w:lang w:eastAsia="es-CO"/>
        </w:rPr>
      </w:pPr>
    </w:p>
    <w:p w14:paraId="290B3AC4" w14:textId="7F87326D" w:rsidR="00540A75" w:rsidRDefault="00540A75" w:rsidP="001E3495">
      <w:pPr>
        <w:pStyle w:val="Normal1"/>
        <w:numPr>
          <w:ilvl w:val="0"/>
          <w:numId w:val="12"/>
        </w:numPr>
        <w:spacing w:after="0"/>
        <w:ind w:left="714" w:hanging="357"/>
        <w:rPr>
          <w:rFonts w:ascii="Verdana" w:hAnsi="Verdana"/>
        </w:rPr>
      </w:pPr>
      <w:r w:rsidRPr="00921721">
        <w:rPr>
          <w:rFonts w:ascii="Verdana" w:hAnsi="Verdana"/>
        </w:rPr>
        <w:t>Incidente digital</w:t>
      </w:r>
    </w:p>
    <w:p w14:paraId="00A67B75" w14:textId="77777777" w:rsidR="007321B6" w:rsidRPr="00921721" w:rsidRDefault="007321B6" w:rsidP="007321B6">
      <w:pPr>
        <w:pStyle w:val="Normal1"/>
        <w:spacing w:after="0"/>
        <w:ind w:left="714"/>
        <w:rPr>
          <w:rFonts w:ascii="Verdana" w:hAnsi="Verdana"/>
        </w:rPr>
      </w:pPr>
    </w:p>
    <w:p w14:paraId="68C3C31F" w14:textId="6717B15E" w:rsidR="00F40373" w:rsidRPr="00C40612" w:rsidRDefault="00540A75" w:rsidP="001B4623">
      <w:pPr>
        <w:pStyle w:val="Prrafodelista"/>
        <w:spacing w:line="360" w:lineRule="auto"/>
        <w:jc w:val="both"/>
        <w:rPr>
          <w:rFonts w:ascii="Verdana" w:hAnsi="Verdana" w:cs="Arial"/>
          <w:bCs/>
          <w:lang w:eastAsia="es-CO"/>
        </w:rPr>
      </w:pPr>
      <w:r w:rsidRPr="00921721">
        <w:rPr>
          <w:rFonts w:ascii="Verdana" w:hAnsi="Verdana" w:cs="Arial"/>
          <w:bCs/>
          <w:lang w:eastAsia="es-CO"/>
        </w:rPr>
        <w:t>Evento intencionado o no intencionado que puede cambiar el curso esperado de una actividad en el medio digital y que genera impactos sobre los objetivos. (CONPES 3854, pág. 87).</w:t>
      </w:r>
    </w:p>
    <w:p w14:paraId="51FED1F1" w14:textId="77777777" w:rsidR="00F40373" w:rsidRPr="00921721" w:rsidRDefault="00F40373" w:rsidP="001E3495">
      <w:pPr>
        <w:pStyle w:val="Prrafodelista"/>
        <w:rPr>
          <w:rFonts w:ascii="Verdana" w:hAnsi="Verdana"/>
        </w:rPr>
      </w:pPr>
    </w:p>
    <w:p w14:paraId="06A060A1" w14:textId="0DDAF4B9" w:rsidR="00540A75" w:rsidRDefault="00540A75" w:rsidP="00416E57">
      <w:pPr>
        <w:pStyle w:val="Normal1"/>
        <w:numPr>
          <w:ilvl w:val="0"/>
          <w:numId w:val="12"/>
        </w:numPr>
        <w:spacing w:after="0"/>
        <w:ind w:left="714" w:hanging="357"/>
        <w:rPr>
          <w:rFonts w:ascii="Verdana" w:hAnsi="Verdana"/>
        </w:rPr>
      </w:pPr>
      <w:r w:rsidRPr="00921721">
        <w:rPr>
          <w:rFonts w:ascii="Verdana" w:hAnsi="Verdana"/>
        </w:rPr>
        <w:t>Incidente de seguridad de la información</w:t>
      </w:r>
    </w:p>
    <w:p w14:paraId="23EB200C" w14:textId="77777777" w:rsidR="007321B6" w:rsidRPr="00921721" w:rsidRDefault="007321B6" w:rsidP="007321B6">
      <w:pPr>
        <w:pStyle w:val="Normal1"/>
        <w:spacing w:after="0"/>
        <w:ind w:left="714"/>
        <w:rPr>
          <w:rFonts w:ascii="Verdana" w:hAnsi="Verdana"/>
        </w:rPr>
      </w:pPr>
    </w:p>
    <w:p w14:paraId="51A7BDEE" w14:textId="3350373A" w:rsidR="00540A75" w:rsidRPr="00921721" w:rsidRDefault="00416E57" w:rsidP="001B4623">
      <w:pPr>
        <w:pStyle w:val="Prrafodelista"/>
        <w:spacing w:line="360" w:lineRule="auto"/>
        <w:jc w:val="both"/>
        <w:rPr>
          <w:rFonts w:ascii="Verdana" w:hAnsi="Verdana" w:cs="Arial"/>
          <w:bCs/>
          <w:lang w:eastAsia="es-CO"/>
        </w:rPr>
      </w:pPr>
      <w:r w:rsidRPr="00921721">
        <w:rPr>
          <w:rFonts w:ascii="Verdana" w:hAnsi="Verdana" w:cs="Arial"/>
          <w:bCs/>
          <w:lang w:eastAsia="es-CO"/>
        </w:rPr>
        <w:t>U</w:t>
      </w:r>
      <w:r w:rsidR="00540A75" w:rsidRPr="00921721">
        <w:rPr>
          <w:rFonts w:ascii="Verdana" w:hAnsi="Verdana" w:cs="Arial"/>
          <w:bCs/>
          <w:lang w:eastAsia="es-CO"/>
        </w:rPr>
        <w:t>no o múltiples eventos de seguridad de la información relacionados e identificados que pueden dañar los activos de información de la organización o comprometer sus operaciones. (ISO/IEC 27035:2016).</w:t>
      </w:r>
    </w:p>
    <w:p w14:paraId="7F9DCEEA" w14:textId="77777777" w:rsidR="00416E57" w:rsidRPr="00921721" w:rsidRDefault="00416E57" w:rsidP="00416E57">
      <w:pPr>
        <w:pStyle w:val="Prrafodelista"/>
        <w:rPr>
          <w:rFonts w:ascii="Verdana" w:hAnsi="Verdana"/>
        </w:rPr>
      </w:pPr>
    </w:p>
    <w:p w14:paraId="4262E103" w14:textId="77777777" w:rsidR="007321B6" w:rsidRDefault="006972A0" w:rsidP="006972A0">
      <w:pPr>
        <w:pStyle w:val="Prrafodelista"/>
        <w:numPr>
          <w:ilvl w:val="0"/>
          <w:numId w:val="42"/>
        </w:numPr>
        <w:rPr>
          <w:rFonts w:ascii="Verdana" w:hAnsi="Verdana"/>
          <w:b/>
          <w:lang w:val="es-CL" w:eastAsia="zh-TW"/>
        </w:rPr>
      </w:pPr>
      <w:r w:rsidRPr="006972A0">
        <w:rPr>
          <w:rFonts w:ascii="Verdana" w:hAnsi="Verdana"/>
          <w:b/>
          <w:lang w:val="es-CL" w:eastAsia="zh-TW"/>
        </w:rPr>
        <w:t>In</w:t>
      </w:r>
      <w:r>
        <w:rPr>
          <w:rFonts w:ascii="Verdana" w:hAnsi="Verdana"/>
          <w:b/>
          <w:lang w:val="es-CL" w:eastAsia="zh-TW"/>
        </w:rPr>
        <w:t>ventario de activos</w:t>
      </w:r>
    </w:p>
    <w:p w14:paraId="271817EF" w14:textId="180FBDBC" w:rsidR="006972A0" w:rsidRPr="006972A0" w:rsidRDefault="006972A0" w:rsidP="007321B6">
      <w:pPr>
        <w:pStyle w:val="Prrafodelista"/>
        <w:rPr>
          <w:rFonts w:ascii="Verdana" w:hAnsi="Verdana"/>
          <w:b/>
          <w:lang w:val="es-CL" w:eastAsia="zh-TW"/>
        </w:rPr>
      </w:pPr>
    </w:p>
    <w:p w14:paraId="1835B285" w14:textId="3AA3A6F8" w:rsidR="00B2065D" w:rsidRDefault="00B2065D" w:rsidP="001B4623">
      <w:pPr>
        <w:pStyle w:val="Prrafodelista"/>
        <w:spacing w:line="360" w:lineRule="auto"/>
        <w:jc w:val="both"/>
        <w:rPr>
          <w:rFonts w:ascii="Verdana" w:hAnsi="Verdana" w:cs="Arial"/>
          <w:bCs/>
          <w:lang w:eastAsia="es-CO"/>
        </w:rPr>
      </w:pPr>
      <w:r w:rsidRPr="00B2065D">
        <w:rPr>
          <w:rFonts w:ascii="Verdana" w:hAnsi="Verdana" w:cs="Arial"/>
          <w:bCs/>
          <w:lang w:eastAsia="es-CO"/>
        </w:rPr>
        <w:t>Lista de todos aquello</w:t>
      </w:r>
      <w:r w:rsidR="00C40612">
        <w:rPr>
          <w:rFonts w:ascii="Verdana" w:hAnsi="Verdana" w:cs="Arial"/>
          <w:bCs/>
          <w:lang w:eastAsia="es-CO"/>
        </w:rPr>
        <w:t>s</w:t>
      </w:r>
      <w:r w:rsidRPr="00B2065D">
        <w:rPr>
          <w:rFonts w:ascii="Verdana" w:hAnsi="Verdana" w:cs="Arial"/>
          <w:bCs/>
          <w:lang w:eastAsia="es-CO"/>
        </w:rPr>
        <w:t xml:space="preserve"> recursos (físicos, de información, software, documentos, servicios, personas, intangibles, etc.) dentro del alcance del S</w:t>
      </w:r>
      <w:r>
        <w:rPr>
          <w:rFonts w:ascii="Verdana" w:hAnsi="Verdana" w:cs="Arial"/>
          <w:bCs/>
          <w:lang w:eastAsia="es-CO"/>
        </w:rPr>
        <w:t xml:space="preserve">istema de </w:t>
      </w:r>
      <w:r w:rsidRPr="00B2065D">
        <w:rPr>
          <w:rFonts w:ascii="Verdana" w:hAnsi="Verdana" w:cs="Arial"/>
          <w:bCs/>
          <w:lang w:eastAsia="es-CO"/>
        </w:rPr>
        <w:t>G</w:t>
      </w:r>
      <w:r>
        <w:rPr>
          <w:rFonts w:ascii="Verdana" w:hAnsi="Verdana" w:cs="Arial"/>
          <w:bCs/>
          <w:lang w:eastAsia="es-CO"/>
        </w:rPr>
        <w:t xml:space="preserve">estión de la </w:t>
      </w:r>
      <w:r w:rsidRPr="00B2065D">
        <w:rPr>
          <w:rFonts w:ascii="Verdana" w:hAnsi="Verdana" w:cs="Arial"/>
          <w:bCs/>
          <w:lang w:eastAsia="es-CO"/>
        </w:rPr>
        <w:t>S</w:t>
      </w:r>
      <w:r>
        <w:rPr>
          <w:rFonts w:ascii="Verdana" w:hAnsi="Verdana" w:cs="Arial"/>
          <w:bCs/>
          <w:lang w:eastAsia="es-CO"/>
        </w:rPr>
        <w:t xml:space="preserve">eguridad de la </w:t>
      </w:r>
      <w:r w:rsidRPr="00B2065D">
        <w:rPr>
          <w:rFonts w:ascii="Verdana" w:hAnsi="Verdana" w:cs="Arial"/>
          <w:bCs/>
          <w:lang w:eastAsia="es-CO"/>
        </w:rPr>
        <w:t>I</w:t>
      </w:r>
      <w:r>
        <w:rPr>
          <w:rFonts w:ascii="Verdana" w:hAnsi="Verdana" w:cs="Arial"/>
          <w:bCs/>
          <w:lang w:eastAsia="es-CO"/>
        </w:rPr>
        <w:t xml:space="preserve">nformación – SGSI, </w:t>
      </w:r>
      <w:r w:rsidRPr="00B2065D">
        <w:rPr>
          <w:rFonts w:ascii="Verdana" w:hAnsi="Verdana" w:cs="Arial"/>
          <w:bCs/>
          <w:lang w:eastAsia="es-CO"/>
        </w:rPr>
        <w:t>que tengan</w:t>
      </w:r>
      <w:r w:rsidR="00C42FD9">
        <w:rPr>
          <w:rFonts w:ascii="Verdana" w:hAnsi="Verdana" w:cs="Arial"/>
          <w:bCs/>
          <w:lang w:eastAsia="es-CO"/>
        </w:rPr>
        <w:t xml:space="preserve"> </w:t>
      </w:r>
      <w:r w:rsidRPr="00B2065D">
        <w:rPr>
          <w:rFonts w:ascii="Verdana" w:hAnsi="Verdana" w:cs="Arial"/>
          <w:bCs/>
          <w:lang w:eastAsia="es-CO"/>
        </w:rPr>
        <w:t>valor para la organización y necesiten, por tanto, ser protegidos de potenciales riesgos (ISO 27000.ES).</w:t>
      </w:r>
    </w:p>
    <w:p w14:paraId="1C364877" w14:textId="77777777" w:rsidR="00F77F21" w:rsidRDefault="00F77F21" w:rsidP="00B2065D">
      <w:pPr>
        <w:pStyle w:val="Prrafodelista"/>
        <w:jc w:val="both"/>
        <w:rPr>
          <w:rFonts w:ascii="Verdana" w:hAnsi="Verdana" w:cs="Arial"/>
          <w:bCs/>
          <w:lang w:eastAsia="es-CO"/>
        </w:rPr>
      </w:pPr>
    </w:p>
    <w:p w14:paraId="6561E460" w14:textId="77777777" w:rsidR="007321B6" w:rsidRDefault="00F77F21" w:rsidP="00F77F21">
      <w:pPr>
        <w:pStyle w:val="Prrafodelista"/>
        <w:numPr>
          <w:ilvl w:val="0"/>
          <w:numId w:val="42"/>
        </w:numPr>
        <w:rPr>
          <w:rFonts w:ascii="Verdana" w:hAnsi="Verdana"/>
          <w:b/>
          <w:lang w:val="es-CL" w:eastAsia="zh-TW"/>
        </w:rPr>
      </w:pPr>
      <w:r>
        <w:rPr>
          <w:rFonts w:ascii="Verdana" w:hAnsi="Verdana"/>
          <w:b/>
          <w:lang w:val="es-CL" w:eastAsia="zh-TW"/>
        </w:rPr>
        <w:t>Marco de referencia para la gestión del riesgo</w:t>
      </w:r>
    </w:p>
    <w:p w14:paraId="117DD55A" w14:textId="2EEEA03A" w:rsidR="00F77F21" w:rsidRPr="006972A0" w:rsidRDefault="00F77F21" w:rsidP="007321B6">
      <w:pPr>
        <w:pStyle w:val="Prrafodelista"/>
        <w:rPr>
          <w:rFonts w:ascii="Verdana" w:hAnsi="Verdana"/>
          <w:b/>
          <w:lang w:val="es-CL" w:eastAsia="zh-TW"/>
        </w:rPr>
      </w:pPr>
    </w:p>
    <w:p w14:paraId="461E7EA1" w14:textId="7D31F85B" w:rsidR="00F77F21" w:rsidRDefault="00F77F21" w:rsidP="001B4623">
      <w:pPr>
        <w:pStyle w:val="Prrafodelista"/>
        <w:spacing w:line="360" w:lineRule="auto"/>
        <w:jc w:val="both"/>
        <w:rPr>
          <w:rFonts w:ascii="Verdana" w:hAnsi="Verdana" w:cs="Arial"/>
          <w:bCs/>
          <w:lang w:eastAsia="es-CO"/>
        </w:rPr>
      </w:pPr>
      <w:r w:rsidRPr="00F77F21">
        <w:rPr>
          <w:rFonts w:ascii="Verdana" w:hAnsi="Verdana" w:cs="Arial"/>
          <w:bCs/>
          <w:lang w:eastAsia="es-CO"/>
        </w:rPr>
        <w:t>Conjunto de componentes que brindan las bases y las disposiciones de la organización para diseñar, implementar, monitorear, revisar y mejorar continuamente la gestión del riesgo, a través de toda la organización. (NTC ISO 31000:2011).</w:t>
      </w:r>
    </w:p>
    <w:p w14:paraId="1D614C82" w14:textId="77777777" w:rsidR="00F77F21" w:rsidRDefault="00F77F21" w:rsidP="00F77F21">
      <w:pPr>
        <w:pStyle w:val="Prrafodelista"/>
        <w:jc w:val="both"/>
        <w:rPr>
          <w:rFonts w:ascii="Verdana" w:hAnsi="Verdana" w:cs="Arial"/>
          <w:bCs/>
          <w:lang w:eastAsia="es-CO"/>
        </w:rPr>
      </w:pPr>
    </w:p>
    <w:p w14:paraId="5BD622E4" w14:textId="778311E9" w:rsidR="00F77F21" w:rsidRPr="007321B6" w:rsidRDefault="00F77F21" w:rsidP="00F77F21">
      <w:pPr>
        <w:pStyle w:val="Prrafodelista"/>
        <w:numPr>
          <w:ilvl w:val="0"/>
          <w:numId w:val="42"/>
        </w:numPr>
        <w:jc w:val="both"/>
      </w:pPr>
      <w:r>
        <w:rPr>
          <w:rFonts w:ascii="Verdana" w:hAnsi="Verdana"/>
          <w:b/>
          <w:lang w:val="es-CL" w:eastAsia="zh-TW"/>
        </w:rPr>
        <w:lastRenderedPageBreak/>
        <w:t>Nivel de riesgo</w:t>
      </w:r>
    </w:p>
    <w:p w14:paraId="7A530C14" w14:textId="77777777" w:rsidR="007321B6" w:rsidRPr="00F77F21" w:rsidRDefault="007321B6" w:rsidP="007321B6">
      <w:pPr>
        <w:pStyle w:val="Prrafodelista"/>
        <w:jc w:val="both"/>
      </w:pPr>
    </w:p>
    <w:p w14:paraId="24974807" w14:textId="77777777" w:rsidR="00F77F21" w:rsidRDefault="00F77F21" w:rsidP="001B4623">
      <w:pPr>
        <w:pStyle w:val="Prrafodelista"/>
        <w:spacing w:line="360" w:lineRule="auto"/>
        <w:jc w:val="both"/>
        <w:rPr>
          <w:rFonts w:ascii="Verdana" w:hAnsi="Verdana" w:cs="Arial"/>
          <w:bCs/>
          <w:lang w:eastAsia="es-CO"/>
        </w:rPr>
      </w:pPr>
      <w:r w:rsidRPr="00F77F21">
        <w:rPr>
          <w:rFonts w:ascii="Verdana" w:hAnsi="Verdana" w:cs="Arial"/>
          <w:bCs/>
          <w:lang w:eastAsia="es-CO"/>
        </w:rPr>
        <w:t>Magnitud de un riesgo o de una combinación de riesgos expresada en términos de la combinación de las consecuencias y su probabilidad. (NTC ISO 31000:2011).</w:t>
      </w:r>
    </w:p>
    <w:p w14:paraId="222E626E" w14:textId="5F0365F5" w:rsidR="00043C5B" w:rsidRPr="007321B6" w:rsidRDefault="00043C5B" w:rsidP="00043C5B">
      <w:pPr>
        <w:pStyle w:val="Prrafodelista"/>
        <w:numPr>
          <w:ilvl w:val="0"/>
          <w:numId w:val="42"/>
        </w:numPr>
        <w:jc w:val="both"/>
      </w:pPr>
      <w:r>
        <w:rPr>
          <w:rFonts w:ascii="Verdana" w:hAnsi="Verdana"/>
          <w:b/>
          <w:lang w:val="es-CL" w:eastAsia="zh-TW"/>
        </w:rPr>
        <w:t>Plan para la gestión del riesgo</w:t>
      </w:r>
    </w:p>
    <w:p w14:paraId="206B4A3D" w14:textId="77777777" w:rsidR="007321B6" w:rsidRPr="00F77F21" w:rsidRDefault="007321B6" w:rsidP="007321B6">
      <w:pPr>
        <w:pStyle w:val="Prrafodelista"/>
        <w:jc w:val="both"/>
      </w:pPr>
    </w:p>
    <w:p w14:paraId="6882D400" w14:textId="77777777" w:rsidR="00043C5B" w:rsidRDefault="00043C5B" w:rsidP="001B4623">
      <w:pPr>
        <w:pStyle w:val="Prrafodelista"/>
        <w:spacing w:line="360" w:lineRule="auto"/>
        <w:jc w:val="both"/>
      </w:pPr>
      <w:r w:rsidRPr="000631E0">
        <w:rPr>
          <w:rFonts w:ascii="Verdana" w:hAnsi="Verdana" w:cs="Arial"/>
          <w:bCs/>
          <w:lang w:eastAsia="es-CO"/>
        </w:rPr>
        <w:t>Esquema dentro del marco de referencia para la gestión del riesgo que especifica el enfoque, los componentes y los recursos de la gestión que se van a aplicar a la gestión del riesgo. (NTC ISO 31000:2011).</w:t>
      </w:r>
    </w:p>
    <w:p w14:paraId="4ACC7EEF" w14:textId="77777777" w:rsidR="00043C5B" w:rsidRDefault="00043C5B" w:rsidP="00F77F21">
      <w:pPr>
        <w:pStyle w:val="Prrafodelista"/>
        <w:jc w:val="both"/>
        <w:rPr>
          <w:rFonts w:ascii="Verdana" w:hAnsi="Verdana" w:cs="Arial"/>
          <w:bCs/>
          <w:lang w:eastAsia="es-CO"/>
        </w:rPr>
      </w:pPr>
    </w:p>
    <w:p w14:paraId="41AC6A5B" w14:textId="4F0BBEA8" w:rsidR="000631E0" w:rsidRPr="007321B6" w:rsidRDefault="000631E0" w:rsidP="000631E0">
      <w:pPr>
        <w:pStyle w:val="Prrafodelista"/>
        <w:numPr>
          <w:ilvl w:val="0"/>
          <w:numId w:val="42"/>
        </w:numPr>
        <w:jc w:val="both"/>
      </w:pPr>
      <w:r>
        <w:rPr>
          <w:rFonts w:ascii="Verdana" w:hAnsi="Verdana"/>
          <w:b/>
          <w:lang w:val="es-CL" w:eastAsia="zh-TW"/>
        </w:rPr>
        <w:t>Política para la gestión del riesgo</w:t>
      </w:r>
    </w:p>
    <w:p w14:paraId="109E0B3A" w14:textId="77777777" w:rsidR="007321B6" w:rsidRPr="00F77F21" w:rsidRDefault="007321B6" w:rsidP="007321B6">
      <w:pPr>
        <w:pStyle w:val="Prrafodelista"/>
        <w:jc w:val="both"/>
      </w:pPr>
    </w:p>
    <w:p w14:paraId="32CB457A" w14:textId="77777777" w:rsidR="000631E0" w:rsidRPr="000631E0" w:rsidRDefault="000631E0" w:rsidP="001B4623">
      <w:pPr>
        <w:pStyle w:val="Prrafodelista"/>
        <w:spacing w:line="360" w:lineRule="auto"/>
        <w:jc w:val="both"/>
        <w:rPr>
          <w:rFonts w:ascii="Verdana" w:hAnsi="Verdana" w:cs="Arial"/>
          <w:bCs/>
          <w:lang w:eastAsia="es-CO"/>
        </w:rPr>
      </w:pPr>
      <w:r>
        <w:rPr>
          <w:rFonts w:ascii="Verdana" w:hAnsi="Verdana" w:cs="Arial"/>
          <w:bCs/>
          <w:lang w:eastAsia="es-CO"/>
        </w:rPr>
        <w:t xml:space="preserve">Declaración </w:t>
      </w:r>
      <w:r w:rsidRPr="000631E0">
        <w:rPr>
          <w:rFonts w:ascii="Verdana" w:hAnsi="Verdana" w:cs="Arial"/>
          <w:bCs/>
          <w:lang w:eastAsia="es-CO"/>
        </w:rPr>
        <w:t>de la dirección y las intenciones generales de una organización con respecto a la gestión del riesgo. (NTC ISO 31000:2011).</w:t>
      </w:r>
    </w:p>
    <w:p w14:paraId="71D15A72" w14:textId="3B352F6A" w:rsidR="000631E0" w:rsidRDefault="000631E0" w:rsidP="000631E0">
      <w:pPr>
        <w:pStyle w:val="Prrafodelista"/>
        <w:jc w:val="both"/>
        <w:rPr>
          <w:rFonts w:ascii="Verdana" w:hAnsi="Verdana" w:cs="Arial"/>
          <w:bCs/>
          <w:lang w:eastAsia="es-CO"/>
        </w:rPr>
      </w:pPr>
    </w:p>
    <w:p w14:paraId="33DD743D" w14:textId="1A215B88" w:rsidR="00043C5B" w:rsidRPr="007321B6" w:rsidRDefault="00043C5B" w:rsidP="00043C5B">
      <w:pPr>
        <w:pStyle w:val="Prrafodelista"/>
        <w:numPr>
          <w:ilvl w:val="0"/>
          <w:numId w:val="42"/>
        </w:numPr>
        <w:jc w:val="both"/>
      </w:pPr>
      <w:r>
        <w:rPr>
          <w:rFonts w:ascii="Verdana" w:hAnsi="Verdana"/>
          <w:b/>
          <w:lang w:val="es-CL" w:eastAsia="zh-TW"/>
        </w:rPr>
        <w:t>Proceso para la gestión del riesgo</w:t>
      </w:r>
    </w:p>
    <w:p w14:paraId="0CC1315F" w14:textId="77777777" w:rsidR="007321B6" w:rsidRPr="00F77F21" w:rsidRDefault="007321B6" w:rsidP="007321B6">
      <w:pPr>
        <w:pStyle w:val="Prrafodelista"/>
        <w:jc w:val="both"/>
      </w:pPr>
    </w:p>
    <w:p w14:paraId="235A7152" w14:textId="65896433" w:rsidR="00043C5B" w:rsidRPr="00043C5B" w:rsidRDefault="00043C5B" w:rsidP="001B4623">
      <w:pPr>
        <w:pStyle w:val="Prrafodelista"/>
        <w:spacing w:line="360" w:lineRule="auto"/>
        <w:jc w:val="both"/>
        <w:rPr>
          <w:rFonts w:ascii="Verdana" w:hAnsi="Verdana" w:cs="Arial"/>
          <w:bCs/>
          <w:lang w:eastAsia="es-CO"/>
        </w:rPr>
      </w:pPr>
      <w:r w:rsidRPr="00043C5B">
        <w:rPr>
          <w:rFonts w:ascii="Verdana" w:hAnsi="Verdana" w:cs="Arial"/>
          <w:bCs/>
          <w:lang w:eastAsia="es-CO"/>
        </w:rPr>
        <w:t>Aplicación sistemática de las políticas, los procedimientos y las prácticas de gestión a las actividades de comunicación, consulta, establecimiento del contexto, y de identificación, análisis, evaluación, tratamiento, monitoreo y revisión del riesgo. (NTC ISO 31000:2011).</w:t>
      </w:r>
    </w:p>
    <w:p w14:paraId="7FA2C2E6" w14:textId="5FBA2D08" w:rsidR="000631E0" w:rsidRPr="00F77F21" w:rsidRDefault="000631E0" w:rsidP="00043C5B">
      <w:pPr>
        <w:pStyle w:val="Prrafodelista"/>
        <w:jc w:val="both"/>
        <w:rPr>
          <w:rFonts w:ascii="Verdana" w:hAnsi="Verdana" w:cs="Arial"/>
          <w:bCs/>
          <w:lang w:eastAsia="es-CO"/>
        </w:rPr>
      </w:pPr>
    </w:p>
    <w:p w14:paraId="0EA70B78" w14:textId="6A8FCF7E" w:rsidR="00D97F9C" w:rsidRPr="007321B6" w:rsidRDefault="00D97F9C" w:rsidP="00D97F9C">
      <w:pPr>
        <w:pStyle w:val="Prrafodelista"/>
        <w:numPr>
          <w:ilvl w:val="0"/>
          <w:numId w:val="42"/>
        </w:numPr>
        <w:jc w:val="both"/>
      </w:pPr>
      <w:r>
        <w:rPr>
          <w:rFonts w:ascii="Verdana" w:hAnsi="Verdana"/>
          <w:b/>
          <w:lang w:val="es-CL" w:eastAsia="zh-TW"/>
        </w:rPr>
        <w:t>Reducción del riesgo</w:t>
      </w:r>
    </w:p>
    <w:p w14:paraId="2A1807A4" w14:textId="77777777" w:rsidR="007321B6" w:rsidRPr="00F77F21" w:rsidRDefault="007321B6" w:rsidP="007321B6">
      <w:pPr>
        <w:pStyle w:val="Prrafodelista"/>
        <w:jc w:val="both"/>
      </w:pPr>
    </w:p>
    <w:p w14:paraId="33F934F3" w14:textId="77777777" w:rsidR="00D97F9C" w:rsidRDefault="00D97F9C" w:rsidP="001B4623">
      <w:pPr>
        <w:pStyle w:val="Prrafodelista"/>
        <w:spacing w:line="360" w:lineRule="auto"/>
        <w:jc w:val="both"/>
        <w:rPr>
          <w:rFonts w:ascii="Verdana" w:hAnsi="Verdana" w:cs="Arial"/>
          <w:bCs/>
          <w:lang w:eastAsia="es-CO"/>
        </w:rPr>
      </w:pPr>
      <w:r w:rsidRPr="00043C5B">
        <w:rPr>
          <w:rFonts w:ascii="Verdana" w:hAnsi="Verdana" w:cs="Arial"/>
          <w:bCs/>
          <w:lang w:eastAsia="es-CO"/>
        </w:rPr>
        <w:t>A</w:t>
      </w:r>
      <w:r>
        <w:rPr>
          <w:rFonts w:ascii="Verdana" w:hAnsi="Verdana" w:cs="Arial"/>
          <w:bCs/>
          <w:lang w:eastAsia="es-CO"/>
        </w:rPr>
        <w:t>c</w:t>
      </w:r>
      <w:r w:rsidRPr="00043C5B">
        <w:rPr>
          <w:rFonts w:ascii="Verdana" w:hAnsi="Verdana" w:cs="Arial"/>
          <w:bCs/>
          <w:lang w:eastAsia="es-CO"/>
        </w:rPr>
        <w:t>ci</w:t>
      </w:r>
      <w:r>
        <w:rPr>
          <w:rFonts w:ascii="Verdana" w:hAnsi="Verdana" w:cs="Arial"/>
          <w:bCs/>
          <w:lang w:eastAsia="es-CO"/>
        </w:rPr>
        <w:t>o</w:t>
      </w:r>
      <w:r w:rsidRPr="00043C5B">
        <w:rPr>
          <w:rFonts w:ascii="Verdana" w:hAnsi="Verdana" w:cs="Arial"/>
          <w:bCs/>
          <w:lang w:eastAsia="es-CO"/>
        </w:rPr>
        <w:t>n</w:t>
      </w:r>
      <w:r>
        <w:rPr>
          <w:rFonts w:ascii="Verdana" w:hAnsi="Verdana" w:cs="Arial"/>
          <w:bCs/>
          <w:lang w:eastAsia="es-CO"/>
        </w:rPr>
        <w:t xml:space="preserve">es </w:t>
      </w:r>
      <w:r w:rsidRPr="00D97F9C">
        <w:rPr>
          <w:rFonts w:ascii="Verdana" w:hAnsi="Verdana" w:cs="Arial"/>
          <w:bCs/>
          <w:lang w:eastAsia="es-CO"/>
        </w:rPr>
        <w:t>que se toman para disminuir la posibilidad, las consecuencias negativas o ambas, asociadas con un riesgo. (NTC ISO 31000:2011).</w:t>
      </w:r>
    </w:p>
    <w:p w14:paraId="5B59F117" w14:textId="76E9E382" w:rsidR="00863EF1" w:rsidRPr="007321B6" w:rsidRDefault="00863EF1" w:rsidP="00863EF1">
      <w:pPr>
        <w:pStyle w:val="Prrafodelista"/>
        <w:numPr>
          <w:ilvl w:val="0"/>
          <w:numId w:val="42"/>
        </w:numPr>
        <w:jc w:val="both"/>
      </w:pPr>
      <w:r>
        <w:rPr>
          <w:rFonts w:ascii="Verdana" w:hAnsi="Verdana"/>
          <w:b/>
          <w:lang w:val="es-CL" w:eastAsia="zh-TW"/>
        </w:rPr>
        <w:t>Retención del riesgo</w:t>
      </w:r>
    </w:p>
    <w:p w14:paraId="05C9F6A1" w14:textId="77777777" w:rsidR="007321B6" w:rsidRPr="00F77F21" w:rsidRDefault="007321B6" w:rsidP="007321B6">
      <w:pPr>
        <w:pStyle w:val="Prrafodelista"/>
        <w:jc w:val="both"/>
      </w:pPr>
    </w:p>
    <w:p w14:paraId="584439E0" w14:textId="58E06979" w:rsidR="00863EF1" w:rsidRDefault="00863EF1" w:rsidP="001B4623">
      <w:pPr>
        <w:spacing w:line="360" w:lineRule="auto"/>
        <w:ind w:left="709"/>
        <w:jc w:val="both"/>
        <w:rPr>
          <w:rFonts w:ascii="Verdana" w:hAnsi="Verdana" w:cs="Arial"/>
          <w:bCs/>
          <w:lang w:eastAsia="es-CO"/>
        </w:rPr>
      </w:pPr>
      <w:r w:rsidRPr="00863EF1">
        <w:rPr>
          <w:rFonts w:ascii="Verdana" w:hAnsi="Verdana" w:cs="Arial"/>
          <w:bCs/>
          <w:lang w:eastAsia="es-CO"/>
        </w:rPr>
        <w:t>Aceptación del peso de la pérdida o del beneficio de la ganancia proveniente de un riesgo particular. (NTC ISO 31000:2011).</w:t>
      </w:r>
    </w:p>
    <w:p w14:paraId="6A4DAFC8" w14:textId="3E3FE28F" w:rsidR="001B4623" w:rsidRDefault="001B4623" w:rsidP="00863EF1">
      <w:pPr>
        <w:ind w:left="708"/>
        <w:jc w:val="both"/>
        <w:rPr>
          <w:rFonts w:ascii="Verdana" w:hAnsi="Verdana" w:cs="Arial"/>
          <w:bCs/>
          <w:lang w:eastAsia="es-CO"/>
        </w:rPr>
      </w:pPr>
    </w:p>
    <w:p w14:paraId="33E36529" w14:textId="35ACAE3C" w:rsidR="00905ED1" w:rsidRDefault="00905ED1" w:rsidP="00863EF1">
      <w:pPr>
        <w:ind w:left="708"/>
        <w:jc w:val="both"/>
        <w:rPr>
          <w:rFonts w:ascii="Verdana" w:hAnsi="Verdana" w:cs="Arial"/>
          <w:bCs/>
          <w:lang w:eastAsia="es-CO"/>
        </w:rPr>
      </w:pPr>
    </w:p>
    <w:p w14:paraId="3CA5138E" w14:textId="77777777" w:rsidR="00905ED1" w:rsidRPr="00863EF1" w:rsidRDefault="00905ED1" w:rsidP="00863EF1">
      <w:pPr>
        <w:ind w:left="708"/>
        <w:jc w:val="both"/>
        <w:rPr>
          <w:rFonts w:ascii="Verdana" w:hAnsi="Verdana" w:cs="Arial"/>
          <w:bCs/>
          <w:lang w:eastAsia="es-CO"/>
        </w:rPr>
      </w:pPr>
    </w:p>
    <w:p w14:paraId="171386C8" w14:textId="30073077" w:rsidR="00863EF1" w:rsidRPr="007321B6" w:rsidRDefault="00863EF1" w:rsidP="00863EF1">
      <w:pPr>
        <w:pStyle w:val="Prrafodelista"/>
        <w:numPr>
          <w:ilvl w:val="0"/>
          <w:numId w:val="42"/>
        </w:numPr>
        <w:jc w:val="both"/>
      </w:pPr>
      <w:r>
        <w:rPr>
          <w:rFonts w:ascii="Verdana" w:hAnsi="Verdana"/>
          <w:b/>
          <w:lang w:val="es-CL" w:eastAsia="zh-TW"/>
        </w:rPr>
        <w:lastRenderedPageBreak/>
        <w:t>Riesgo</w:t>
      </w:r>
    </w:p>
    <w:p w14:paraId="1EDB24FE" w14:textId="77777777" w:rsidR="007321B6" w:rsidRPr="00F77F21" w:rsidRDefault="007321B6" w:rsidP="007321B6">
      <w:pPr>
        <w:pStyle w:val="Prrafodelista"/>
        <w:jc w:val="both"/>
      </w:pPr>
    </w:p>
    <w:p w14:paraId="1489D59A" w14:textId="1F7E49CE" w:rsidR="00863EF1" w:rsidRPr="00863EF1" w:rsidRDefault="00863EF1" w:rsidP="00863EF1">
      <w:pPr>
        <w:pStyle w:val="Prrafodelista"/>
        <w:rPr>
          <w:rFonts w:ascii="Verdana" w:hAnsi="Verdana" w:cs="Arial"/>
          <w:bCs/>
          <w:lang w:eastAsia="es-CO"/>
        </w:rPr>
      </w:pPr>
      <w:r w:rsidRPr="00863EF1">
        <w:rPr>
          <w:rFonts w:ascii="Verdana" w:hAnsi="Verdana" w:cs="Arial"/>
          <w:bCs/>
          <w:lang w:eastAsia="es-CO"/>
        </w:rPr>
        <w:t>Efecto de la incertidumbre sobre los objetivos. (NTC ISO 31000:2011).</w:t>
      </w:r>
    </w:p>
    <w:p w14:paraId="0D5DC77C" w14:textId="06D43A68" w:rsidR="00863EF1" w:rsidRDefault="00863EF1" w:rsidP="00863EF1">
      <w:pPr>
        <w:pStyle w:val="Prrafodelista"/>
        <w:jc w:val="both"/>
        <w:rPr>
          <w:rFonts w:ascii="Verdana" w:hAnsi="Verdana" w:cs="Arial"/>
          <w:bCs/>
          <w:lang w:eastAsia="es-CO"/>
        </w:rPr>
      </w:pPr>
    </w:p>
    <w:p w14:paraId="2DB783D5" w14:textId="5826DCFE" w:rsidR="00942725" w:rsidRPr="007321B6" w:rsidRDefault="00942725" w:rsidP="00942725">
      <w:pPr>
        <w:pStyle w:val="Prrafodelista"/>
        <w:numPr>
          <w:ilvl w:val="0"/>
          <w:numId w:val="42"/>
        </w:numPr>
        <w:jc w:val="both"/>
      </w:pPr>
      <w:r>
        <w:rPr>
          <w:rFonts w:ascii="Verdana" w:hAnsi="Verdana"/>
          <w:b/>
          <w:lang w:val="es-CL" w:eastAsia="zh-TW"/>
        </w:rPr>
        <w:t>Riesgo inherente</w:t>
      </w:r>
    </w:p>
    <w:p w14:paraId="65F8E95E" w14:textId="77777777" w:rsidR="007321B6" w:rsidRPr="00F77F21" w:rsidRDefault="007321B6" w:rsidP="007321B6">
      <w:pPr>
        <w:pStyle w:val="Prrafodelista"/>
        <w:jc w:val="both"/>
      </w:pPr>
    </w:p>
    <w:p w14:paraId="3C54953C" w14:textId="56356CE7" w:rsidR="00942725" w:rsidRPr="00942725" w:rsidRDefault="00942725" w:rsidP="001B4623">
      <w:pPr>
        <w:pStyle w:val="Prrafodelista"/>
        <w:spacing w:line="360" w:lineRule="auto"/>
        <w:jc w:val="both"/>
        <w:rPr>
          <w:rFonts w:ascii="Verdana" w:hAnsi="Verdana" w:cs="Arial"/>
          <w:bCs/>
          <w:lang w:eastAsia="es-CO"/>
        </w:rPr>
      </w:pPr>
      <w:r>
        <w:rPr>
          <w:rFonts w:ascii="Verdana" w:hAnsi="Verdana" w:cs="Arial"/>
          <w:bCs/>
          <w:lang w:eastAsia="es-CO"/>
        </w:rPr>
        <w:t xml:space="preserve">Situación </w:t>
      </w:r>
      <w:r w:rsidRPr="00942725">
        <w:rPr>
          <w:rFonts w:ascii="Verdana" w:hAnsi="Verdana" w:cs="Arial"/>
          <w:bCs/>
          <w:lang w:eastAsia="es-CO"/>
        </w:rPr>
        <w:t>a la que se enfrenta una entidad en ausencia de acciones de la dirección para modificar su probabilidad o impacto. (NTC ISO 31000:2011).</w:t>
      </w:r>
    </w:p>
    <w:p w14:paraId="219B608C" w14:textId="51071725" w:rsidR="007321B6" w:rsidRPr="007321B6" w:rsidRDefault="00942725" w:rsidP="00942725">
      <w:pPr>
        <w:pStyle w:val="Prrafodelista"/>
        <w:numPr>
          <w:ilvl w:val="0"/>
          <w:numId w:val="42"/>
        </w:numPr>
        <w:jc w:val="both"/>
      </w:pPr>
      <w:r>
        <w:rPr>
          <w:rFonts w:ascii="Verdana" w:hAnsi="Verdana"/>
          <w:b/>
          <w:lang w:val="es-CL" w:eastAsia="zh-TW"/>
        </w:rPr>
        <w:t xml:space="preserve">Riesgo </w:t>
      </w:r>
      <w:r w:rsidR="000F617D">
        <w:rPr>
          <w:rFonts w:ascii="Verdana" w:hAnsi="Verdana"/>
          <w:b/>
          <w:lang w:val="es-CL" w:eastAsia="zh-TW"/>
        </w:rPr>
        <w:t>residual</w:t>
      </w:r>
    </w:p>
    <w:p w14:paraId="695A95F4" w14:textId="191DA6F9" w:rsidR="00942725" w:rsidRPr="00F77F21" w:rsidRDefault="00942725" w:rsidP="007321B6">
      <w:pPr>
        <w:pStyle w:val="Prrafodelista"/>
        <w:jc w:val="both"/>
      </w:pPr>
      <w:r>
        <w:rPr>
          <w:rFonts w:ascii="Verdana" w:hAnsi="Verdana"/>
          <w:b/>
          <w:lang w:val="es-CL" w:eastAsia="zh-TW"/>
        </w:rPr>
        <w:t>l</w:t>
      </w:r>
    </w:p>
    <w:p w14:paraId="6E9156FA" w14:textId="1D2E37E8" w:rsidR="00942725" w:rsidRPr="00942725" w:rsidRDefault="00942725" w:rsidP="00942725">
      <w:pPr>
        <w:pStyle w:val="Prrafodelista"/>
        <w:rPr>
          <w:rFonts w:ascii="Verdana" w:hAnsi="Verdana" w:cs="Arial"/>
          <w:bCs/>
          <w:lang w:eastAsia="es-CO"/>
        </w:rPr>
      </w:pPr>
      <w:r w:rsidRPr="00942725">
        <w:rPr>
          <w:rFonts w:ascii="Verdana" w:hAnsi="Verdana" w:cs="Arial"/>
          <w:bCs/>
          <w:lang w:eastAsia="es-CO"/>
        </w:rPr>
        <w:t>Remanente después del tratamiento del riesgo. (NTC ISO 31000:2011).</w:t>
      </w:r>
    </w:p>
    <w:p w14:paraId="148ACAEA" w14:textId="58C2A1C4" w:rsidR="00863EF1" w:rsidRDefault="00863EF1" w:rsidP="00942725">
      <w:pPr>
        <w:pStyle w:val="Prrafodelista"/>
        <w:jc w:val="both"/>
        <w:rPr>
          <w:rFonts w:ascii="Verdana" w:hAnsi="Verdana" w:cs="Arial"/>
          <w:bCs/>
          <w:lang w:eastAsia="es-CO"/>
        </w:rPr>
      </w:pPr>
    </w:p>
    <w:p w14:paraId="3B14F15E" w14:textId="60D39647" w:rsidR="00312A58" w:rsidRPr="007321B6" w:rsidRDefault="00312A58" w:rsidP="00312A58">
      <w:pPr>
        <w:pStyle w:val="Prrafodelista"/>
        <w:numPr>
          <w:ilvl w:val="0"/>
          <w:numId w:val="42"/>
        </w:numPr>
        <w:jc w:val="both"/>
      </w:pPr>
      <w:r>
        <w:rPr>
          <w:rFonts w:ascii="Verdana" w:hAnsi="Verdana"/>
          <w:b/>
          <w:lang w:val="es-CL" w:eastAsia="zh-TW"/>
        </w:rPr>
        <w:t>Seguridad de la información</w:t>
      </w:r>
    </w:p>
    <w:p w14:paraId="3038FD35" w14:textId="77777777" w:rsidR="007321B6" w:rsidRPr="00F77F21" w:rsidRDefault="007321B6" w:rsidP="007321B6">
      <w:pPr>
        <w:pStyle w:val="Prrafodelista"/>
        <w:jc w:val="both"/>
      </w:pPr>
    </w:p>
    <w:p w14:paraId="0D737285" w14:textId="053B9616" w:rsidR="00312A58" w:rsidRPr="00312A58" w:rsidRDefault="00312A58" w:rsidP="001B4623">
      <w:pPr>
        <w:pStyle w:val="Prrafodelista"/>
        <w:spacing w:line="360" w:lineRule="auto"/>
        <w:jc w:val="both"/>
        <w:rPr>
          <w:rFonts w:ascii="Verdana" w:hAnsi="Verdana" w:cs="Arial"/>
          <w:bCs/>
          <w:lang w:eastAsia="es-CO"/>
        </w:rPr>
      </w:pPr>
      <w:r w:rsidRPr="00312A58">
        <w:rPr>
          <w:rFonts w:ascii="Verdana" w:hAnsi="Verdana" w:cs="Arial"/>
          <w:bCs/>
          <w:lang w:eastAsia="es-CO"/>
        </w:rPr>
        <w:t>Preservación de la confidencialidad, integridad y disponibilidad de la información, además, otras propiedades tales como autenticidad, responsabilidad, no repudio y confiabilidad pueden estar involucradas. (ISO/IEC 27001:2016).</w:t>
      </w:r>
    </w:p>
    <w:p w14:paraId="5F56241B" w14:textId="20FD061A" w:rsidR="00863EF1" w:rsidRDefault="00863EF1" w:rsidP="00312A58">
      <w:pPr>
        <w:pStyle w:val="Prrafodelista"/>
        <w:jc w:val="both"/>
        <w:rPr>
          <w:rFonts w:ascii="Verdana" w:hAnsi="Verdana" w:cs="Arial"/>
          <w:bCs/>
          <w:lang w:eastAsia="es-CO"/>
        </w:rPr>
      </w:pPr>
    </w:p>
    <w:p w14:paraId="3547535F" w14:textId="1556A4CF" w:rsidR="00AA38C8" w:rsidRPr="007321B6" w:rsidRDefault="00AA38C8" w:rsidP="00AA38C8">
      <w:pPr>
        <w:pStyle w:val="Prrafodelista"/>
        <w:numPr>
          <w:ilvl w:val="0"/>
          <w:numId w:val="42"/>
        </w:numPr>
        <w:jc w:val="both"/>
      </w:pPr>
      <w:r>
        <w:rPr>
          <w:rFonts w:ascii="Verdana" w:hAnsi="Verdana"/>
          <w:b/>
          <w:lang w:val="es-CL" w:eastAsia="zh-TW"/>
        </w:rPr>
        <w:t xml:space="preserve">Seguridad digital </w:t>
      </w:r>
    </w:p>
    <w:p w14:paraId="37FD68C6" w14:textId="77777777" w:rsidR="007321B6" w:rsidRPr="00F77F21" w:rsidRDefault="007321B6" w:rsidP="007321B6">
      <w:pPr>
        <w:pStyle w:val="Prrafodelista"/>
        <w:jc w:val="both"/>
      </w:pPr>
    </w:p>
    <w:p w14:paraId="067C481F" w14:textId="0A41BD06" w:rsidR="00312A58" w:rsidRPr="00AA38C8" w:rsidRDefault="001B4623" w:rsidP="001B4623">
      <w:pPr>
        <w:pStyle w:val="Normal1"/>
        <w:spacing w:line="360" w:lineRule="auto"/>
        <w:ind w:left="720"/>
        <w:jc w:val="both"/>
        <w:rPr>
          <w:rFonts w:ascii="Verdana" w:hAnsi="Verdana" w:cs="Arial"/>
          <w:b w:val="0"/>
          <w:bCs/>
          <w:lang w:val="es-ES" w:eastAsia="es-CO"/>
        </w:rPr>
      </w:pPr>
      <w:r>
        <w:rPr>
          <w:rFonts w:ascii="Verdana" w:hAnsi="Verdana" w:cs="Arial"/>
          <w:b w:val="0"/>
          <w:bCs/>
          <w:lang w:val="es-ES" w:eastAsia="es-CO"/>
        </w:rPr>
        <w:t>S</w:t>
      </w:r>
      <w:r w:rsidR="00AA38C8" w:rsidRPr="00AA38C8">
        <w:rPr>
          <w:rFonts w:ascii="Verdana" w:hAnsi="Verdana" w:cs="Arial"/>
          <w:b w:val="0"/>
          <w:bCs/>
          <w:lang w:val="es-ES" w:eastAsia="es-CO"/>
        </w:rPr>
        <w:t>ituación de normalidad y de tranquilidad en el entorno digital (ciberespacio), derivada de la realización de los fines esenciales del Estado mediante (i) la gestión del riesgo de seguridad digital; (</w:t>
      </w:r>
      <w:proofErr w:type="spellStart"/>
      <w:r w:rsidR="00AA38C8" w:rsidRPr="00AA38C8">
        <w:rPr>
          <w:rFonts w:ascii="Verdana" w:hAnsi="Verdana" w:cs="Arial"/>
          <w:b w:val="0"/>
          <w:bCs/>
          <w:lang w:val="es-ES" w:eastAsia="es-CO"/>
        </w:rPr>
        <w:t>ii</w:t>
      </w:r>
      <w:proofErr w:type="spellEnd"/>
      <w:r w:rsidR="00AA38C8" w:rsidRPr="00AA38C8">
        <w:rPr>
          <w:rFonts w:ascii="Verdana" w:hAnsi="Verdana" w:cs="Arial"/>
          <w:b w:val="0"/>
          <w:bCs/>
          <w:lang w:val="es-ES" w:eastAsia="es-CO"/>
        </w:rPr>
        <w:t>) la implementación efectiva de medidas de ciberseguridad; y (</w:t>
      </w:r>
      <w:proofErr w:type="spellStart"/>
      <w:r w:rsidR="00AA38C8" w:rsidRPr="00AA38C8">
        <w:rPr>
          <w:rFonts w:ascii="Verdana" w:hAnsi="Verdana" w:cs="Arial"/>
          <w:b w:val="0"/>
          <w:bCs/>
          <w:lang w:val="es-ES" w:eastAsia="es-CO"/>
        </w:rPr>
        <w:t>iii</w:t>
      </w:r>
      <w:proofErr w:type="spellEnd"/>
      <w:r w:rsidR="00AA38C8" w:rsidRPr="00AA38C8">
        <w:rPr>
          <w:rFonts w:ascii="Verdana" w:hAnsi="Verdana" w:cs="Arial"/>
          <w:b w:val="0"/>
          <w:bCs/>
          <w:lang w:val="es-ES" w:eastAsia="es-CO"/>
        </w:rPr>
        <w:t>) el uso efectivo de las capacidades de ciberdefensa; que demanda la voluntad social y política de las múltiples partes interesadas y de los ciudadanos del país. (CONPES 3854, pág. 29).</w:t>
      </w:r>
    </w:p>
    <w:p w14:paraId="16AF8867" w14:textId="77777777" w:rsidR="00312A58" w:rsidRPr="000F617D" w:rsidRDefault="00312A58" w:rsidP="005C639D">
      <w:pPr>
        <w:pStyle w:val="Prrafodelista"/>
        <w:jc w:val="both"/>
      </w:pPr>
    </w:p>
    <w:p w14:paraId="5D6BD8D2" w14:textId="77777777" w:rsidR="006619B4" w:rsidRPr="006619B4" w:rsidRDefault="00BF2070" w:rsidP="00BF2070">
      <w:pPr>
        <w:pStyle w:val="Prrafodelista"/>
        <w:numPr>
          <w:ilvl w:val="0"/>
          <w:numId w:val="42"/>
        </w:numPr>
        <w:jc w:val="both"/>
      </w:pPr>
      <w:r>
        <w:rPr>
          <w:rFonts w:ascii="Verdana" w:hAnsi="Verdana"/>
          <w:b/>
          <w:lang w:val="es-CL" w:eastAsia="zh-TW"/>
        </w:rPr>
        <w:t>Sistema para la gestión del riesgo</w:t>
      </w:r>
    </w:p>
    <w:p w14:paraId="73B9991A" w14:textId="3230BAFC" w:rsidR="00BF2070" w:rsidRPr="00F77F21" w:rsidRDefault="00BF2070" w:rsidP="006619B4">
      <w:pPr>
        <w:pStyle w:val="Prrafodelista"/>
        <w:jc w:val="both"/>
      </w:pPr>
    </w:p>
    <w:p w14:paraId="301E81E7" w14:textId="23EC0DAC" w:rsidR="00BF2070" w:rsidRDefault="00BF2070" w:rsidP="001B4623">
      <w:pPr>
        <w:pStyle w:val="Prrafodelista"/>
        <w:spacing w:line="360" w:lineRule="auto"/>
        <w:jc w:val="both"/>
        <w:rPr>
          <w:rFonts w:ascii="Verdana" w:hAnsi="Verdana" w:cs="Arial"/>
          <w:bCs/>
          <w:lang w:eastAsia="es-CO"/>
        </w:rPr>
      </w:pPr>
      <w:r w:rsidRPr="00BF2070">
        <w:rPr>
          <w:rFonts w:ascii="Verdana" w:hAnsi="Verdana" w:cs="Arial"/>
          <w:bCs/>
          <w:lang w:eastAsia="es-CO"/>
        </w:rPr>
        <w:t>Conjunto de elementos del sistema de gestión de una organización involucrados en la gestión del riesgo. (NTC ISO 31000:2011).</w:t>
      </w:r>
    </w:p>
    <w:p w14:paraId="31D54638" w14:textId="77777777" w:rsidR="00905ED1" w:rsidRDefault="00905ED1" w:rsidP="001B4623">
      <w:pPr>
        <w:pStyle w:val="Prrafodelista"/>
        <w:spacing w:line="360" w:lineRule="auto"/>
        <w:jc w:val="both"/>
        <w:rPr>
          <w:rFonts w:ascii="Verdana" w:hAnsi="Verdana" w:cs="Arial"/>
          <w:bCs/>
          <w:lang w:eastAsia="es-CO"/>
        </w:rPr>
      </w:pPr>
    </w:p>
    <w:p w14:paraId="24BA5929" w14:textId="77777777" w:rsidR="006619B4" w:rsidRPr="006619B4" w:rsidRDefault="005C639D" w:rsidP="005C639D">
      <w:pPr>
        <w:pStyle w:val="Prrafodelista"/>
        <w:numPr>
          <w:ilvl w:val="0"/>
          <w:numId w:val="42"/>
        </w:numPr>
        <w:jc w:val="both"/>
      </w:pPr>
      <w:r>
        <w:rPr>
          <w:rFonts w:ascii="Verdana" w:hAnsi="Verdana"/>
          <w:b/>
          <w:lang w:val="es-CL" w:eastAsia="zh-TW"/>
        </w:rPr>
        <w:lastRenderedPageBreak/>
        <w:t>Valoración del riesgo</w:t>
      </w:r>
    </w:p>
    <w:p w14:paraId="421E770F" w14:textId="1BFB3A69" w:rsidR="005C639D" w:rsidRPr="00F77F21" w:rsidRDefault="005C639D" w:rsidP="006619B4">
      <w:pPr>
        <w:pStyle w:val="Prrafodelista"/>
        <w:jc w:val="both"/>
      </w:pPr>
      <w:r>
        <w:rPr>
          <w:rFonts w:ascii="Verdana" w:hAnsi="Verdana"/>
          <w:b/>
          <w:lang w:val="es-CL" w:eastAsia="zh-TW"/>
        </w:rPr>
        <w:t xml:space="preserve"> </w:t>
      </w:r>
    </w:p>
    <w:p w14:paraId="62C3E360" w14:textId="5DF397CD" w:rsidR="005C639D" w:rsidRDefault="005C639D" w:rsidP="001B4623">
      <w:pPr>
        <w:pStyle w:val="Prrafodelista"/>
        <w:spacing w:line="360" w:lineRule="auto"/>
        <w:jc w:val="both"/>
        <w:rPr>
          <w:rFonts w:ascii="Verdana" w:hAnsi="Verdana" w:cs="Arial"/>
          <w:bCs/>
          <w:lang w:eastAsia="es-CO"/>
        </w:rPr>
      </w:pPr>
      <w:r w:rsidRPr="000E3E65">
        <w:t>P</w:t>
      </w:r>
      <w:r w:rsidRPr="005C639D">
        <w:rPr>
          <w:rFonts w:ascii="Verdana" w:hAnsi="Verdana" w:cs="Arial"/>
          <w:bCs/>
          <w:lang w:eastAsia="es-CO"/>
        </w:rPr>
        <w:t>roceso global de identificación del riesgo, análisis del riesgo y evaluación del riesgo. (ISO GUÍA 73:2009).</w:t>
      </w:r>
    </w:p>
    <w:p w14:paraId="65137BEC" w14:textId="77777777" w:rsidR="00905ED1" w:rsidRDefault="00905ED1" w:rsidP="001B4623">
      <w:pPr>
        <w:pStyle w:val="Prrafodelista"/>
        <w:spacing w:line="360" w:lineRule="auto"/>
        <w:jc w:val="both"/>
        <w:rPr>
          <w:rFonts w:ascii="Verdana" w:hAnsi="Verdana" w:cs="Arial"/>
          <w:bCs/>
          <w:lang w:eastAsia="es-CO"/>
        </w:rPr>
      </w:pPr>
    </w:p>
    <w:p w14:paraId="76B1FE8C" w14:textId="3785EE84" w:rsidR="005C639D" w:rsidRPr="00905ED1" w:rsidRDefault="005C639D" w:rsidP="005C639D">
      <w:pPr>
        <w:pStyle w:val="Prrafodelista"/>
        <w:numPr>
          <w:ilvl w:val="0"/>
          <w:numId w:val="42"/>
        </w:numPr>
        <w:jc w:val="both"/>
      </w:pPr>
      <w:r>
        <w:rPr>
          <w:rFonts w:ascii="Verdana" w:hAnsi="Verdana"/>
          <w:b/>
          <w:lang w:val="es-CL" w:eastAsia="zh-TW"/>
        </w:rPr>
        <w:t>Vulnerabilidad</w:t>
      </w:r>
    </w:p>
    <w:p w14:paraId="281C195E" w14:textId="77777777" w:rsidR="00905ED1" w:rsidRPr="006619B4" w:rsidRDefault="00905ED1" w:rsidP="00905ED1">
      <w:pPr>
        <w:pStyle w:val="Prrafodelista"/>
        <w:jc w:val="both"/>
      </w:pPr>
    </w:p>
    <w:p w14:paraId="67DCDC1C" w14:textId="3645CEA5" w:rsidR="005C639D" w:rsidRDefault="005C639D" w:rsidP="001B4623">
      <w:pPr>
        <w:pStyle w:val="Prrafodelista"/>
        <w:spacing w:line="360" w:lineRule="auto"/>
        <w:jc w:val="both"/>
        <w:rPr>
          <w:rFonts w:ascii="Verdana" w:hAnsi="Verdana" w:cs="Arial"/>
          <w:bCs/>
          <w:lang w:eastAsia="es-CO"/>
        </w:rPr>
      </w:pPr>
      <w:r w:rsidRPr="005C639D">
        <w:rPr>
          <w:rFonts w:ascii="Verdana" w:hAnsi="Verdana" w:cs="Arial"/>
          <w:bCs/>
          <w:lang w:eastAsia="es-CO"/>
        </w:rPr>
        <w:t>Debilidad, atributo o falta de control que permitiría o facilitaría la actuación de una amenaza contra información clasificada, los servicios y recursos que la soportan. (CONPES 3854, pág. 87).</w:t>
      </w:r>
    </w:p>
    <w:p w14:paraId="4E773E23" w14:textId="0C325CC7" w:rsidR="00AC1B2B" w:rsidRPr="00F030F2" w:rsidRDefault="00AC1B2B" w:rsidP="00AC1B2B">
      <w:pPr>
        <w:pStyle w:val="Ttulo1"/>
        <w:numPr>
          <w:ilvl w:val="0"/>
          <w:numId w:val="11"/>
        </w:numPr>
        <w:tabs>
          <w:tab w:val="num" w:pos="720"/>
        </w:tabs>
        <w:jc w:val="both"/>
        <w:rPr>
          <w:rFonts w:ascii="Verdana" w:hAnsi="Verdana"/>
          <w:sz w:val="24"/>
          <w:szCs w:val="24"/>
        </w:rPr>
      </w:pPr>
      <w:bookmarkStart w:id="6" w:name="_Toc148716483"/>
      <w:r w:rsidRPr="00F030F2">
        <w:rPr>
          <w:rFonts w:ascii="Verdana" w:hAnsi="Verdana"/>
          <w:sz w:val="24"/>
          <w:szCs w:val="24"/>
        </w:rPr>
        <w:t>CON</w:t>
      </w:r>
      <w:r w:rsidR="004C1130">
        <w:rPr>
          <w:rFonts w:ascii="Verdana" w:hAnsi="Verdana"/>
          <w:sz w:val="24"/>
          <w:szCs w:val="24"/>
        </w:rPr>
        <w:t>TEXTO</w:t>
      </w:r>
      <w:bookmarkEnd w:id="6"/>
      <w:r w:rsidR="004C1130">
        <w:rPr>
          <w:rFonts w:ascii="Verdana" w:hAnsi="Verdana"/>
          <w:sz w:val="24"/>
          <w:szCs w:val="24"/>
        </w:rPr>
        <w:t xml:space="preserve"> </w:t>
      </w:r>
    </w:p>
    <w:p w14:paraId="4F97938A" w14:textId="77777777" w:rsidR="00AC1B2B" w:rsidRPr="00F030F2" w:rsidRDefault="00AC1B2B" w:rsidP="00AC1B2B">
      <w:pPr>
        <w:pStyle w:val="Prrafodelista"/>
        <w:jc w:val="both"/>
        <w:rPr>
          <w:rFonts w:ascii="Verdana" w:hAnsi="Verdana" w:cs="Arial"/>
          <w:b/>
        </w:rPr>
      </w:pPr>
    </w:p>
    <w:p w14:paraId="0DDF8883" w14:textId="1D85DEC2" w:rsidR="008A79F7" w:rsidRDefault="001B44BD" w:rsidP="00CA1150">
      <w:pPr>
        <w:spacing w:line="360" w:lineRule="auto"/>
        <w:jc w:val="both"/>
        <w:rPr>
          <w:rFonts w:ascii="Verdana" w:eastAsia="Arial Unicode MS" w:hAnsi="Verdana" w:cs="Arial"/>
        </w:rPr>
      </w:pPr>
      <w:r>
        <w:rPr>
          <w:rFonts w:ascii="Verdana" w:eastAsia="Arial Unicode MS" w:hAnsi="Verdana" w:cs="Arial"/>
        </w:rPr>
        <w:t>En virtud de</w:t>
      </w:r>
      <w:r w:rsidR="00DC7BD6">
        <w:rPr>
          <w:rFonts w:ascii="Verdana" w:eastAsia="Arial Unicode MS" w:hAnsi="Verdana" w:cs="Arial"/>
        </w:rPr>
        <w:t xml:space="preserve"> la implementación de la política de administración de riesgos de la entidad</w:t>
      </w:r>
      <w:r w:rsidR="00B73D4E">
        <w:rPr>
          <w:rFonts w:ascii="Verdana" w:eastAsia="Arial Unicode MS" w:hAnsi="Verdana" w:cs="Arial"/>
        </w:rPr>
        <w:t>,</w:t>
      </w:r>
      <w:r w:rsidR="00DC7BD6">
        <w:rPr>
          <w:rFonts w:ascii="Verdana" w:eastAsia="Arial Unicode MS" w:hAnsi="Verdana" w:cs="Arial"/>
        </w:rPr>
        <w:t xml:space="preserve"> se </w:t>
      </w:r>
      <w:r w:rsidR="00232A85">
        <w:rPr>
          <w:rFonts w:ascii="Verdana" w:eastAsia="Arial Unicode MS" w:hAnsi="Verdana" w:cs="Arial"/>
        </w:rPr>
        <w:t xml:space="preserve">realiza en el año 2022 un trabajo de grupo con los </w:t>
      </w:r>
      <w:r w:rsidR="00C42FD9">
        <w:rPr>
          <w:rFonts w:ascii="Verdana" w:eastAsia="Arial Unicode MS" w:hAnsi="Verdana" w:cs="Arial"/>
        </w:rPr>
        <w:t>líderes</w:t>
      </w:r>
      <w:r w:rsidR="00232A85">
        <w:rPr>
          <w:rFonts w:ascii="Verdana" w:eastAsia="Arial Unicode MS" w:hAnsi="Verdana" w:cs="Arial"/>
        </w:rPr>
        <w:t xml:space="preserve"> de los procesos para </w:t>
      </w:r>
      <w:r w:rsidR="00DC7BD6">
        <w:rPr>
          <w:rFonts w:ascii="Verdana" w:eastAsia="Arial Unicode MS" w:hAnsi="Verdana" w:cs="Arial"/>
        </w:rPr>
        <w:t>identifica</w:t>
      </w:r>
      <w:r w:rsidR="00232A85">
        <w:rPr>
          <w:rFonts w:ascii="Verdana" w:eastAsia="Arial Unicode MS" w:hAnsi="Verdana" w:cs="Arial"/>
        </w:rPr>
        <w:t>r</w:t>
      </w:r>
      <w:r w:rsidR="00DC7BD6">
        <w:rPr>
          <w:rFonts w:ascii="Verdana" w:eastAsia="Arial Unicode MS" w:hAnsi="Verdana" w:cs="Arial"/>
        </w:rPr>
        <w:t xml:space="preserve"> l</w:t>
      </w:r>
      <w:r w:rsidR="004C1130" w:rsidRPr="004C1130">
        <w:rPr>
          <w:rFonts w:ascii="Verdana" w:eastAsia="Arial Unicode MS" w:hAnsi="Verdana" w:cs="Arial"/>
        </w:rPr>
        <w:t>os riesgos de seguridad y privacidad de la información</w:t>
      </w:r>
      <w:r w:rsidR="004C1130">
        <w:rPr>
          <w:rFonts w:ascii="Verdana" w:eastAsia="Arial Unicode MS" w:hAnsi="Verdana" w:cs="Arial"/>
        </w:rPr>
        <w:t xml:space="preserve"> en </w:t>
      </w:r>
      <w:r w:rsidR="008A79F7">
        <w:rPr>
          <w:rFonts w:ascii="Verdana" w:eastAsia="Arial Unicode MS" w:hAnsi="Verdana" w:cs="Arial"/>
        </w:rPr>
        <w:t xml:space="preserve">los procesos de </w:t>
      </w:r>
      <w:r w:rsidR="004C1130">
        <w:rPr>
          <w:rFonts w:ascii="Verdana" w:eastAsia="Arial Unicode MS" w:hAnsi="Verdana" w:cs="Arial"/>
        </w:rPr>
        <w:t>la Unidad Solidaria</w:t>
      </w:r>
      <w:r w:rsidR="007841D7">
        <w:rPr>
          <w:rFonts w:ascii="Verdana" w:eastAsia="Arial Unicode MS" w:hAnsi="Verdana" w:cs="Arial"/>
        </w:rPr>
        <w:t xml:space="preserve">, se hace la valoración de los controles de los </w:t>
      </w:r>
      <w:r>
        <w:rPr>
          <w:rFonts w:ascii="Verdana" w:eastAsia="Arial Unicode MS" w:hAnsi="Verdana" w:cs="Arial"/>
        </w:rPr>
        <w:t xml:space="preserve">procesos </w:t>
      </w:r>
      <w:r w:rsidR="007841D7">
        <w:rPr>
          <w:rFonts w:ascii="Verdana" w:eastAsia="Arial Unicode MS" w:hAnsi="Verdana" w:cs="Arial"/>
        </w:rPr>
        <w:t>generando la</w:t>
      </w:r>
      <w:r>
        <w:rPr>
          <w:rFonts w:ascii="Verdana" w:eastAsia="Arial Unicode MS" w:hAnsi="Verdana" w:cs="Arial"/>
        </w:rPr>
        <w:t xml:space="preserve"> </w:t>
      </w:r>
      <w:r w:rsidR="008A79F7" w:rsidRPr="001B44BD">
        <w:rPr>
          <w:rFonts w:ascii="Verdana" w:eastAsia="Arial Unicode MS" w:hAnsi="Verdana" w:cs="Arial"/>
        </w:rPr>
        <w:t>calificación de solidez del conjunto de controles</w:t>
      </w:r>
      <w:r w:rsidR="00232A85">
        <w:rPr>
          <w:rFonts w:ascii="Verdana" w:eastAsia="Arial Unicode MS" w:hAnsi="Verdana" w:cs="Arial"/>
        </w:rPr>
        <w:t xml:space="preserve">, </w:t>
      </w:r>
      <w:r>
        <w:rPr>
          <w:rFonts w:ascii="Verdana" w:eastAsia="Arial Unicode MS" w:hAnsi="Verdana" w:cs="Arial"/>
        </w:rPr>
        <w:t xml:space="preserve"> </w:t>
      </w:r>
      <w:r w:rsidR="00CA1150">
        <w:rPr>
          <w:rFonts w:ascii="Verdana" w:eastAsia="Arial Unicode MS" w:hAnsi="Verdana" w:cs="Arial"/>
        </w:rPr>
        <w:t xml:space="preserve">encontrando que </w:t>
      </w:r>
      <w:r w:rsidR="00463F5A" w:rsidRPr="00463F5A">
        <w:rPr>
          <w:rFonts w:ascii="Verdana" w:eastAsia="Arial Unicode MS" w:hAnsi="Verdana" w:cs="Arial"/>
        </w:rPr>
        <w:t>aún</w:t>
      </w:r>
      <w:r w:rsidR="008A79F7" w:rsidRPr="00463F5A">
        <w:rPr>
          <w:rFonts w:ascii="Verdana" w:eastAsia="Arial Unicode MS" w:hAnsi="Verdana" w:cs="Arial"/>
        </w:rPr>
        <w:t xml:space="preserve"> les falta mejorar en la efectividad por parte de los líderes de proceso</w:t>
      </w:r>
      <w:r w:rsidR="00590C66">
        <w:rPr>
          <w:rFonts w:ascii="Verdana" w:eastAsia="Arial Unicode MS" w:hAnsi="Verdana" w:cs="Arial"/>
        </w:rPr>
        <w:t xml:space="preserve"> por lo que se </w:t>
      </w:r>
      <w:r w:rsidR="00B73D4E">
        <w:rPr>
          <w:rFonts w:ascii="Verdana" w:eastAsia="Arial Unicode MS" w:hAnsi="Verdana" w:cs="Arial"/>
        </w:rPr>
        <w:t xml:space="preserve">requiere </w:t>
      </w:r>
      <w:r w:rsidR="008A79F7" w:rsidRPr="00463F5A">
        <w:rPr>
          <w:rFonts w:ascii="Verdana" w:eastAsia="Arial Unicode MS" w:hAnsi="Verdana" w:cs="Arial"/>
        </w:rPr>
        <w:t xml:space="preserve">fortalecer mediante las auditorías y demás recursos de gestión la efectividad de </w:t>
      </w:r>
      <w:r w:rsidR="005C5399" w:rsidRPr="00463F5A">
        <w:rPr>
          <w:rFonts w:ascii="Verdana" w:eastAsia="Arial Unicode MS" w:hAnsi="Verdana" w:cs="Arial"/>
        </w:rPr>
        <w:t>estos</w:t>
      </w:r>
      <w:r w:rsidR="008A79F7" w:rsidRPr="00463F5A">
        <w:rPr>
          <w:rFonts w:ascii="Verdana" w:eastAsia="Arial Unicode MS" w:hAnsi="Verdana" w:cs="Arial"/>
        </w:rPr>
        <w:t>.</w:t>
      </w:r>
    </w:p>
    <w:p w14:paraId="54702EBF" w14:textId="77777777" w:rsidR="005C5399" w:rsidRDefault="005C5399" w:rsidP="005C5399">
      <w:pPr>
        <w:jc w:val="both"/>
        <w:rPr>
          <w:rFonts w:ascii="Verdana" w:eastAsia="Arial Unicode MS" w:hAnsi="Verdana" w:cs="Arial"/>
        </w:rPr>
      </w:pPr>
    </w:p>
    <w:p w14:paraId="7E19FE42" w14:textId="7215F996" w:rsidR="00773E5E" w:rsidRPr="00463F5A" w:rsidRDefault="00575899" w:rsidP="00773E5E">
      <w:pPr>
        <w:spacing w:line="360" w:lineRule="auto"/>
        <w:jc w:val="both"/>
        <w:rPr>
          <w:rFonts w:ascii="Verdana" w:eastAsia="Arial Unicode MS" w:hAnsi="Verdana" w:cs="Arial"/>
        </w:rPr>
      </w:pPr>
      <w:r>
        <w:rPr>
          <w:rFonts w:ascii="Verdana" w:eastAsia="Arial Unicode MS" w:hAnsi="Verdana" w:cs="Arial"/>
        </w:rPr>
        <w:t>E</w:t>
      </w:r>
      <w:r w:rsidR="00773E5E" w:rsidRPr="00463F5A">
        <w:rPr>
          <w:rFonts w:ascii="Verdana" w:eastAsia="Arial Unicode MS" w:hAnsi="Verdana" w:cs="Arial"/>
        </w:rPr>
        <w:t xml:space="preserve">l Grupo de Planeación y Estadística </w:t>
      </w:r>
      <w:r>
        <w:rPr>
          <w:rFonts w:ascii="Verdana" w:eastAsia="Arial Unicode MS" w:hAnsi="Verdana" w:cs="Arial"/>
        </w:rPr>
        <w:t>de la Unidad se basa en l</w:t>
      </w:r>
      <w:r w:rsidR="00773E5E" w:rsidRPr="00463F5A">
        <w:rPr>
          <w:rFonts w:ascii="Verdana" w:eastAsia="Arial Unicode MS" w:hAnsi="Verdana" w:cs="Arial"/>
        </w:rPr>
        <w:t>a guía de administración de riesgos de la función púb</w:t>
      </w:r>
      <w:r>
        <w:rPr>
          <w:rFonts w:ascii="Verdana" w:eastAsia="Arial Unicode MS" w:hAnsi="Verdana" w:cs="Arial"/>
        </w:rPr>
        <w:t>l</w:t>
      </w:r>
      <w:r w:rsidR="00773E5E" w:rsidRPr="00463F5A">
        <w:rPr>
          <w:rFonts w:ascii="Verdana" w:eastAsia="Arial Unicode MS" w:hAnsi="Verdana" w:cs="Arial"/>
        </w:rPr>
        <w:t xml:space="preserve">ica </w:t>
      </w:r>
      <w:r w:rsidR="00590C66">
        <w:rPr>
          <w:rFonts w:ascii="Verdana" w:eastAsia="Arial Unicode MS" w:hAnsi="Verdana" w:cs="Arial"/>
        </w:rPr>
        <w:t xml:space="preserve">para orientar la </w:t>
      </w:r>
      <w:r w:rsidR="00232A85">
        <w:rPr>
          <w:rFonts w:ascii="Verdana" w:eastAsia="Arial Unicode MS" w:hAnsi="Verdana" w:cs="Arial"/>
        </w:rPr>
        <w:t xml:space="preserve">elaboración de la matriz de </w:t>
      </w:r>
      <w:r w:rsidR="00773E5E" w:rsidRPr="00463F5A">
        <w:rPr>
          <w:rFonts w:ascii="Verdana" w:eastAsia="Arial Unicode MS" w:hAnsi="Verdana" w:cs="Arial"/>
        </w:rPr>
        <w:t xml:space="preserve">riesgos de seguridad </w:t>
      </w:r>
      <w:r w:rsidR="00232A85">
        <w:rPr>
          <w:rFonts w:ascii="Verdana" w:eastAsia="Arial Unicode MS" w:hAnsi="Verdana" w:cs="Arial"/>
        </w:rPr>
        <w:t xml:space="preserve">digital de la entidad. </w:t>
      </w:r>
    </w:p>
    <w:p w14:paraId="16B0202C" w14:textId="7BEBD701" w:rsidR="00773E5E" w:rsidRDefault="00773E5E" w:rsidP="00773E5E">
      <w:pPr>
        <w:spacing w:line="360" w:lineRule="auto"/>
        <w:jc w:val="both"/>
        <w:rPr>
          <w:rFonts w:ascii="Arial Narrow" w:hAnsi="Arial Narrow" w:cs="Arial"/>
        </w:rPr>
      </w:pPr>
    </w:p>
    <w:p w14:paraId="21A439ED" w14:textId="344EF69D" w:rsidR="00057CBC" w:rsidRDefault="00057CBC" w:rsidP="00773E5E">
      <w:pPr>
        <w:spacing w:line="360" w:lineRule="auto"/>
        <w:jc w:val="both"/>
        <w:rPr>
          <w:rFonts w:ascii="Arial Narrow" w:hAnsi="Arial Narrow" w:cs="Arial"/>
        </w:rPr>
      </w:pPr>
    </w:p>
    <w:p w14:paraId="5457C3BE" w14:textId="45FD40A4" w:rsidR="00057CBC" w:rsidRDefault="00057CBC" w:rsidP="00773E5E">
      <w:pPr>
        <w:spacing w:line="360" w:lineRule="auto"/>
        <w:jc w:val="both"/>
        <w:rPr>
          <w:rFonts w:ascii="Arial Narrow" w:hAnsi="Arial Narrow" w:cs="Arial"/>
        </w:rPr>
      </w:pPr>
    </w:p>
    <w:p w14:paraId="1FA5ADA5" w14:textId="32035328" w:rsidR="00057CBC" w:rsidRDefault="00057CBC" w:rsidP="00773E5E">
      <w:pPr>
        <w:spacing w:line="360" w:lineRule="auto"/>
        <w:jc w:val="both"/>
        <w:rPr>
          <w:rFonts w:ascii="Arial Narrow" w:hAnsi="Arial Narrow" w:cs="Arial"/>
        </w:rPr>
      </w:pPr>
    </w:p>
    <w:p w14:paraId="4499F28F" w14:textId="60FB274C" w:rsidR="00057CBC" w:rsidRDefault="00057CBC" w:rsidP="00773E5E">
      <w:pPr>
        <w:spacing w:line="360" w:lineRule="auto"/>
        <w:jc w:val="both"/>
        <w:rPr>
          <w:rFonts w:ascii="Arial Narrow" w:hAnsi="Arial Narrow" w:cs="Arial"/>
        </w:rPr>
      </w:pPr>
    </w:p>
    <w:p w14:paraId="1E1F762A" w14:textId="77777777" w:rsidR="00057CBC" w:rsidRDefault="00057CBC" w:rsidP="00773E5E">
      <w:pPr>
        <w:spacing w:line="360" w:lineRule="auto"/>
        <w:jc w:val="both"/>
        <w:rPr>
          <w:rFonts w:ascii="Arial Narrow" w:hAnsi="Arial Narrow" w:cs="Arial"/>
        </w:rPr>
      </w:pPr>
    </w:p>
    <w:tbl>
      <w:tblPr>
        <w:tblW w:w="8154" w:type="dxa"/>
        <w:jc w:val="center"/>
        <w:tblCellMar>
          <w:left w:w="70" w:type="dxa"/>
          <w:right w:w="70" w:type="dxa"/>
        </w:tblCellMar>
        <w:tblLook w:val="04A0" w:firstRow="1" w:lastRow="0" w:firstColumn="1" w:lastColumn="0" w:noHBand="0" w:noVBand="1"/>
      </w:tblPr>
      <w:tblGrid>
        <w:gridCol w:w="940"/>
        <w:gridCol w:w="1640"/>
        <w:gridCol w:w="1354"/>
        <w:gridCol w:w="1034"/>
        <w:gridCol w:w="1540"/>
        <w:gridCol w:w="1646"/>
      </w:tblGrid>
      <w:tr w:rsidR="00C06947" w14:paraId="5C817A7D" w14:textId="77777777" w:rsidTr="00C06947">
        <w:trPr>
          <w:trHeight w:val="345"/>
          <w:jc w:val="center"/>
        </w:trPr>
        <w:tc>
          <w:tcPr>
            <w:tcW w:w="940" w:type="dxa"/>
            <w:vMerge w:val="restart"/>
            <w:tcBorders>
              <w:top w:val="single" w:sz="4" w:space="0" w:color="548235"/>
              <w:left w:val="single" w:sz="4" w:space="0" w:color="548235"/>
              <w:bottom w:val="nil"/>
              <w:right w:val="single" w:sz="4" w:space="0" w:color="548235"/>
            </w:tcBorders>
            <w:shd w:val="clear" w:color="000000" w:fill="C6E0B4"/>
            <w:noWrap/>
            <w:vAlign w:val="center"/>
            <w:hideMark/>
          </w:tcPr>
          <w:p w14:paraId="198E9BFA" w14:textId="77777777" w:rsidR="00C06947" w:rsidRDefault="00C06947">
            <w:pPr>
              <w:jc w:val="center"/>
              <w:rPr>
                <w:rFonts w:ascii="Arial Narrow" w:hAnsi="Arial Narrow" w:cs="Calibri"/>
                <w:b/>
                <w:bCs/>
                <w:color w:val="000000"/>
                <w:sz w:val="22"/>
                <w:szCs w:val="22"/>
                <w:lang w:val="es-CO" w:eastAsia="es-CO"/>
              </w:rPr>
            </w:pPr>
            <w:r>
              <w:rPr>
                <w:rFonts w:ascii="Arial Narrow" w:hAnsi="Arial Narrow" w:cs="Calibri"/>
                <w:b/>
                <w:bCs/>
                <w:color w:val="000000"/>
                <w:sz w:val="22"/>
                <w:szCs w:val="22"/>
              </w:rPr>
              <w:lastRenderedPageBreak/>
              <w:t>ID</w:t>
            </w:r>
          </w:p>
        </w:tc>
        <w:tc>
          <w:tcPr>
            <w:tcW w:w="1640" w:type="dxa"/>
            <w:vMerge w:val="restart"/>
            <w:tcBorders>
              <w:top w:val="single" w:sz="4" w:space="0" w:color="548235"/>
              <w:left w:val="single" w:sz="4" w:space="0" w:color="548235"/>
              <w:bottom w:val="nil"/>
              <w:right w:val="single" w:sz="4" w:space="0" w:color="548235"/>
            </w:tcBorders>
            <w:shd w:val="clear" w:color="000000" w:fill="C6E0B4"/>
            <w:noWrap/>
            <w:vAlign w:val="center"/>
            <w:hideMark/>
          </w:tcPr>
          <w:p w14:paraId="0F0272B5" w14:textId="77777777" w:rsidR="00C06947" w:rsidRDefault="00C06947">
            <w:pPr>
              <w:jc w:val="center"/>
              <w:rPr>
                <w:rFonts w:ascii="Arial Narrow" w:hAnsi="Arial Narrow" w:cs="Calibri"/>
                <w:b/>
                <w:bCs/>
                <w:color w:val="000000"/>
                <w:sz w:val="22"/>
                <w:szCs w:val="22"/>
              </w:rPr>
            </w:pPr>
            <w:r>
              <w:rPr>
                <w:rFonts w:ascii="Arial Narrow" w:hAnsi="Arial Narrow" w:cs="Calibri"/>
                <w:b/>
                <w:bCs/>
                <w:color w:val="000000"/>
                <w:sz w:val="22"/>
                <w:szCs w:val="22"/>
              </w:rPr>
              <w:t>Riesgo</w:t>
            </w:r>
          </w:p>
        </w:tc>
        <w:tc>
          <w:tcPr>
            <w:tcW w:w="1354" w:type="dxa"/>
            <w:vMerge w:val="restart"/>
            <w:tcBorders>
              <w:top w:val="single" w:sz="4" w:space="0" w:color="548235"/>
              <w:left w:val="single" w:sz="4" w:space="0" w:color="548235"/>
              <w:bottom w:val="nil"/>
              <w:right w:val="single" w:sz="4" w:space="0" w:color="548235"/>
            </w:tcBorders>
            <w:shd w:val="clear" w:color="000000" w:fill="C6E0B4"/>
            <w:vAlign w:val="center"/>
            <w:hideMark/>
          </w:tcPr>
          <w:p w14:paraId="6BF735A9" w14:textId="77777777" w:rsidR="00C06947" w:rsidRDefault="00C06947">
            <w:pPr>
              <w:jc w:val="center"/>
              <w:rPr>
                <w:rFonts w:ascii="Arial Narrow" w:hAnsi="Arial Narrow" w:cs="Calibri"/>
                <w:b/>
                <w:bCs/>
                <w:color w:val="000000"/>
                <w:sz w:val="22"/>
                <w:szCs w:val="22"/>
              </w:rPr>
            </w:pPr>
            <w:r>
              <w:rPr>
                <w:rFonts w:ascii="Arial Narrow" w:hAnsi="Arial Narrow" w:cs="Calibri"/>
                <w:b/>
                <w:bCs/>
                <w:color w:val="000000"/>
                <w:sz w:val="22"/>
                <w:szCs w:val="22"/>
              </w:rPr>
              <w:t>Activo</w:t>
            </w:r>
          </w:p>
        </w:tc>
        <w:tc>
          <w:tcPr>
            <w:tcW w:w="1034" w:type="dxa"/>
            <w:vMerge w:val="restart"/>
            <w:tcBorders>
              <w:top w:val="single" w:sz="4" w:space="0" w:color="548235"/>
              <w:left w:val="single" w:sz="4" w:space="0" w:color="548235"/>
              <w:bottom w:val="nil"/>
              <w:right w:val="single" w:sz="4" w:space="0" w:color="548235"/>
            </w:tcBorders>
            <w:shd w:val="clear" w:color="000000" w:fill="C6E0B4"/>
            <w:vAlign w:val="center"/>
            <w:hideMark/>
          </w:tcPr>
          <w:p w14:paraId="05D27F2C" w14:textId="77777777" w:rsidR="00C06947" w:rsidRDefault="00C06947">
            <w:pPr>
              <w:jc w:val="center"/>
              <w:rPr>
                <w:rFonts w:ascii="Arial Narrow" w:hAnsi="Arial Narrow" w:cs="Calibri"/>
                <w:b/>
                <w:bCs/>
                <w:color w:val="000000"/>
                <w:sz w:val="22"/>
                <w:szCs w:val="22"/>
              </w:rPr>
            </w:pPr>
            <w:r>
              <w:rPr>
                <w:rFonts w:ascii="Arial Narrow" w:hAnsi="Arial Narrow" w:cs="Calibri"/>
                <w:b/>
                <w:bCs/>
                <w:color w:val="000000"/>
                <w:sz w:val="22"/>
                <w:szCs w:val="22"/>
              </w:rPr>
              <w:t>Tipo</w:t>
            </w:r>
          </w:p>
        </w:tc>
        <w:tc>
          <w:tcPr>
            <w:tcW w:w="1540" w:type="dxa"/>
            <w:vMerge w:val="restart"/>
            <w:tcBorders>
              <w:top w:val="single" w:sz="4" w:space="0" w:color="548235"/>
              <w:left w:val="single" w:sz="4" w:space="0" w:color="548235"/>
              <w:bottom w:val="nil"/>
              <w:right w:val="single" w:sz="4" w:space="0" w:color="548235"/>
            </w:tcBorders>
            <w:shd w:val="clear" w:color="000000" w:fill="C6E0B4"/>
            <w:noWrap/>
            <w:vAlign w:val="center"/>
            <w:hideMark/>
          </w:tcPr>
          <w:p w14:paraId="77656850" w14:textId="77777777" w:rsidR="00C06947" w:rsidRDefault="00C06947">
            <w:pPr>
              <w:jc w:val="center"/>
              <w:rPr>
                <w:rFonts w:ascii="Arial Narrow" w:hAnsi="Arial Narrow" w:cs="Calibri"/>
                <w:b/>
                <w:bCs/>
                <w:color w:val="000000"/>
                <w:sz w:val="22"/>
                <w:szCs w:val="22"/>
              </w:rPr>
            </w:pPr>
            <w:r>
              <w:rPr>
                <w:rFonts w:ascii="Arial Narrow" w:hAnsi="Arial Narrow" w:cs="Calibri"/>
                <w:b/>
                <w:bCs/>
                <w:color w:val="000000"/>
                <w:sz w:val="22"/>
                <w:szCs w:val="22"/>
              </w:rPr>
              <w:t>Amenaza</w:t>
            </w:r>
          </w:p>
        </w:tc>
        <w:tc>
          <w:tcPr>
            <w:tcW w:w="1646" w:type="dxa"/>
            <w:vMerge w:val="restart"/>
            <w:tcBorders>
              <w:top w:val="single" w:sz="4" w:space="0" w:color="548235"/>
              <w:left w:val="single" w:sz="4" w:space="0" w:color="548235"/>
              <w:bottom w:val="nil"/>
              <w:right w:val="single" w:sz="4" w:space="0" w:color="548235"/>
            </w:tcBorders>
            <w:shd w:val="clear" w:color="000000" w:fill="C6E0B4"/>
            <w:vAlign w:val="center"/>
            <w:hideMark/>
          </w:tcPr>
          <w:p w14:paraId="085FC126" w14:textId="77777777" w:rsidR="00C06947" w:rsidRDefault="00C06947">
            <w:pPr>
              <w:jc w:val="center"/>
              <w:rPr>
                <w:rFonts w:ascii="Arial Narrow" w:hAnsi="Arial Narrow" w:cs="Calibri"/>
                <w:b/>
                <w:bCs/>
                <w:color w:val="000000"/>
                <w:sz w:val="22"/>
                <w:szCs w:val="22"/>
              </w:rPr>
            </w:pPr>
            <w:r>
              <w:rPr>
                <w:rFonts w:ascii="Arial Narrow" w:hAnsi="Arial Narrow" w:cs="Calibri"/>
                <w:b/>
                <w:bCs/>
                <w:color w:val="000000"/>
                <w:sz w:val="22"/>
                <w:szCs w:val="22"/>
              </w:rPr>
              <w:t>Vulnerabilidades</w:t>
            </w:r>
          </w:p>
        </w:tc>
      </w:tr>
      <w:tr w:rsidR="00C06947" w14:paraId="47211B61" w14:textId="77777777" w:rsidTr="00C06947">
        <w:trPr>
          <w:trHeight w:val="300"/>
          <w:jc w:val="center"/>
        </w:trPr>
        <w:tc>
          <w:tcPr>
            <w:tcW w:w="940" w:type="dxa"/>
            <w:vMerge/>
            <w:tcBorders>
              <w:top w:val="single" w:sz="4" w:space="0" w:color="548235"/>
              <w:left w:val="single" w:sz="4" w:space="0" w:color="548235"/>
              <w:bottom w:val="nil"/>
              <w:right w:val="single" w:sz="4" w:space="0" w:color="548235"/>
            </w:tcBorders>
            <w:vAlign w:val="center"/>
            <w:hideMark/>
          </w:tcPr>
          <w:p w14:paraId="6E44E347" w14:textId="77777777" w:rsidR="00C06947" w:rsidRDefault="00C06947">
            <w:pPr>
              <w:rPr>
                <w:rFonts w:ascii="Arial Narrow" w:hAnsi="Arial Narrow" w:cs="Calibri"/>
                <w:b/>
                <w:bCs/>
                <w:color w:val="000000"/>
                <w:sz w:val="22"/>
                <w:szCs w:val="22"/>
              </w:rPr>
            </w:pPr>
          </w:p>
        </w:tc>
        <w:tc>
          <w:tcPr>
            <w:tcW w:w="1640" w:type="dxa"/>
            <w:vMerge/>
            <w:tcBorders>
              <w:top w:val="single" w:sz="4" w:space="0" w:color="548235"/>
              <w:left w:val="single" w:sz="4" w:space="0" w:color="548235"/>
              <w:bottom w:val="nil"/>
              <w:right w:val="single" w:sz="4" w:space="0" w:color="548235"/>
            </w:tcBorders>
            <w:vAlign w:val="center"/>
            <w:hideMark/>
          </w:tcPr>
          <w:p w14:paraId="63CFFAC6" w14:textId="77777777" w:rsidR="00C06947" w:rsidRDefault="00C06947">
            <w:pPr>
              <w:rPr>
                <w:rFonts w:ascii="Arial Narrow" w:hAnsi="Arial Narrow" w:cs="Calibri"/>
                <w:b/>
                <w:bCs/>
                <w:color w:val="000000"/>
                <w:sz w:val="22"/>
                <w:szCs w:val="22"/>
              </w:rPr>
            </w:pPr>
          </w:p>
        </w:tc>
        <w:tc>
          <w:tcPr>
            <w:tcW w:w="1354" w:type="dxa"/>
            <w:vMerge/>
            <w:tcBorders>
              <w:top w:val="single" w:sz="4" w:space="0" w:color="548235"/>
              <w:left w:val="single" w:sz="4" w:space="0" w:color="548235"/>
              <w:bottom w:val="nil"/>
              <w:right w:val="single" w:sz="4" w:space="0" w:color="548235"/>
            </w:tcBorders>
            <w:vAlign w:val="center"/>
            <w:hideMark/>
          </w:tcPr>
          <w:p w14:paraId="3CD471FE" w14:textId="77777777" w:rsidR="00C06947" w:rsidRDefault="00C06947">
            <w:pPr>
              <w:rPr>
                <w:rFonts w:ascii="Arial Narrow" w:hAnsi="Arial Narrow" w:cs="Calibri"/>
                <w:b/>
                <w:bCs/>
                <w:color w:val="000000"/>
                <w:sz w:val="22"/>
                <w:szCs w:val="22"/>
              </w:rPr>
            </w:pPr>
          </w:p>
        </w:tc>
        <w:tc>
          <w:tcPr>
            <w:tcW w:w="1034" w:type="dxa"/>
            <w:vMerge/>
            <w:tcBorders>
              <w:top w:val="single" w:sz="4" w:space="0" w:color="548235"/>
              <w:left w:val="single" w:sz="4" w:space="0" w:color="548235"/>
              <w:bottom w:val="nil"/>
              <w:right w:val="single" w:sz="4" w:space="0" w:color="548235"/>
            </w:tcBorders>
            <w:vAlign w:val="center"/>
            <w:hideMark/>
          </w:tcPr>
          <w:p w14:paraId="3D2604FA" w14:textId="77777777" w:rsidR="00C06947" w:rsidRDefault="00C06947">
            <w:pPr>
              <w:rPr>
                <w:rFonts w:ascii="Arial Narrow" w:hAnsi="Arial Narrow" w:cs="Calibri"/>
                <w:b/>
                <w:bCs/>
                <w:color w:val="000000"/>
                <w:sz w:val="22"/>
                <w:szCs w:val="22"/>
              </w:rPr>
            </w:pPr>
          </w:p>
        </w:tc>
        <w:tc>
          <w:tcPr>
            <w:tcW w:w="1540" w:type="dxa"/>
            <w:vMerge/>
            <w:tcBorders>
              <w:top w:val="single" w:sz="4" w:space="0" w:color="548235"/>
              <w:left w:val="single" w:sz="4" w:space="0" w:color="548235"/>
              <w:bottom w:val="nil"/>
              <w:right w:val="single" w:sz="4" w:space="0" w:color="548235"/>
            </w:tcBorders>
            <w:vAlign w:val="center"/>
            <w:hideMark/>
          </w:tcPr>
          <w:p w14:paraId="7699AD47" w14:textId="77777777" w:rsidR="00C06947" w:rsidRDefault="00C06947">
            <w:pPr>
              <w:rPr>
                <w:rFonts w:ascii="Arial Narrow" w:hAnsi="Arial Narrow" w:cs="Calibri"/>
                <w:b/>
                <w:bCs/>
                <w:color w:val="000000"/>
                <w:sz w:val="22"/>
                <w:szCs w:val="22"/>
              </w:rPr>
            </w:pPr>
          </w:p>
        </w:tc>
        <w:tc>
          <w:tcPr>
            <w:tcW w:w="1646" w:type="dxa"/>
            <w:vMerge/>
            <w:tcBorders>
              <w:top w:val="single" w:sz="4" w:space="0" w:color="548235"/>
              <w:left w:val="single" w:sz="4" w:space="0" w:color="548235"/>
              <w:bottom w:val="nil"/>
              <w:right w:val="single" w:sz="4" w:space="0" w:color="548235"/>
            </w:tcBorders>
            <w:vAlign w:val="center"/>
            <w:hideMark/>
          </w:tcPr>
          <w:p w14:paraId="0099816C" w14:textId="77777777" w:rsidR="00C06947" w:rsidRDefault="00C06947">
            <w:pPr>
              <w:rPr>
                <w:rFonts w:ascii="Arial Narrow" w:hAnsi="Arial Narrow" w:cs="Calibri"/>
                <w:b/>
                <w:bCs/>
                <w:color w:val="000000"/>
                <w:sz w:val="22"/>
                <w:szCs w:val="22"/>
              </w:rPr>
            </w:pPr>
          </w:p>
        </w:tc>
      </w:tr>
      <w:tr w:rsidR="00C06947" w14:paraId="00D0F3AB" w14:textId="77777777" w:rsidTr="00C06947">
        <w:trPr>
          <w:trHeight w:val="510"/>
          <w:jc w:val="center"/>
        </w:trPr>
        <w:tc>
          <w:tcPr>
            <w:tcW w:w="940" w:type="dxa"/>
            <w:vMerge w:val="restart"/>
            <w:tcBorders>
              <w:top w:val="single" w:sz="4" w:space="0" w:color="548235"/>
              <w:left w:val="single" w:sz="4" w:space="0" w:color="548235"/>
              <w:bottom w:val="single" w:sz="4" w:space="0" w:color="548235"/>
              <w:right w:val="single" w:sz="4" w:space="0" w:color="548235"/>
            </w:tcBorders>
            <w:shd w:val="clear" w:color="auto" w:fill="auto"/>
            <w:vAlign w:val="center"/>
            <w:hideMark/>
          </w:tcPr>
          <w:p w14:paraId="5C243FD3"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640" w:type="dxa"/>
            <w:vMerge w:val="restart"/>
            <w:tcBorders>
              <w:top w:val="single" w:sz="4" w:space="0" w:color="548235"/>
              <w:left w:val="single" w:sz="4" w:space="0" w:color="548235"/>
              <w:bottom w:val="single" w:sz="4" w:space="0" w:color="548235"/>
              <w:right w:val="single" w:sz="4" w:space="0" w:color="548235"/>
            </w:tcBorders>
            <w:shd w:val="clear" w:color="auto" w:fill="auto"/>
            <w:vAlign w:val="center"/>
            <w:hideMark/>
          </w:tcPr>
          <w:p w14:paraId="75B1733E"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w:t>
            </w:r>
          </w:p>
        </w:tc>
        <w:tc>
          <w:tcPr>
            <w:tcW w:w="1354" w:type="dxa"/>
            <w:tcBorders>
              <w:top w:val="single" w:sz="4" w:space="0" w:color="548235"/>
              <w:left w:val="nil"/>
              <w:bottom w:val="nil"/>
              <w:right w:val="single" w:sz="4" w:space="0" w:color="548235"/>
            </w:tcBorders>
            <w:shd w:val="clear" w:color="auto" w:fill="auto"/>
            <w:vAlign w:val="center"/>
            <w:hideMark/>
          </w:tcPr>
          <w:p w14:paraId="339EF973"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DNS</w:t>
            </w:r>
          </w:p>
        </w:tc>
        <w:tc>
          <w:tcPr>
            <w:tcW w:w="1034" w:type="dxa"/>
            <w:vMerge w:val="restart"/>
            <w:tcBorders>
              <w:top w:val="single" w:sz="4" w:space="0" w:color="548235"/>
              <w:left w:val="single" w:sz="4" w:space="0" w:color="548235"/>
              <w:bottom w:val="single" w:sz="4" w:space="0" w:color="548235"/>
              <w:right w:val="single" w:sz="4" w:space="0" w:color="548235"/>
            </w:tcBorders>
            <w:shd w:val="clear" w:color="auto" w:fill="auto"/>
            <w:vAlign w:val="center"/>
            <w:hideMark/>
          </w:tcPr>
          <w:p w14:paraId="74D48837"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Seguridad Digital</w:t>
            </w:r>
          </w:p>
        </w:tc>
        <w:tc>
          <w:tcPr>
            <w:tcW w:w="1540" w:type="dxa"/>
            <w:vMerge w:val="restart"/>
            <w:tcBorders>
              <w:top w:val="single" w:sz="4" w:space="0" w:color="548235"/>
              <w:left w:val="single" w:sz="4" w:space="0" w:color="548235"/>
              <w:bottom w:val="single" w:sz="4" w:space="0" w:color="548235"/>
              <w:right w:val="single" w:sz="4" w:space="0" w:color="548235"/>
            </w:tcBorders>
            <w:shd w:val="clear" w:color="auto" w:fill="auto"/>
            <w:vAlign w:val="center"/>
            <w:hideMark/>
          </w:tcPr>
          <w:p w14:paraId="187AA53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Acceso a la red o a los sistemas de información por personas no autorizadas</w:t>
            </w:r>
          </w:p>
        </w:tc>
        <w:tc>
          <w:tcPr>
            <w:tcW w:w="1646" w:type="dxa"/>
            <w:tcBorders>
              <w:top w:val="single" w:sz="4" w:space="0" w:color="548235"/>
              <w:left w:val="nil"/>
              <w:bottom w:val="single" w:sz="4" w:space="0" w:color="548235"/>
              <w:right w:val="single" w:sz="4" w:space="0" w:color="548235"/>
            </w:tcBorders>
            <w:shd w:val="clear" w:color="auto" w:fill="auto"/>
            <w:vAlign w:val="center"/>
            <w:hideMark/>
          </w:tcPr>
          <w:p w14:paraId="3420CC94"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Desactualización o daño del Firewall</w:t>
            </w:r>
          </w:p>
        </w:tc>
      </w:tr>
      <w:tr w:rsidR="00C06947" w14:paraId="1B2CA26C" w14:textId="77777777" w:rsidTr="00C06947">
        <w:trPr>
          <w:trHeight w:val="510"/>
          <w:jc w:val="center"/>
        </w:trPr>
        <w:tc>
          <w:tcPr>
            <w:tcW w:w="940" w:type="dxa"/>
            <w:vMerge/>
            <w:tcBorders>
              <w:top w:val="single" w:sz="4" w:space="0" w:color="548235"/>
              <w:left w:val="single" w:sz="4" w:space="0" w:color="548235"/>
              <w:bottom w:val="single" w:sz="4" w:space="0" w:color="548235"/>
              <w:right w:val="single" w:sz="4" w:space="0" w:color="548235"/>
            </w:tcBorders>
            <w:vAlign w:val="center"/>
            <w:hideMark/>
          </w:tcPr>
          <w:p w14:paraId="6B2094AD" w14:textId="77777777" w:rsidR="00C06947" w:rsidRDefault="00C06947">
            <w:pPr>
              <w:rPr>
                <w:rFonts w:ascii="Arial Narrow" w:hAnsi="Arial Narrow" w:cs="Calibri"/>
                <w:color w:val="000000"/>
                <w:sz w:val="22"/>
                <w:szCs w:val="22"/>
              </w:rPr>
            </w:pPr>
          </w:p>
        </w:tc>
        <w:tc>
          <w:tcPr>
            <w:tcW w:w="1640" w:type="dxa"/>
            <w:vMerge/>
            <w:tcBorders>
              <w:top w:val="single" w:sz="4" w:space="0" w:color="548235"/>
              <w:left w:val="single" w:sz="4" w:space="0" w:color="548235"/>
              <w:bottom w:val="single" w:sz="4" w:space="0" w:color="548235"/>
              <w:right w:val="single" w:sz="4" w:space="0" w:color="548235"/>
            </w:tcBorders>
            <w:vAlign w:val="center"/>
            <w:hideMark/>
          </w:tcPr>
          <w:p w14:paraId="5BF49B78"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51FD4241"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Servidores de red</w:t>
            </w:r>
          </w:p>
        </w:tc>
        <w:tc>
          <w:tcPr>
            <w:tcW w:w="1034" w:type="dxa"/>
            <w:vMerge/>
            <w:tcBorders>
              <w:top w:val="single" w:sz="4" w:space="0" w:color="548235"/>
              <w:left w:val="single" w:sz="4" w:space="0" w:color="548235"/>
              <w:bottom w:val="single" w:sz="4" w:space="0" w:color="548235"/>
              <w:right w:val="single" w:sz="4" w:space="0" w:color="548235"/>
            </w:tcBorders>
            <w:vAlign w:val="center"/>
            <w:hideMark/>
          </w:tcPr>
          <w:p w14:paraId="7BE39485" w14:textId="77777777" w:rsidR="00C06947" w:rsidRDefault="00C06947">
            <w:pPr>
              <w:rPr>
                <w:rFonts w:ascii="Arial Narrow" w:hAnsi="Arial Narrow" w:cs="Calibri"/>
                <w:color w:val="000000"/>
                <w:sz w:val="20"/>
                <w:szCs w:val="20"/>
              </w:rPr>
            </w:pPr>
          </w:p>
        </w:tc>
        <w:tc>
          <w:tcPr>
            <w:tcW w:w="1540" w:type="dxa"/>
            <w:vMerge/>
            <w:tcBorders>
              <w:top w:val="single" w:sz="4" w:space="0" w:color="548235"/>
              <w:left w:val="single" w:sz="4" w:space="0" w:color="548235"/>
              <w:bottom w:val="single" w:sz="4" w:space="0" w:color="548235"/>
              <w:right w:val="single" w:sz="4" w:space="0" w:color="548235"/>
            </w:tcBorders>
            <w:vAlign w:val="center"/>
            <w:hideMark/>
          </w:tcPr>
          <w:p w14:paraId="64C5BB82" w14:textId="77777777" w:rsidR="00C06947" w:rsidRDefault="00C06947">
            <w:pPr>
              <w:rPr>
                <w:rFonts w:ascii="Arial Narrow" w:hAnsi="Arial Narrow" w:cs="Calibri"/>
                <w:color w:val="000000"/>
                <w:sz w:val="20"/>
                <w:szCs w:val="20"/>
              </w:rPr>
            </w:pPr>
          </w:p>
        </w:tc>
        <w:tc>
          <w:tcPr>
            <w:tcW w:w="1646"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10B75A8C"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Conexiones remotas no seguras</w:t>
            </w:r>
          </w:p>
        </w:tc>
      </w:tr>
      <w:tr w:rsidR="00C06947" w14:paraId="2EB18686" w14:textId="77777777" w:rsidTr="00C06947">
        <w:trPr>
          <w:trHeight w:val="300"/>
          <w:jc w:val="center"/>
        </w:trPr>
        <w:tc>
          <w:tcPr>
            <w:tcW w:w="940" w:type="dxa"/>
            <w:vMerge/>
            <w:tcBorders>
              <w:top w:val="single" w:sz="4" w:space="0" w:color="548235"/>
              <w:left w:val="single" w:sz="4" w:space="0" w:color="548235"/>
              <w:bottom w:val="single" w:sz="4" w:space="0" w:color="548235"/>
              <w:right w:val="single" w:sz="4" w:space="0" w:color="548235"/>
            </w:tcBorders>
            <w:vAlign w:val="center"/>
            <w:hideMark/>
          </w:tcPr>
          <w:p w14:paraId="1A5FD4C4" w14:textId="77777777" w:rsidR="00C06947" w:rsidRDefault="00C06947">
            <w:pPr>
              <w:rPr>
                <w:rFonts w:ascii="Arial Narrow" w:hAnsi="Arial Narrow" w:cs="Calibri"/>
                <w:color w:val="000000"/>
                <w:sz w:val="22"/>
                <w:szCs w:val="22"/>
              </w:rPr>
            </w:pPr>
          </w:p>
        </w:tc>
        <w:tc>
          <w:tcPr>
            <w:tcW w:w="1640" w:type="dxa"/>
            <w:vMerge/>
            <w:tcBorders>
              <w:top w:val="single" w:sz="4" w:space="0" w:color="548235"/>
              <w:left w:val="single" w:sz="4" w:space="0" w:color="548235"/>
              <w:bottom w:val="single" w:sz="4" w:space="0" w:color="548235"/>
              <w:right w:val="single" w:sz="4" w:space="0" w:color="548235"/>
            </w:tcBorders>
            <w:vAlign w:val="center"/>
            <w:hideMark/>
          </w:tcPr>
          <w:p w14:paraId="69721A46"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5966DCAD"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Firewall</w:t>
            </w:r>
          </w:p>
        </w:tc>
        <w:tc>
          <w:tcPr>
            <w:tcW w:w="1034" w:type="dxa"/>
            <w:vMerge/>
            <w:tcBorders>
              <w:top w:val="single" w:sz="4" w:space="0" w:color="548235"/>
              <w:left w:val="single" w:sz="4" w:space="0" w:color="548235"/>
              <w:bottom w:val="single" w:sz="4" w:space="0" w:color="548235"/>
              <w:right w:val="single" w:sz="4" w:space="0" w:color="548235"/>
            </w:tcBorders>
            <w:vAlign w:val="center"/>
            <w:hideMark/>
          </w:tcPr>
          <w:p w14:paraId="5A2CAC3E" w14:textId="77777777" w:rsidR="00C06947" w:rsidRDefault="00C06947">
            <w:pPr>
              <w:rPr>
                <w:rFonts w:ascii="Arial Narrow" w:hAnsi="Arial Narrow" w:cs="Calibri"/>
                <w:color w:val="000000"/>
                <w:sz w:val="20"/>
                <w:szCs w:val="20"/>
              </w:rPr>
            </w:pPr>
          </w:p>
        </w:tc>
        <w:tc>
          <w:tcPr>
            <w:tcW w:w="1540" w:type="dxa"/>
            <w:vMerge/>
            <w:tcBorders>
              <w:top w:val="single" w:sz="4" w:space="0" w:color="548235"/>
              <w:left w:val="single" w:sz="4" w:space="0" w:color="548235"/>
              <w:bottom w:val="single" w:sz="4" w:space="0" w:color="548235"/>
              <w:right w:val="single" w:sz="4" w:space="0" w:color="548235"/>
            </w:tcBorders>
            <w:vAlign w:val="center"/>
            <w:hideMark/>
          </w:tcPr>
          <w:p w14:paraId="7ED8A6BA" w14:textId="77777777" w:rsidR="00C06947" w:rsidRDefault="00C06947">
            <w:pPr>
              <w:rPr>
                <w:rFonts w:ascii="Arial Narrow" w:hAnsi="Arial Narrow" w:cs="Calibri"/>
                <w:color w:val="000000"/>
                <w:sz w:val="20"/>
                <w:szCs w:val="20"/>
              </w:rPr>
            </w:pPr>
          </w:p>
        </w:tc>
        <w:tc>
          <w:tcPr>
            <w:tcW w:w="1646" w:type="dxa"/>
            <w:vMerge/>
            <w:tcBorders>
              <w:top w:val="nil"/>
              <w:left w:val="single" w:sz="4" w:space="0" w:color="548235"/>
              <w:bottom w:val="single" w:sz="4" w:space="0" w:color="548235"/>
              <w:right w:val="single" w:sz="4" w:space="0" w:color="548235"/>
            </w:tcBorders>
            <w:vAlign w:val="center"/>
            <w:hideMark/>
          </w:tcPr>
          <w:p w14:paraId="58813677" w14:textId="77777777" w:rsidR="00C06947" w:rsidRDefault="00C06947">
            <w:pPr>
              <w:rPr>
                <w:rFonts w:ascii="Arial Narrow" w:hAnsi="Arial Narrow" w:cs="Calibri"/>
                <w:color w:val="000000"/>
                <w:sz w:val="20"/>
                <w:szCs w:val="20"/>
              </w:rPr>
            </w:pPr>
          </w:p>
        </w:tc>
      </w:tr>
      <w:tr w:rsidR="00C06947" w14:paraId="0DAE03E6" w14:textId="77777777" w:rsidTr="00C06947">
        <w:trPr>
          <w:trHeight w:val="765"/>
          <w:jc w:val="center"/>
        </w:trPr>
        <w:tc>
          <w:tcPr>
            <w:tcW w:w="940" w:type="dxa"/>
            <w:vMerge/>
            <w:tcBorders>
              <w:top w:val="single" w:sz="4" w:space="0" w:color="548235"/>
              <w:left w:val="single" w:sz="4" w:space="0" w:color="548235"/>
              <w:bottom w:val="single" w:sz="4" w:space="0" w:color="548235"/>
              <w:right w:val="single" w:sz="4" w:space="0" w:color="548235"/>
            </w:tcBorders>
            <w:vAlign w:val="center"/>
            <w:hideMark/>
          </w:tcPr>
          <w:p w14:paraId="6B829207" w14:textId="77777777" w:rsidR="00C06947" w:rsidRDefault="00C06947">
            <w:pPr>
              <w:rPr>
                <w:rFonts w:ascii="Arial Narrow" w:hAnsi="Arial Narrow" w:cs="Calibri"/>
                <w:color w:val="000000"/>
                <w:sz w:val="22"/>
                <w:szCs w:val="22"/>
              </w:rPr>
            </w:pPr>
          </w:p>
        </w:tc>
        <w:tc>
          <w:tcPr>
            <w:tcW w:w="1640" w:type="dxa"/>
            <w:vMerge/>
            <w:tcBorders>
              <w:top w:val="single" w:sz="4" w:space="0" w:color="548235"/>
              <w:left w:val="single" w:sz="4" w:space="0" w:color="548235"/>
              <w:bottom w:val="single" w:sz="4" w:space="0" w:color="548235"/>
              <w:right w:val="single" w:sz="4" w:space="0" w:color="548235"/>
            </w:tcBorders>
            <w:vAlign w:val="center"/>
            <w:hideMark/>
          </w:tcPr>
          <w:p w14:paraId="0B28FE19"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3EA8B9C2"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Red TCP/IP</w:t>
            </w:r>
          </w:p>
        </w:tc>
        <w:tc>
          <w:tcPr>
            <w:tcW w:w="1034" w:type="dxa"/>
            <w:vMerge/>
            <w:tcBorders>
              <w:top w:val="single" w:sz="4" w:space="0" w:color="548235"/>
              <w:left w:val="single" w:sz="4" w:space="0" w:color="548235"/>
              <w:bottom w:val="single" w:sz="4" w:space="0" w:color="548235"/>
              <w:right w:val="single" w:sz="4" w:space="0" w:color="548235"/>
            </w:tcBorders>
            <w:vAlign w:val="center"/>
            <w:hideMark/>
          </w:tcPr>
          <w:p w14:paraId="69EB158D" w14:textId="77777777" w:rsidR="00C06947" w:rsidRDefault="00C06947">
            <w:pPr>
              <w:rPr>
                <w:rFonts w:ascii="Arial Narrow" w:hAnsi="Arial Narrow" w:cs="Calibri"/>
                <w:color w:val="000000"/>
                <w:sz w:val="20"/>
                <w:szCs w:val="20"/>
              </w:rPr>
            </w:pPr>
          </w:p>
        </w:tc>
        <w:tc>
          <w:tcPr>
            <w:tcW w:w="1540" w:type="dxa"/>
            <w:vMerge/>
            <w:tcBorders>
              <w:top w:val="single" w:sz="4" w:space="0" w:color="548235"/>
              <w:left w:val="single" w:sz="4" w:space="0" w:color="548235"/>
              <w:bottom w:val="single" w:sz="4" w:space="0" w:color="548235"/>
              <w:right w:val="single" w:sz="4" w:space="0" w:color="548235"/>
            </w:tcBorders>
            <w:vAlign w:val="center"/>
            <w:hideMark/>
          </w:tcPr>
          <w:p w14:paraId="7AA6A666" w14:textId="77777777" w:rsidR="00C06947" w:rsidRDefault="00C06947">
            <w:pPr>
              <w:rPr>
                <w:rFonts w:ascii="Arial Narrow" w:hAnsi="Arial Narrow" w:cs="Calibri"/>
                <w:color w:val="000000"/>
                <w:sz w:val="20"/>
                <w:szCs w:val="20"/>
              </w:rPr>
            </w:pPr>
          </w:p>
        </w:tc>
        <w:tc>
          <w:tcPr>
            <w:tcW w:w="1646" w:type="dxa"/>
            <w:tcBorders>
              <w:top w:val="nil"/>
              <w:left w:val="nil"/>
              <w:bottom w:val="single" w:sz="4" w:space="0" w:color="548235"/>
              <w:right w:val="single" w:sz="4" w:space="0" w:color="548235"/>
            </w:tcBorders>
            <w:shd w:val="clear" w:color="auto" w:fill="auto"/>
            <w:vAlign w:val="center"/>
            <w:hideMark/>
          </w:tcPr>
          <w:p w14:paraId="664A91A3"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Contraseñas predeterminadas no modificadas</w:t>
            </w:r>
          </w:p>
        </w:tc>
      </w:tr>
      <w:tr w:rsidR="00C06947" w14:paraId="26979EB0" w14:textId="77777777" w:rsidTr="00C06947">
        <w:trPr>
          <w:trHeight w:val="510"/>
          <w:jc w:val="center"/>
        </w:trPr>
        <w:tc>
          <w:tcPr>
            <w:tcW w:w="940" w:type="dxa"/>
            <w:vMerge/>
            <w:tcBorders>
              <w:top w:val="single" w:sz="4" w:space="0" w:color="548235"/>
              <w:left w:val="single" w:sz="4" w:space="0" w:color="548235"/>
              <w:bottom w:val="single" w:sz="4" w:space="0" w:color="548235"/>
              <w:right w:val="single" w:sz="4" w:space="0" w:color="548235"/>
            </w:tcBorders>
            <w:vAlign w:val="center"/>
            <w:hideMark/>
          </w:tcPr>
          <w:p w14:paraId="67D840AE" w14:textId="77777777" w:rsidR="00C06947" w:rsidRDefault="00C06947">
            <w:pPr>
              <w:rPr>
                <w:rFonts w:ascii="Arial Narrow" w:hAnsi="Arial Narrow" w:cs="Calibri"/>
                <w:color w:val="000000"/>
                <w:sz w:val="22"/>
                <w:szCs w:val="22"/>
              </w:rPr>
            </w:pPr>
          </w:p>
        </w:tc>
        <w:tc>
          <w:tcPr>
            <w:tcW w:w="1640" w:type="dxa"/>
            <w:vMerge/>
            <w:tcBorders>
              <w:top w:val="single" w:sz="4" w:space="0" w:color="548235"/>
              <w:left w:val="single" w:sz="4" w:space="0" w:color="548235"/>
              <w:bottom w:val="single" w:sz="4" w:space="0" w:color="548235"/>
              <w:right w:val="single" w:sz="4" w:space="0" w:color="548235"/>
            </w:tcBorders>
            <w:vAlign w:val="center"/>
            <w:hideMark/>
          </w:tcPr>
          <w:p w14:paraId="6E3640E7"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3264DB20"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single" w:sz="4" w:space="0" w:color="548235"/>
              <w:left w:val="single" w:sz="4" w:space="0" w:color="548235"/>
              <w:bottom w:val="single" w:sz="4" w:space="0" w:color="548235"/>
              <w:right w:val="single" w:sz="4" w:space="0" w:color="548235"/>
            </w:tcBorders>
            <w:vAlign w:val="center"/>
            <w:hideMark/>
          </w:tcPr>
          <w:p w14:paraId="6237222E" w14:textId="77777777" w:rsidR="00C06947" w:rsidRDefault="00C06947">
            <w:pPr>
              <w:rPr>
                <w:rFonts w:ascii="Arial Narrow" w:hAnsi="Arial Narrow" w:cs="Calibri"/>
                <w:color w:val="000000"/>
                <w:sz w:val="20"/>
                <w:szCs w:val="20"/>
              </w:rPr>
            </w:pPr>
          </w:p>
        </w:tc>
        <w:tc>
          <w:tcPr>
            <w:tcW w:w="1540" w:type="dxa"/>
            <w:vMerge/>
            <w:tcBorders>
              <w:top w:val="single" w:sz="4" w:space="0" w:color="548235"/>
              <w:left w:val="single" w:sz="4" w:space="0" w:color="548235"/>
              <w:bottom w:val="single" w:sz="4" w:space="0" w:color="548235"/>
              <w:right w:val="single" w:sz="4" w:space="0" w:color="548235"/>
            </w:tcBorders>
            <w:vAlign w:val="center"/>
            <w:hideMark/>
          </w:tcPr>
          <w:p w14:paraId="78272A74" w14:textId="77777777" w:rsidR="00C06947" w:rsidRDefault="00C06947">
            <w:pPr>
              <w:rPr>
                <w:rFonts w:ascii="Arial Narrow" w:hAnsi="Arial Narrow" w:cs="Calibri"/>
                <w:color w:val="000000"/>
                <w:sz w:val="20"/>
                <w:szCs w:val="20"/>
              </w:rPr>
            </w:pPr>
          </w:p>
        </w:tc>
        <w:tc>
          <w:tcPr>
            <w:tcW w:w="1646" w:type="dxa"/>
            <w:tcBorders>
              <w:top w:val="nil"/>
              <w:left w:val="nil"/>
              <w:bottom w:val="single" w:sz="4" w:space="0" w:color="548235"/>
              <w:right w:val="single" w:sz="4" w:space="0" w:color="548235"/>
            </w:tcBorders>
            <w:shd w:val="clear" w:color="000000" w:fill="FFFFFF"/>
            <w:vAlign w:val="center"/>
            <w:hideMark/>
          </w:tcPr>
          <w:p w14:paraId="1194ABFD"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Mantenimiento inadecuado</w:t>
            </w:r>
          </w:p>
        </w:tc>
      </w:tr>
      <w:tr w:rsidR="00C06947" w14:paraId="5771E7EC" w14:textId="77777777" w:rsidTr="00C06947">
        <w:trPr>
          <w:trHeight w:val="1020"/>
          <w:jc w:val="center"/>
        </w:trPr>
        <w:tc>
          <w:tcPr>
            <w:tcW w:w="940" w:type="dxa"/>
            <w:vMerge/>
            <w:tcBorders>
              <w:top w:val="single" w:sz="4" w:space="0" w:color="548235"/>
              <w:left w:val="single" w:sz="4" w:space="0" w:color="548235"/>
              <w:bottom w:val="single" w:sz="4" w:space="0" w:color="548235"/>
              <w:right w:val="single" w:sz="4" w:space="0" w:color="548235"/>
            </w:tcBorders>
            <w:vAlign w:val="center"/>
            <w:hideMark/>
          </w:tcPr>
          <w:p w14:paraId="21AF8FE5" w14:textId="77777777" w:rsidR="00C06947" w:rsidRDefault="00C06947">
            <w:pPr>
              <w:rPr>
                <w:rFonts w:ascii="Arial Narrow" w:hAnsi="Arial Narrow" w:cs="Calibri"/>
                <w:color w:val="000000"/>
                <w:sz w:val="22"/>
                <w:szCs w:val="22"/>
              </w:rPr>
            </w:pPr>
          </w:p>
        </w:tc>
        <w:tc>
          <w:tcPr>
            <w:tcW w:w="1640" w:type="dxa"/>
            <w:vMerge/>
            <w:tcBorders>
              <w:top w:val="single" w:sz="4" w:space="0" w:color="548235"/>
              <w:left w:val="single" w:sz="4" w:space="0" w:color="548235"/>
              <w:bottom w:val="single" w:sz="4" w:space="0" w:color="548235"/>
              <w:right w:val="single" w:sz="4" w:space="0" w:color="548235"/>
            </w:tcBorders>
            <w:vAlign w:val="center"/>
            <w:hideMark/>
          </w:tcPr>
          <w:p w14:paraId="67300261" w14:textId="77777777" w:rsidR="00C06947" w:rsidRDefault="00C06947">
            <w:pPr>
              <w:rPr>
                <w:rFonts w:ascii="Arial Narrow" w:hAnsi="Arial Narrow" w:cs="Calibri"/>
                <w:color w:val="000000"/>
                <w:sz w:val="22"/>
                <w:szCs w:val="22"/>
              </w:rPr>
            </w:pPr>
          </w:p>
        </w:tc>
        <w:tc>
          <w:tcPr>
            <w:tcW w:w="1354" w:type="dxa"/>
            <w:tcBorders>
              <w:top w:val="nil"/>
              <w:left w:val="nil"/>
              <w:bottom w:val="single" w:sz="4" w:space="0" w:color="548235"/>
              <w:right w:val="single" w:sz="4" w:space="0" w:color="548235"/>
            </w:tcBorders>
            <w:shd w:val="clear" w:color="auto" w:fill="auto"/>
            <w:vAlign w:val="center"/>
            <w:hideMark/>
          </w:tcPr>
          <w:p w14:paraId="37D83A4D"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single" w:sz="4" w:space="0" w:color="548235"/>
              <w:left w:val="single" w:sz="4" w:space="0" w:color="548235"/>
              <w:bottom w:val="single" w:sz="4" w:space="0" w:color="548235"/>
              <w:right w:val="single" w:sz="4" w:space="0" w:color="548235"/>
            </w:tcBorders>
            <w:vAlign w:val="center"/>
            <w:hideMark/>
          </w:tcPr>
          <w:p w14:paraId="7D41677F" w14:textId="77777777" w:rsidR="00C06947" w:rsidRDefault="00C06947">
            <w:pPr>
              <w:rPr>
                <w:rFonts w:ascii="Arial Narrow" w:hAnsi="Arial Narrow" w:cs="Calibri"/>
                <w:color w:val="000000"/>
                <w:sz w:val="20"/>
                <w:szCs w:val="20"/>
              </w:rPr>
            </w:pPr>
          </w:p>
        </w:tc>
        <w:tc>
          <w:tcPr>
            <w:tcW w:w="1540" w:type="dxa"/>
            <w:vMerge/>
            <w:tcBorders>
              <w:top w:val="single" w:sz="4" w:space="0" w:color="548235"/>
              <w:left w:val="single" w:sz="4" w:space="0" w:color="548235"/>
              <w:bottom w:val="single" w:sz="4" w:space="0" w:color="548235"/>
              <w:right w:val="single" w:sz="4" w:space="0" w:color="548235"/>
            </w:tcBorders>
            <w:vAlign w:val="center"/>
            <w:hideMark/>
          </w:tcPr>
          <w:p w14:paraId="512C76EF" w14:textId="77777777" w:rsidR="00C06947" w:rsidRDefault="00C06947">
            <w:pPr>
              <w:rPr>
                <w:rFonts w:ascii="Arial Narrow" w:hAnsi="Arial Narrow" w:cs="Calibri"/>
                <w:color w:val="000000"/>
                <w:sz w:val="20"/>
                <w:szCs w:val="20"/>
              </w:rPr>
            </w:pPr>
          </w:p>
        </w:tc>
        <w:tc>
          <w:tcPr>
            <w:tcW w:w="1646" w:type="dxa"/>
            <w:tcBorders>
              <w:top w:val="nil"/>
              <w:left w:val="nil"/>
              <w:bottom w:val="single" w:sz="4" w:space="0" w:color="548235"/>
              <w:right w:val="single" w:sz="4" w:space="0" w:color="548235"/>
            </w:tcBorders>
            <w:shd w:val="clear" w:color="000000" w:fill="FFFFFF"/>
            <w:vAlign w:val="center"/>
            <w:hideMark/>
          </w:tcPr>
          <w:p w14:paraId="31DB9C25"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Falta de formación y conciencia sobre seguridad de la información</w:t>
            </w:r>
          </w:p>
        </w:tc>
      </w:tr>
      <w:tr w:rsidR="00C06947" w14:paraId="2D80FC08" w14:textId="77777777" w:rsidTr="00C06947">
        <w:trPr>
          <w:trHeight w:val="660"/>
          <w:jc w:val="center"/>
        </w:trPr>
        <w:tc>
          <w:tcPr>
            <w:tcW w:w="9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47DB2BA4"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2</w:t>
            </w:r>
          </w:p>
        </w:tc>
        <w:tc>
          <w:tcPr>
            <w:tcW w:w="16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3E26036D"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1354" w:type="dxa"/>
            <w:tcBorders>
              <w:top w:val="nil"/>
              <w:left w:val="nil"/>
              <w:bottom w:val="nil"/>
              <w:right w:val="single" w:sz="4" w:space="0" w:color="548235"/>
            </w:tcBorders>
            <w:shd w:val="clear" w:color="auto" w:fill="auto"/>
            <w:vAlign w:val="center"/>
            <w:hideMark/>
          </w:tcPr>
          <w:p w14:paraId="535E4610"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Sistemas de información</w:t>
            </w:r>
          </w:p>
        </w:tc>
        <w:tc>
          <w:tcPr>
            <w:tcW w:w="1034"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62B2A901"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Seguridad Digital</w:t>
            </w:r>
          </w:p>
        </w:tc>
        <w:tc>
          <w:tcPr>
            <w:tcW w:w="1540" w:type="dxa"/>
            <w:tcBorders>
              <w:top w:val="nil"/>
              <w:left w:val="nil"/>
              <w:bottom w:val="nil"/>
              <w:right w:val="single" w:sz="4" w:space="0" w:color="548235"/>
            </w:tcBorders>
            <w:shd w:val="clear" w:color="auto" w:fill="auto"/>
            <w:vAlign w:val="center"/>
            <w:hideMark/>
          </w:tcPr>
          <w:p w14:paraId="7B0A795B"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Pirata informático intruso ilegal</w:t>
            </w:r>
          </w:p>
        </w:tc>
        <w:tc>
          <w:tcPr>
            <w:tcW w:w="1646" w:type="dxa"/>
            <w:tcBorders>
              <w:top w:val="nil"/>
              <w:left w:val="nil"/>
              <w:bottom w:val="single" w:sz="4" w:space="0" w:color="548235"/>
              <w:right w:val="single" w:sz="4" w:space="0" w:color="548235"/>
            </w:tcBorders>
            <w:shd w:val="clear" w:color="000000" w:fill="FFFFFF"/>
            <w:vAlign w:val="center"/>
            <w:hideMark/>
          </w:tcPr>
          <w:p w14:paraId="5BDE8AC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Conexión a escritorio remoto no segura</w:t>
            </w:r>
          </w:p>
        </w:tc>
      </w:tr>
      <w:tr w:rsidR="00C06947" w14:paraId="24B6AF54"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4851924D"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7C66742D"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0183EB3F"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File Server</w:t>
            </w:r>
          </w:p>
        </w:tc>
        <w:tc>
          <w:tcPr>
            <w:tcW w:w="1034" w:type="dxa"/>
            <w:vMerge/>
            <w:tcBorders>
              <w:top w:val="nil"/>
              <w:left w:val="single" w:sz="4" w:space="0" w:color="548235"/>
              <w:bottom w:val="single" w:sz="4" w:space="0" w:color="548235"/>
              <w:right w:val="single" w:sz="4" w:space="0" w:color="548235"/>
            </w:tcBorders>
            <w:vAlign w:val="center"/>
            <w:hideMark/>
          </w:tcPr>
          <w:p w14:paraId="3CE47DF8"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24C161C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Errores de mantenimiento</w:t>
            </w:r>
          </w:p>
        </w:tc>
        <w:tc>
          <w:tcPr>
            <w:tcW w:w="1646" w:type="dxa"/>
            <w:tcBorders>
              <w:top w:val="nil"/>
              <w:left w:val="nil"/>
              <w:bottom w:val="single" w:sz="4" w:space="0" w:color="548235"/>
              <w:right w:val="single" w:sz="4" w:space="0" w:color="548235"/>
            </w:tcBorders>
            <w:shd w:val="clear" w:color="auto" w:fill="auto"/>
            <w:vAlign w:val="center"/>
            <w:hideMark/>
          </w:tcPr>
          <w:p w14:paraId="29D09D3B"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Carencia de parches de seguridad de los sistemas operativos</w:t>
            </w:r>
          </w:p>
        </w:tc>
      </w:tr>
      <w:tr w:rsidR="00C06947" w14:paraId="733FD3ED" w14:textId="77777777" w:rsidTr="00C06947">
        <w:trPr>
          <w:trHeight w:val="660"/>
          <w:jc w:val="center"/>
        </w:trPr>
        <w:tc>
          <w:tcPr>
            <w:tcW w:w="940" w:type="dxa"/>
            <w:vMerge/>
            <w:tcBorders>
              <w:top w:val="nil"/>
              <w:left w:val="single" w:sz="4" w:space="0" w:color="548235"/>
              <w:bottom w:val="single" w:sz="4" w:space="0" w:color="548235"/>
              <w:right w:val="single" w:sz="4" w:space="0" w:color="548235"/>
            </w:tcBorders>
            <w:vAlign w:val="center"/>
            <w:hideMark/>
          </w:tcPr>
          <w:p w14:paraId="0F70FBDD"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7C7B18A9"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196E0142"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Servidores Físicos</w:t>
            </w:r>
          </w:p>
        </w:tc>
        <w:tc>
          <w:tcPr>
            <w:tcW w:w="1034" w:type="dxa"/>
            <w:vMerge/>
            <w:tcBorders>
              <w:top w:val="nil"/>
              <w:left w:val="single" w:sz="4" w:space="0" w:color="548235"/>
              <w:bottom w:val="single" w:sz="4" w:space="0" w:color="548235"/>
              <w:right w:val="single" w:sz="4" w:space="0" w:color="548235"/>
            </w:tcBorders>
            <w:vAlign w:val="center"/>
            <w:hideMark/>
          </w:tcPr>
          <w:p w14:paraId="2C33102D"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3E0067F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Mal funcionamiento de equipos</w:t>
            </w:r>
          </w:p>
        </w:tc>
        <w:tc>
          <w:tcPr>
            <w:tcW w:w="1646" w:type="dxa"/>
            <w:tcBorders>
              <w:top w:val="nil"/>
              <w:left w:val="nil"/>
              <w:bottom w:val="single" w:sz="4" w:space="0" w:color="548235"/>
              <w:right w:val="single" w:sz="4" w:space="0" w:color="548235"/>
            </w:tcBorders>
            <w:shd w:val="clear" w:color="auto" w:fill="auto"/>
            <w:vAlign w:val="center"/>
            <w:hideMark/>
          </w:tcPr>
          <w:p w14:paraId="30A12B80"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 xml:space="preserve">Dispositivos </w:t>
            </w:r>
            <w:proofErr w:type="spellStart"/>
            <w:r>
              <w:rPr>
                <w:rFonts w:ascii="Arial Narrow" w:hAnsi="Arial Narrow" w:cs="Calibri"/>
                <w:color w:val="000000"/>
                <w:sz w:val="20"/>
                <w:szCs w:val="20"/>
              </w:rPr>
              <w:t>IoT</w:t>
            </w:r>
            <w:proofErr w:type="spellEnd"/>
            <w:r>
              <w:rPr>
                <w:rFonts w:ascii="Arial Narrow" w:hAnsi="Arial Narrow" w:cs="Calibri"/>
                <w:color w:val="000000"/>
                <w:sz w:val="20"/>
                <w:szCs w:val="20"/>
              </w:rPr>
              <w:t xml:space="preserve"> inseguros</w:t>
            </w:r>
          </w:p>
        </w:tc>
      </w:tr>
      <w:tr w:rsidR="00C06947" w14:paraId="2ED1EB69"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72B227C7"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37ACE0B9"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7E35F48B"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Servidores Virtuales</w:t>
            </w:r>
          </w:p>
        </w:tc>
        <w:tc>
          <w:tcPr>
            <w:tcW w:w="1034" w:type="dxa"/>
            <w:vMerge/>
            <w:tcBorders>
              <w:top w:val="nil"/>
              <w:left w:val="single" w:sz="4" w:space="0" w:color="548235"/>
              <w:bottom w:val="single" w:sz="4" w:space="0" w:color="548235"/>
              <w:right w:val="single" w:sz="4" w:space="0" w:color="548235"/>
            </w:tcBorders>
            <w:vAlign w:val="center"/>
            <w:hideMark/>
          </w:tcPr>
          <w:p w14:paraId="76F36271"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72148342"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17FC5EB5"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Equipos de escritorio y servidores sin antivirus</w:t>
            </w:r>
          </w:p>
        </w:tc>
      </w:tr>
      <w:tr w:rsidR="00C06947" w14:paraId="5BAAC940" w14:textId="77777777" w:rsidTr="00C06947">
        <w:trPr>
          <w:trHeight w:val="510"/>
          <w:jc w:val="center"/>
        </w:trPr>
        <w:tc>
          <w:tcPr>
            <w:tcW w:w="940" w:type="dxa"/>
            <w:vMerge/>
            <w:tcBorders>
              <w:top w:val="nil"/>
              <w:left w:val="single" w:sz="4" w:space="0" w:color="548235"/>
              <w:bottom w:val="single" w:sz="4" w:space="0" w:color="548235"/>
              <w:right w:val="single" w:sz="4" w:space="0" w:color="548235"/>
            </w:tcBorders>
            <w:vAlign w:val="center"/>
            <w:hideMark/>
          </w:tcPr>
          <w:p w14:paraId="4640F057"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4451013D"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72A94D82"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640F77F3"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40798BB4"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11F15DD9"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Equipos con sistemas operativos obsoletos</w:t>
            </w:r>
          </w:p>
        </w:tc>
      </w:tr>
      <w:tr w:rsidR="00C06947" w14:paraId="05CAE9FE" w14:textId="77777777" w:rsidTr="00C06947">
        <w:trPr>
          <w:trHeight w:val="960"/>
          <w:jc w:val="center"/>
        </w:trPr>
        <w:tc>
          <w:tcPr>
            <w:tcW w:w="940" w:type="dxa"/>
            <w:vMerge/>
            <w:tcBorders>
              <w:top w:val="nil"/>
              <w:left w:val="single" w:sz="4" w:space="0" w:color="548235"/>
              <w:bottom w:val="single" w:sz="4" w:space="0" w:color="548235"/>
              <w:right w:val="single" w:sz="4" w:space="0" w:color="548235"/>
            </w:tcBorders>
            <w:vAlign w:val="center"/>
            <w:hideMark/>
          </w:tcPr>
          <w:p w14:paraId="41F77E2E"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4EB0940F" w14:textId="77777777" w:rsidR="00C06947" w:rsidRDefault="00C06947">
            <w:pPr>
              <w:rPr>
                <w:rFonts w:ascii="Arial Narrow" w:hAnsi="Arial Narrow" w:cs="Calibri"/>
                <w:color w:val="000000"/>
                <w:sz w:val="22"/>
                <w:szCs w:val="22"/>
              </w:rPr>
            </w:pPr>
          </w:p>
        </w:tc>
        <w:tc>
          <w:tcPr>
            <w:tcW w:w="1354" w:type="dxa"/>
            <w:tcBorders>
              <w:top w:val="nil"/>
              <w:left w:val="nil"/>
              <w:bottom w:val="single" w:sz="4" w:space="0" w:color="548235"/>
              <w:right w:val="single" w:sz="4" w:space="0" w:color="548235"/>
            </w:tcBorders>
            <w:shd w:val="clear" w:color="auto" w:fill="auto"/>
            <w:vAlign w:val="center"/>
            <w:hideMark/>
          </w:tcPr>
          <w:p w14:paraId="672CEC1F"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416B57F3" w14:textId="77777777" w:rsidR="00C06947" w:rsidRDefault="00C06947">
            <w:pPr>
              <w:rPr>
                <w:rFonts w:ascii="Arial Narrow" w:hAnsi="Arial Narrow" w:cs="Calibri"/>
                <w:color w:val="000000"/>
                <w:sz w:val="20"/>
                <w:szCs w:val="20"/>
              </w:rPr>
            </w:pPr>
          </w:p>
        </w:tc>
        <w:tc>
          <w:tcPr>
            <w:tcW w:w="1540" w:type="dxa"/>
            <w:tcBorders>
              <w:top w:val="nil"/>
              <w:left w:val="nil"/>
              <w:bottom w:val="single" w:sz="4" w:space="0" w:color="548235"/>
              <w:right w:val="single" w:sz="4" w:space="0" w:color="548235"/>
            </w:tcBorders>
            <w:shd w:val="clear" w:color="auto" w:fill="auto"/>
            <w:vAlign w:val="center"/>
            <w:hideMark/>
          </w:tcPr>
          <w:p w14:paraId="4E19D453"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4FF36631"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Usuarios incapacitados en temas de seguridad de la información</w:t>
            </w:r>
          </w:p>
        </w:tc>
      </w:tr>
      <w:tr w:rsidR="00C06947" w14:paraId="710FAEFF" w14:textId="77777777" w:rsidTr="00C06947">
        <w:trPr>
          <w:trHeight w:val="660"/>
          <w:jc w:val="center"/>
        </w:trPr>
        <w:tc>
          <w:tcPr>
            <w:tcW w:w="9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547F630E"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6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3607E940"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1354" w:type="dxa"/>
            <w:tcBorders>
              <w:top w:val="nil"/>
              <w:left w:val="nil"/>
              <w:bottom w:val="nil"/>
              <w:right w:val="single" w:sz="4" w:space="0" w:color="548235"/>
            </w:tcBorders>
            <w:shd w:val="clear" w:color="auto" w:fill="auto"/>
            <w:vAlign w:val="center"/>
            <w:hideMark/>
          </w:tcPr>
          <w:p w14:paraId="688C1BEE"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Bases de datos nómina</w:t>
            </w:r>
          </w:p>
        </w:tc>
        <w:tc>
          <w:tcPr>
            <w:tcW w:w="1034"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621877F0"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Seguridad Digital</w:t>
            </w:r>
          </w:p>
        </w:tc>
        <w:tc>
          <w:tcPr>
            <w:tcW w:w="1540" w:type="dxa"/>
            <w:tcBorders>
              <w:top w:val="nil"/>
              <w:left w:val="nil"/>
              <w:bottom w:val="nil"/>
              <w:right w:val="single" w:sz="4" w:space="0" w:color="548235"/>
            </w:tcBorders>
            <w:shd w:val="clear" w:color="auto" w:fill="auto"/>
            <w:vAlign w:val="center"/>
            <w:hideMark/>
          </w:tcPr>
          <w:p w14:paraId="5FBE2367"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Código Malicioso</w:t>
            </w:r>
          </w:p>
        </w:tc>
        <w:tc>
          <w:tcPr>
            <w:tcW w:w="1646" w:type="dxa"/>
            <w:tcBorders>
              <w:top w:val="nil"/>
              <w:left w:val="nil"/>
              <w:bottom w:val="single" w:sz="4" w:space="0" w:color="548235"/>
              <w:right w:val="single" w:sz="4" w:space="0" w:color="548235"/>
            </w:tcBorders>
            <w:shd w:val="clear" w:color="000000" w:fill="FFFFFF"/>
            <w:vAlign w:val="center"/>
            <w:hideMark/>
          </w:tcPr>
          <w:p w14:paraId="1C6111DE"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Conexión a escritorio remoto no segura</w:t>
            </w:r>
          </w:p>
        </w:tc>
      </w:tr>
      <w:tr w:rsidR="00C06947" w14:paraId="52F4C6C9" w14:textId="77777777" w:rsidTr="00C06947">
        <w:trPr>
          <w:trHeight w:val="990"/>
          <w:jc w:val="center"/>
        </w:trPr>
        <w:tc>
          <w:tcPr>
            <w:tcW w:w="940" w:type="dxa"/>
            <w:vMerge/>
            <w:tcBorders>
              <w:top w:val="nil"/>
              <w:left w:val="single" w:sz="4" w:space="0" w:color="548235"/>
              <w:bottom w:val="single" w:sz="4" w:space="0" w:color="548235"/>
              <w:right w:val="single" w:sz="4" w:space="0" w:color="548235"/>
            </w:tcBorders>
            <w:vAlign w:val="center"/>
            <w:hideMark/>
          </w:tcPr>
          <w:p w14:paraId="01B96C8B"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4185C65F"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4417F4FE"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Matriz personas beneficiadas</w:t>
            </w:r>
          </w:p>
        </w:tc>
        <w:tc>
          <w:tcPr>
            <w:tcW w:w="1034" w:type="dxa"/>
            <w:vMerge/>
            <w:tcBorders>
              <w:top w:val="nil"/>
              <w:left w:val="single" w:sz="4" w:space="0" w:color="548235"/>
              <w:bottom w:val="single" w:sz="4" w:space="0" w:color="548235"/>
              <w:right w:val="single" w:sz="4" w:space="0" w:color="548235"/>
            </w:tcBorders>
            <w:vAlign w:val="center"/>
            <w:hideMark/>
          </w:tcPr>
          <w:p w14:paraId="661E93E1"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3E1C1640"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Fuga de información</w:t>
            </w:r>
          </w:p>
        </w:tc>
        <w:tc>
          <w:tcPr>
            <w:tcW w:w="1646" w:type="dxa"/>
            <w:tcBorders>
              <w:top w:val="nil"/>
              <w:left w:val="nil"/>
              <w:bottom w:val="single" w:sz="4" w:space="0" w:color="548235"/>
              <w:right w:val="single" w:sz="4" w:space="0" w:color="548235"/>
            </w:tcBorders>
            <w:shd w:val="clear" w:color="auto" w:fill="auto"/>
            <w:vAlign w:val="center"/>
            <w:hideMark/>
          </w:tcPr>
          <w:p w14:paraId="568E6439"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Carencia de parches de seguridad de los sistemas operativos</w:t>
            </w:r>
          </w:p>
        </w:tc>
      </w:tr>
      <w:tr w:rsidR="00C06947" w14:paraId="4D016DF3" w14:textId="77777777" w:rsidTr="00C06947">
        <w:trPr>
          <w:trHeight w:val="990"/>
          <w:jc w:val="center"/>
        </w:trPr>
        <w:tc>
          <w:tcPr>
            <w:tcW w:w="940" w:type="dxa"/>
            <w:vMerge/>
            <w:tcBorders>
              <w:top w:val="nil"/>
              <w:left w:val="single" w:sz="4" w:space="0" w:color="548235"/>
              <w:bottom w:val="single" w:sz="4" w:space="0" w:color="548235"/>
              <w:right w:val="single" w:sz="4" w:space="0" w:color="548235"/>
            </w:tcBorders>
            <w:vAlign w:val="center"/>
            <w:hideMark/>
          </w:tcPr>
          <w:p w14:paraId="137AF1A7"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6E9544F8"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6F83CBDC"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 xml:space="preserve">Matriz organizaciones solidarias </w:t>
            </w:r>
          </w:p>
        </w:tc>
        <w:tc>
          <w:tcPr>
            <w:tcW w:w="1034" w:type="dxa"/>
            <w:vMerge/>
            <w:tcBorders>
              <w:top w:val="nil"/>
              <w:left w:val="single" w:sz="4" w:space="0" w:color="548235"/>
              <w:bottom w:val="single" w:sz="4" w:space="0" w:color="548235"/>
              <w:right w:val="single" w:sz="4" w:space="0" w:color="548235"/>
            </w:tcBorders>
            <w:vAlign w:val="center"/>
            <w:hideMark/>
          </w:tcPr>
          <w:p w14:paraId="2E30BB2C"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1E895164"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15042AF8"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 xml:space="preserve">Dispositivos </w:t>
            </w:r>
            <w:proofErr w:type="spellStart"/>
            <w:r>
              <w:rPr>
                <w:rFonts w:ascii="Arial Narrow" w:hAnsi="Arial Narrow" w:cs="Calibri"/>
                <w:color w:val="000000"/>
                <w:sz w:val="20"/>
                <w:szCs w:val="20"/>
              </w:rPr>
              <w:t>IoT</w:t>
            </w:r>
            <w:proofErr w:type="spellEnd"/>
            <w:r>
              <w:rPr>
                <w:rFonts w:ascii="Arial Narrow" w:hAnsi="Arial Narrow" w:cs="Calibri"/>
                <w:color w:val="000000"/>
                <w:sz w:val="20"/>
                <w:szCs w:val="20"/>
              </w:rPr>
              <w:t xml:space="preserve"> inseguros</w:t>
            </w:r>
          </w:p>
        </w:tc>
      </w:tr>
      <w:tr w:rsidR="00C06947" w14:paraId="2FE35B7E"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4AE3F1F2"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25C5B59F"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2CD54D09"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0DF9158F"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27BCC6C6"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102259C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Equipos de escritorio y servidores sin antivirus</w:t>
            </w:r>
          </w:p>
        </w:tc>
      </w:tr>
      <w:tr w:rsidR="00C06947" w14:paraId="15434771" w14:textId="77777777" w:rsidTr="00C06947">
        <w:trPr>
          <w:trHeight w:val="510"/>
          <w:jc w:val="center"/>
        </w:trPr>
        <w:tc>
          <w:tcPr>
            <w:tcW w:w="940" w:type="dxa"/>
            <w:vMerge/>
            <w:tcBorders>
              <w:top w:val="nil"/>
              <w:left w:val="single" w:sz="4" w:space="0" w:color="548235"/>
              <w:bottom w:val="single" w:sz="4" w:space="0" w:color="548235"/>
              <w:right w:val="single" w:sz="4" w:space="0" w:color="548235"/>
            </w:tcBorders>
            <w:vAlign w:val="center"/>
            <w:hideMark/>
          </w:tcPr>
          <w:p w14:paraId="4039B017"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0025287E"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2C8F1DDA"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0978F0E4"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7FBE21A2"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3C1D36A4"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Equipos con sistemas operativos obsoletos</w:t>
            </w:r>
          </w:p>
        </w:tc>
      </w:tr>
      <w:tr w:rsidR="00C06947" w14:paraId="4DA6427B" w14:textId="77777777" w:rsidTr="00C06947">
        <w:trPr>
          <w:trHeight w:val="960"/>
          <w:jc w:val="center"/>
        </w:trPr>
        <w:tc>
          <w:tcPr>
            <w:tcW w:w="940" w:type="dxa"/>
            <w:vMerge/>
            <w:tcBorders>
              <w:top w:val="nil"/>
              <w:left w:val="single" w:sz="4" w:space="0" w:color="548235"/>
              <w:bottom w:val="single" w:sz="4" w:space="0" w:color="548235"/>
              <w:right w:val="single" w:sz="4" w:space="0" w:color="548235"/>
            </w:tcBorders>
            <w:vAlign w:val="center"/>
            <w:hideMark/>
          </w:tcPr>
          <w:p w14:paraId="51186B94"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30E3E914" w14:textId="77777777" w:rsidR="00C06947" w:rsidRDefault="00C06947">
            <w:pPr>
              <w:rPr>
                <w:rFonts w:ascii="Arial Narrow" w:hAnsi="Arial Narrow" w:cs="Calibri"/>
                <w:color w:val="000000"/>
                <w:sz w:val="22"/>
                <w:szCs w:val="22"/>
              </w:rPr>
            </w:pPr>
          </w:p>
        </w:tc>
        <w:tc>
          <w:tcPr>
            <w:tcW w:w="1354" w:type="dxa"/>
            <w:tcBorders>
              <w:top w:val="nil"/>
              <w:left w:val="nil"/>
              <w:bottom w:val="single" w:sz="4" w:space="0" w:color="548235"/>
              <w:right w:val="single" w:sz="4" w:space="0" w:color="548235"/>
            </w:tcBorders>
            <w:shd w:val="clear" w:color="auto" w:fill="auto"/>
            <w:vAlign w:val="center"/>
            <w:hideMark/>
          </w:tcPr>
          <w:p w14:paraId="327175B7"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45BDB1F7" w14:textId="77777777" w:rsidR="00C06947" w:rsidRDefault="00C06947">
            <w:pPr>
              <w:rPr>
                <w:rFonts w:ascii="Arial Narrow" w:hAnsi="Arial Narrow" w:cs="Calibri"/>
                <w:color w:val="000000"/>
                <w:sz w:val="20"/>
                <w:szCs w:val="20"/>
              </w:rPr>
            </w:pPr>
          </w:p>
        </w:tc>
        <w:tc>
          <w:tcPr>
            <w:tcW w:w="1540" w:type="dxa"/>
            <w:tcBorders>
              <w:top w:val="nil"/>
              <w:left w:val="nil"/>
              <w:bottom w:val="single" w:sz="4" w:space="0" w:color="548235"/>
              <w:right w:val="single" w:sz="4" w:space="0" w:color="548235"/>
            </w:tcBorders>
            <w:shd w:val="clear" w:color="auto" w:fill="auto"/>
            <w:vAlign w:val="center"/>
            <w:hideMark/>
          </w:tcPr>
          <w:p w14:paraId="19612B52"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3FC7B36B"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Usuarios incapacitados en temas de seguridad de la información</w:t>
            </w:r>
          </w:p>
        </w:tc>
      </w:tr>
      <w:tr w:rsidR="00C06947" w14:paraId="5B1D3D48" w14:textId="77777777" w:rsidTr="00C06947">
        <w:trPr>
          <w:trHeight w:val="990"/>
          <w:jc w:val="center"/>
        </w:trPr>
        <w:tc>
          <w:tcPr>
            <w:tcW w:w="9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7E5137BB"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6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0CD3F2FA"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1354" w:type="dxa"/>
            <w:tcBorders>
              <w:top w:val="nil"/>
              <w:left w:val="nil"/>
              <w:bottom w:val="nil"/>
              <w:right w:val="single" w:sz="4" w:space="0" w:color="548235"/>
            </w:tcBorders>
            <w:shd w:val="clear" w:color="auto" w:fill="auto"/>
            <w:vAlign w:val="center"/>
            <w:hideMark/>
          </w:tcPr>
          <w:p w14:paraId="3A1D25FB"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Sistema de gestión documental</w:t>
            </w:r>
          </w:p>
        </w:tc>
        <w:tc>
          <w:tcPr>
            <w:tcW w:w="1034"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0B46DAC4"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Seguridad Digital</w:t>
            </w:r>
          </w:p>
        </w:tc>
        <w:tc>
          <w:tcPr>
            <w:tcW w:w="1540" w:type="dxa"/>
            <w:tcBorders>
              <w:top w:val="nil"/>
              <w:left w:val="nil"/>
              <w:bottom w:val="nil"/>
              <w:right w:val="single" w:sz="4" w:space="0" w:color="548235"/>
            </w:tcBorders>
            <w:shd w:val="clear" w:color="auto" w:fill="auto"/>
            <w:vAlign w:val="center"/>
            <w:hideMark/>
          </w:tcPr>
          <w:p w14:paraId="384336BE"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Malversación y fraude</w:t>
            </w:r>
          </w:p>
        </w:tc>
        <w:tc>
          <w:tcPr>
            <w:tcW w:w="1646" w:type="dxa"/>
            <w:tcBorders>
              <w:top w:val="nil"/>
              <w:left w:val="nil"/>
              <w:bottom w:val="single" w:sz="4" w:space="0" w:color="548235"/>
              <w:right w:val="single" w:sz="4" w:space="0" w:color="548235"/>
            </w:tcBorders>
            <w:shd w:val="clear" w:color="000000" w:fill="FFFFFF"/>
            <w:vAlign w:val="center"/>
            <w:hideMark/>
          </w:tcPr>
          <w:p w14:paraId="0597F0F1"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Contraseñas predeterminadas no modificadas</w:t>
            </w:r>
          </w:p>
        </w:tc>
      </w:tr>
      <w:tr w:rsidR="00C06947" w14:paraId="0702357E" w14:textId="77777777" w:rsidTr="00C06947">
        <w:trPr>
          <w:trHeight w:val="510"/>
          <w:jc w:val="center"/>
        </w:trPr>
        <w:tc>
          <w:tcPr>
            <w:tcW w:w="940" w:type="dxa"/>
            <w:vMerge/>
            <w:tcBorders>
              <w:top w:val="nil"/>
              <w:left w:val="single" w:sz="4" w:space="0" w:color="548235"/>
              <w:bottom w:val="single" w:sz="4" w:space="0" w:color="548235"/>
              <w:right w:val="single" w:sz="4" w:space="0" w:color="548235"/>
            </w:tcBorders>
            <w:vAlign w:val="center"/>
            <w:hideMark/>
          </w:tcPr>
          <w:p w14:paraId="0BC4E81F"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1C09B57F"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3B848082"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SGDEA</w:t>
            </w:r>
          </w:p>
        </w:tc>
        <w:tc>
          <w:tcPr>
            <w:tcW w:w="1034" w:type="dxa"/>
            <w:vMerge/>
            <w:tcBorders>
              <w:top w:val="nil"/>
              <w:left w:val="single" w:sz="4" w:space="0" w:color="548235"/>
              <w:bottom w:val="single" w:sz="4" w:space="0" w:color="548235"/>
              <w:right w:val="single" w:sz="4" w:space="0" w:color="548235"/>
            </w:tcBorders>
            <w:vAlign w:val="center"/>
            <w:hideMark/>
          </w:tcPr>
          <w:p w14:paraId="6542DDFB"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514ACF75"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Destrucción de registros</w:t>
            </w:r>
          </w:p>
        </w:tc>
        <w:tc>
          <w:tcPr>
            <w:tcW w:w="1646" w:type="dxa"/>
            <w:tcBorders>
              <w:top w:val="nil"/>
              <w:left w:val="nil"/>
              <w:bottom w:val="single" w:sz="4" w:space="0" w:color="548235"/>
              <w:right w:val="single" w:sz="4" w:space="0" w:color="548235"/>
            </w:tcBorders>
            <w:shd w:val="clear" w:color="auto" w:fill="auto"/>
            <w:vAlign w:val="center"/>
            <w:hideMark/>
          </w:tcPr>
          <w:p w14:paraId="3E059D36"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Control inadecuado del acceso físico</w:t>
            </w:r>
          </w:p>
        </w:tc>
      </w:tr>
      <w:tr w:rsidR="00C06947" w14:paraId="5731DF20"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7ACACBC2"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50F7B907"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4A821C95"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7C8F4E33"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20B80512"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Falsificación de registros</w:t>
            </w:r>
          </w:p>
        </w:tc>
        <w:tc>
          <w:tcPr>
            <w:tcW w:w="1646" w:type="dxa"/>
            <w:tcBorders>
              <w:top w:val="nil"/>
              <w:left w:val="nil"/>
              <w:bottom w:val="single" w:sz="4" w:space="0" w:color="548235"/>
              <w:right w:val="single" w:sz="4" w:space="0" w:color="548235"/>
            </w:tcBorders>
            <w:shd w:val="clear" w:color="auto" w:fill="auto"/>
            <w:vAlign w:val="center"/>
            <w:hideMark/>
          </w:tcPr>
          <w:p w14:paraId="4EA757D5"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Inadecuada gestión y protección de contraseñas</w:t>
            </w:r>
          </w:p>
        </w:tc>
      </w:tr>
      <w:tr w:rsidR="00C06947" w14:paraId="70AED009" w14:textId="77777777" w:rsidTr="00C06947">
        <w:trPr>
          <w:trHeight w:val="615"/>
          <w:jc w:val="center"/>
        </w:trPr>
        <w:tc>
          <w:tcPr>
            <w:tcW w:w="940" w:type="dxa"/>
            <w:vMerge/>
            <w:tcBorders>
              <w:top w:val="nil"/>
              <w:left w:val="single" w:sz="4" w:space="0" w:color="548235"/>
              <w:bottom w:val="single" w:sz="4" w:space="0" w:color="548235"/>
              <w:right w:val="single" w:sz="4" w:space="0" w:color="548235"/>
            </w:tcBorders>
            <w:vAlign w:val="center"/>
            <w:hideMark/>
          </w:tcPr>
          <w:p w14:paraId="2F49A77E"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37AB5096" w14:textId="77777777" w:rsidR="00C06947" w:rsidRDefault="00C06947">
            <w:pPr>
              <w:rPr>
                <w:rFonts w:ascii="Arial Narrow" w:hAnsi="Arial Narrow" w:cs="Calibri"/>
                <w:color w:val="000000"/>
                <w:sz w:val="22"/>
                <w:szCs w:val="22"/>
              </w:rPr>
            </w:pPr>
          </w:p>
        </w:tc>
        <w:tc>
          <w:tcPr>
            <w:tcW w:w="1354" w:type="dxa"/>
            <w:tcBorders>
              <w:top w:val="nil"/>
              <w:left w:val="nil"/>
              <w:bottom w:val="single" w:sz="4" w:space="0" w:color="548235"/>
              <w:right w:val="single" w:sz="4" w:space="0" w:color="548235"/>
            </w:tcBorders>
            <w:shd w:val="clear" w:color="auto" w:fill="auto"/>
            <w:vAlign w:val="center"/>
            <w:hideMark/>
          </w:tcPr>
          <w:p w14:paraId="423F4CBB"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116F6B4B" w14:textId="77777777" w:rsidR="00C06947" w:rsidRDefault="00C06947">
            <w:pPr>
              <w:rPr>
                <w:rFonts w:ascii="Arial Narrow" w:hAnsi="Arial Narrow" w:cs="Calibri"/>
                <w:color w:val="000000"/>
                <w:sz w:val="20"/>
                <w:szCs w:val="20"/>
              </w:rPr>
            </w:pPr>
          </w:p>
        </w:tc>
        <w:tc>
          <w:tcPr>
            <w:tcW w:w="1540" w:type="dxa"/>
            <w:tcBorders>
              <w:top w:val="nil"/>
              <w:left w:val="nil"/>
              <w:bottom w:val="single" w:sz="4" w:space="0" w:color="548235"/>
              <w:right w:val="single" w:sz="4" w:space="0" w:color="548235"/>
            </w:tcBorders>
            <w:shd w:val="clear" w:color="auto" w:fill="auto"/>
            <w:vAlign w:val="center"/>
            <w:hideMark/>
          </w:tcPr>
          <w:p w14:paraId="7A73C90D"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646" w:type="dxa"/>
            <w:tcBorders>
              <w:top w:val="nil"/>
              <w:left w:val="nil"/>
              <w:bottom w:val="single" w:sz="4" w:space="0" w:color="548235"/>
              <w:right w:val="single" w:sz="4" w:space="0" w:color="548235"/>
            </w:tcBorders>
            <w:shd w:val="clear" w:color="auto" w:fill="auto"/>
            <w:vAlign w:val="center"/>
            <w:hideMark/>
          </w:tcPr>
          <w:p w14:paraId="46F4E964"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Protección física no apropiada</w:t>
            </w:r>
          </w:p>
        </w:tc>
      </w:tr>
      <w:tr w:rsidR="00C06947" w14:paraId="50984E64" w14:textId="77777777" w:rsidTr="00C06947">
        <w:trPr>
          <w:trHeight w:val="1320"/>
          <w:jc w:val="center"/>
        </w:trPr>
        <w:tc>
          <w:tcPr>
            <w:tcW w:w="9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7D6FDDC8"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640"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479C2CE1"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1354" w:type="dxa"/>
            <w:tcBorders>
              <w:top w:val="nil"/>
              <w:left w:val="nil"/>
              <w:bottom w:val="nil"/>
              <w:right w:val="single" w:sz="4" w:space="0" w:color="548235"/>
            </w:tcBorders>
            <w:shd w:val="clear" w:color="auto" w:fill="auto"/>
            <w:vAlign w:val="center"/>
            <w:hideMark/>
          </w:tcPr>
          <w:p w14:paraId="4D728AE1"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Expedientes de Jurídica, gestión documental</w:t>
            </w:r>
          </w:p>
        </w:tc>
        <w:tc>
          <w:tcPr>
            <w:tcW w:w="1034" w:type="dxa"/>
            <w:vMerge w:val="restart"/>
            <w:tcBorders>
              <w:top w:val="nil"/>
              <w:left w:val="single" w:sz="4" w:space="0" w:color="548235"/>
              <w:bottom w:val="single" w:sz="4" w:space="0" w:color="548235"/>
              <w:right w:val="single" w:sz="4" w:space="0" w:color="548235"/>
            </w:tcBorders>
            <w:shd w:val="clear" w:color="auto" w:fill="auto"/>
            <w:vAlign w:val="center"/>
            <w:hideMark/>
          </w:tcPr>
          <w:p w14:paraId="3E46BD18"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Seguridad Digital</w:t>
            </w:r>
          </w:p>
        </w:tc>
        <w:tc>
          <w:tcPr>
            <w:tcW w:w="1540" w:type="dxa"/>
            <w:tcBorders>
              <w:top w:val="nil"/>
              <w:left w:val="nil"/>
              <w:bottom w:val="nil"/>
              <w:right w:val="single" w:sz="4" w:space="0" w:color="548235"/>
            </w:tcBorders>
            <w:shd w:val="clear" w:color="auto" w:fill="auto"/>
            <w:vAlign w:val="center"/>
            <w:hideMark/>
          </w:tcPr>
          <w:p w14:paraId="3AD11604" w14:textId="77777777" w:rsidR="00C06947" w:rsidRDefault="00C06947">
            <w:pPr>
              <w:jc w:val="center"/>
              <w:rPr>
                <w:rFonts w:ascii="Calibri" w:hAnsi="Calibri" w:cs="Calibri"/>
                <w:color w:val="000000"/>
                <w:sz w:val="22"/>
                <w:szCs w:val="22"/>
              </w:rPr>
            </w:pPr>
            <w:r>
              <w:rPr>
                <w:rFonts w:ascii="Calibri" w:hAnsi="Calibri" w:cs="Calibri"/>
                <w:color w:val="000000"/>
                <w:sz w:val="22"/>
                <w:szCs w:val="22"/>
              </w:rPr>
              <w:t> </w:t>
            </w:r>
          </w:p>
        </w:tc>
        <w:tc>
          <w:tcPr>
            <w:tcW w:w="1646" w:type="dxa"/>
            <w:vMerge w:val="restart"/>
            <w:tcBorders>
              <w:top w:val="nil"/>
              <w:left w:val="single" w:sz="4" w:space="0" w:color="548235"/>
              <w:bottom w:val="single" w:sz="4" w:space="0" w:color="548235"/>
              <w:right w:val="single" w:sz="4" w:space="0" w:color="548235"/>
            </w:tcBorders>
            <w:shd w:val="clear" w:color="000000" w:fill="FFFFFF"/>
            <w:vAlign w:val="center"/>
            <w:hideMark/>
          </w:tcPr>
          <w:p w14:paraId="02465832"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Ubicación vulnerable a inundaciones</w:t>
            </w:r>
          </w:p>
        </w:tc>
      </w:tr>
      <w:tr w:rsidR="00C06947" w14:paraId="03370BDE" w14:textId="77777777" w:rsidTr="00C06947">
        <w:trPr>
          <w:trHeight w:val="660"/>
          <w:jc w:val="center"/>
        </w:trPr>
        <w:tc>
          <w:tcPr>
            <w:tcW w:w="940" w:type="dxa"/>
            <w:vMerge/>
            <w:tcBorders>
              <w:top w:val="nil"/>
              <w:left w:val="single" w:sz="4" w:space="0" w:color="548235"/>
              <w:bottom w:val="single" w:sz="4" w:space="0" w:color="548235"/>
              <w:right w:val="single" w:sz="4" w:space="0" w:color="548235"/>
            </w:tcBorders>
            <w:vAlign w:val="center"/>
            <w:hideMark/>
          </w:tcPr>
          <w:p w14:paraId="7E042D23"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01449D9E"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405F5A4A" w14:textId="77777777" w:rsidR="00C06947" w:rsidRDefault="00C06947">
            <w:pPr>
              <w:jc w:val="center"/>
              <w:rPr>
                <w:rFonts w:ascii="Arial Narrow" w:hAnsi="Arial Narrow" w:cs="Calibri"/>
                <w:color w:val="000000"/>
                <w:sz w:val="22"/>
                <w:szCs w:val="22"/>
              </w:rPr>
            </w:pPr>
            <w:r>
              <w:rPr>
                <w:rFonts w:ascii="Arial Narrow" w:hAnsi="Arial Narrow" w:cs="Calibri"/>
                <w:color w:val="000000"/>
                <w:sz w:val="22"/>
                <w:szCs w:val="22"/>
              </w:rPr>
              <w:t>Historias Laborales</w:t>
            </w:r>
          </w:p>
        </w:tc>
        <w:tc>
          <w:tcPr>
            <w:tcW w:w="1034" w:type="dxa"/>
            <w:vMerge/>
            <w:tcBorders>
              <w:top w:val="nil"/>
              <w:left w:val="single" w:sz="4" w:space="0" w:color="548235"/>
              <w:bottom w:val="single" w:sz="4" w:space="0" w:color="548235"/>
              <w:right w:val="single" w:sz="4" w:space="0" w:color="548235"/>
            </w:tcBorders>
            <w:vAlign w:val="center"/>
            <w:hideMark/>
          </w:tcPr>
          <w:p w14:paraId="2517A2F3"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16D30FF5"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Destrucción de registros</w:t>
            </w:r>
          </w:p>
        </w:tc>
        <w:tc>
          <w:tcPr>
            <w:tcW w:w="1646" w:type="dxa"/>
            <w:vMerge/>
            <w:tcBorders>
              <w:top w:val="nil"/>
              <w:left w:val="single" w:sz="4" w:space="0" w:color="548235"/>
              <w:bottom w:val="single" w:sz="4" w:space="0" w:color="548235"/>
              <w:right w:val="single" w:sz="4" w:space="0" w:color="548235"/>
            </w:tcBorders>
            <w:vAlign w:val="center"/>
            <w:hideMark/>
          </w:tcPr>
          <w:p w14:paraId="3A17EF03" w14:textId="77777777" w:rsidR="00C06947" w:rsidRDefault="00C06947">
            <w:pPr>
              <w:rPr>
                <w:rFonts w:ascii="Arial Narrow" w:hAnsi="Arial Narrow" w:cs="Calibri"/>
                <w:color w:val="000000"/>
                <w:sz w:val="20"/>
                <w:szCs w:val="20"/>
              </w:rPr>
            </w:pPr>
          </w:p>
        </w:tc>
      </w:tr>
      <w:tr w:rsidR="00C06947" w14:paraId="6D427AFF"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71CEF672"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2BD17977"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1E2D92FD"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556CB5B2"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468359EF"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Desastre natural, incendio, inundación, rayo.</w:t>
            </w:r>
          </w:p>
        </w:tc>
        <w:tc>
          <w:tcPr>
            <w:tcW w:w="1646" w:type="dxa"/>
            <w:tcBorders>
              <w:top w:val="nil"/>
              <w:left w:val="nil"/>
              <w:bottom w:val="single" w:sz="4" w:space="0" w:color="548235"/>
              <w:right w:val="single" w:sz="4" w:space="0" w:color="548235"/>
            </w:tcBorders>
            <w:shd w:val="clear" w:color="auto" w:fill="auto"/>
            <w:vAlign w:val="center"/>
            <w:hideMark/>
          </w:tcPr>
          <w:p w14:paraId="381E11B9"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Control inadecuado del acceso físico</w:t>
            </w:r>
          </w:p>
        </w:tc>
      </w:tr>
      <w:tr w:rsidR="00C06947" w14:paraId="335EF8A7" w14:textId="77777777" w:rsidTr="00C06947">
        <w:trPr>
          <w:trHeight w:val="510"/>
          <w:jc w:val="center"/>
        </w:trPr>
        <w:tc>
          <w:tcPr>
            <w:tcW w:w="940" w:type="dxa"/>
            <w:vMerge/>
            <w:tcBorders>
              <w:top w:val="nil"/>
              <w:left w:val="single" w:sz="4" w:space="0" w:color="548235"/>
              <w:bottom w:val="single" w:sz="4" w:space="0" w:color="548235"/>
              <w:right w:val="single" w:sz="4" w:space="0" w:color="548235"/>
            </w:tcBorders>
            <w:vAlign w:val="center"/>
            <w:hideMark/>
          </w:tcPr>
          <w:p w14:paraId="2A758AF0"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7A5FEE3A" w14:textId="77777777" w:rsidR="00C06947" w:rsidRDefault="00C06947">
            <w:pPr>
              <w:rPr>
                <w:rFonts w:ascii="Arial Narrow" w:hAnsi="Arial Narrow" w:cs="Calibri"/>
                <w:color w:val="000000"/>
                <w:sz w:val="22"/>
                <w:szCs w:val="22"/>
              </w:rPr>
            </w:pPr>
          </w:p>
        </w:tc>
        <w:tc>
          <w:tcPr>
            <w:tcW w:w="1354" w:type="dxa"/>
            <w:tcBorders>
              <w:top w:val="nil"/>
              <w:left w:val="nil"/>
              <w:bottom w:val="nil"/>
              <w:right w:val="single" w:sz="4" w:space="0" w:color="548235"/>
            </w:tcBorders>
            <w:shd w:val="clear" w:color="auto" w:fill="auto"/>
            <w:vAlign w:val="center"/>
            <w:hideMark/>
          </w:tcPr>
          <w:p w14:paraId="4D432D7E"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25350F85" w14:textId="77777777" w:rsidR="00C06947" w:rsidRDefault="00C06947">
            <w:pPr>
              <w:rPr>
                <w:rFonts w:ascii="Arial Narrow" w:hAnsi="Arial Narrow" w:cs="Calibri"/>
                <w:color w:val="000000"/>
                <w:sz w:val="20"/>
                <w:szCs w:val="20"/>
              </w:rPr>
            </w:pPr>
          </w:p>
        </w:tc>
        <w:tc>
          <w:tcPr>
            <w:tcW w:w="1540" w:type="dxa"/>
            <w:tcBorders>
              <w:top w:val="nil"/>
              <w:left w:val="nil"/>
              <w:bottom w:val="nil"/>
              <w:right w:val="single" w:sz="4" w:space="0" w:color="548235"/>
            </w:tcBorders>
            <w:shd w:val="clear" w:color="auto" w:fill="auto"/>
            <w:vAlign w:val="center"/>
            <w:hideMark/>
          </w:tcPr>
          <w:p w14:paraId="7FA1257F"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Revelación de Información</w:t>
            </w:r>
          </w:p>
        </w:tc>
        <w:tc>
          <w:tcPr>
            <w:tcW w:w="1646" w:type="dxa"/>
            <w:tcBorders>
              <w:top w:val="nil"/>
              <w:left w:val="nil"/>
              <w:bottom w:val="single" w:sz="4" w:space="0" w:color="548235"/>
              <w:right w:val="single" w:sz="4" w:space="0" w:color="548235"/>
            </w:tcBorders>
            <w:shd w:val="clear" w:color="auto" w:fill="auto"/>
            <w:vAlign w:val="center"/>
            <w:hideMark/>
          </w:tcPr>
          <w:p w14:paraId="64288494"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Respaldo inapropiado o irregular</w:t>
            </w:r>
          </w:p>
        </w:tc>
      </w:tr>
      <w:tr w:rsidR="00C06947" w14:paraId="5DC2AE2C" w14:textId="77777777" w:rsidTr="00C06947">
        <w:trPr>
          <w:trHeight w:val="765"/>
          <w:jc w:val="center"/>
        </w:trPr>
        <w:tc>
          <w:tcPr>
            <w:tcW w:w="940" w:type="dxa"/>
            <w:vMerge/>
            <w:tcBorders>
              <w:top w:val="nil"/>
              <w:left w:val="single" w:sz="4" w:space="0" w:color="548235"/>
              <w:bottom w:val="single" w:sz="4" w:space="0" w:color="548235"/>
              <w:right w:val="single" w:sz="4" w:space="0" w:color="548235"/>
            </w:tcBorders>
            <w:vAlign w:val="center"/>
            <w:hideMark/>
          </w:tcPr>
          <w:p w14:paraId="5D75FA9B" w14:textId="77777777" w:rsidR="00C06947" w:rsidRDefault="00C06947">
            <w:pPr>
              <w:rPr>
                <w:rFonts w:ascii="Arial Narrow" w:hAnsi="Arial Narrow" w:cs="Calibri"/>
                <w:color w:val="000000"/>
                <w:sz w:val="22"/>
                <w:szCs w:val="22"/>
              </w:rPr>
            </w:pPr>
          </w:p>
        </w:tc>
        <w:tc>
          <w:tcPr>
            <w:tcW w:w="1640" w:type="dxa"/>
            <w:vMerge/>
            <w:tcBorders>
              <w:top w:val="nil"/>
              <w:left w:val="single" w:sz="4" w:space="0" w:color="548235"/>
              <w:bottom w:val="single" w:sz="4" w:space="0" w:color="548235"/>
              <w:right w:val="single" w:sz="4" w:space="0" w:color="548235"/>
            </w:tcBorders>
            <w:vAlign w:val="center"/>
            <w:hideMark/>
          </w:tcPr>
          <w:p w14:paraId="121BECC8" w14:textId="77777777" w:rsidR="00C06947" w:rsidRDefault="00C06947">
            <w:pPr>
              <w:rPr>
                <w:rFonts w:ascii="Arial Narrow" w:hAnsi="Arial Narrow" w:cs="Calibri"/>
                <w:color w:val="000000"/>
                <w:sz w:val="22"/>
                <w:szCs w:val="22"/>
              </w:rPr>
            </w:pPr>
          </w:p>
        </w:tc>
        <w:tc>
          <w:tcPr>
            <w:tcW w:w="1354" w:type="dxa"/>
            <w:tcBorders>
              <w:top w:val="nil"/>
              <w:left w:val="nil"/>
              <w:bottom w:val="single" w:sz="4" w:space="0" w:color="548235"/>
              <w:right w:val="single" w:sz="4" w:space="0" w:color="548235"/>
            </w:tcBorders>
            <w:shd w:val="clear" w:color="auto" w:fill="auto"/>
            <w:vAlign w:val="center"/>
            <w:hideMark/>
          </w:tcPr>
          <w:p w14:paraId="545775FE" w14:textId="77777777" w:rsidR="00C06947" w:rsidRDefault="00C06947">
            <w:pPr>
              <w:rPr>
                <w:rFonts w:ascii="Calibri" w:hAnsi="Calibri" w:cs="Calibri"/>
                <w:color w:val="000000"/>
                <w:sz w:val="22"/>
                <w:szCs w:val="22"/>
              </w:rPr>
            </w:pPr>
            <w:r>
              <w:rPr>
                <w:rFonts w:ascii="Calibri" w:hAnsi="Calibri" w:cs="Calibri"/>
                <w:color w:val="000000"/>
                <w:sz w:val="22"/>
                <w:szCs w:val="22"/>
              </w:rPr>
              <w:t> </w:t>
            </w:r>
          </w:p>
        </w:tc>
        <w:tc>
          <w:tcPr>
            <w:tcW w:w="1034" w:type="dxa"/>
            <w:vMerge/>
            <w:tcBorders>
              <w:top w:val="nil"/>
              <w:left w:val="single" w:sz="4" w:space="0" w:color="548235"/>
              <w:bottom w:val="single" w:sz="4" w:space="0" w:color="548235"/>
              <w:right w:val="single" w:sz="4" w:space="0" w:color="548235"/>
            </w:tcBorders>
            <w:vAlign w:val="center"/>
            <w:hideMark/>
          </w:tcPr>
          <w:p w14:paraId="3A567A19" w14:textId="77777777" w:rsidR="00C06947" w:rsidRDefault="00C06947">
            <w:pPr>
              <w:rPr>
                <w:rFonts w:ascii="Arial Narrow" w:hAnsi="Arial Narrow" w:cs="Calibri"/>
                <w:color w:val="000000"/>
                <w:sz w:val="20"/>
                <w:szCs w:val="20"/>
              </w:rPr>
            </w:pPr>
          </w:p>
        </w:tc>
        <w:tc>
          <w:tcPr>
            <w:tcW w:w="1540" w:type="dxa"/>
            <w:tcBorders>
              <w:top w:val="nil"/>
              <w:left w:val="nil"/>
              <w:bottom w:val="single" w:sz="4" w:space="0" w:color="548235"/>
              <w:right w:val="single" w:sz="4" w:space="0" w:color="548235"/>
            </w:tcBorders>
            <w:shd w:val="clear" w:color="auto" w:fill="auto"/>
            <w:vAlign w:val="center"/>
            <w:hideMark/>
          </w:tcPr>
          <w:p w14:paraId="2296EF58"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Cambios no autorizados de registros</w:t>
            </w:r>
          </w:p>
        </w:tc>
        <w:tc>
          <w:tcPr>
            <w:tcW w:w="1646" w:type="dxa"/>
            <w:tcBorders>
              <w:top w:val="nil"/>
              <w:left w:val="nil"/>
              <w:bottom w:val="single" w:sz="4" w:space="0" w:color="548235"/>
              <w:right w:val="single" w:sz="4" w:space="0" w:color="548235"/>
            </w:tcBorders>
            <w:shd w:val="clear" w:color="auto" w:fill="auto"/>
            <w:vAlign w:val="center"/>
            <w:hideMark/>
          </w:tcPr>
          <w:p w14:paraId="1368C9C7" w14:textId="77777777" w:rsidR="00C06947" w:rsidRDefault="00C06947">
            <w:pPr>
              <w:jc w:val="center"/>
              <w:rPr>
                <w:rFonts w:ascii="Arial Narrow" w:hAnsi="Arial Narrow" w:cs="Calibri"/>
                <w:color w:val="000000"/>
                <w:sz w:val="20"/>
                <w:szCs w:val="20"/>
              </w:rPr>
            </w:pPr>
            <w:r>
              <w:rPr>
                <w:rFonts w:ascii="Arial Narrow" w:hAnsi="Arial Narrow" w:cs="Calibri"/>
                <w:color w:val="000000"/>
                <w:sz w:val="20"/>
                <w:szCs w:val="20"/>
              </w:rPr>
              <w:t>Protección física no apropiada</w:t>
            </w:r>
          </w:p>
        </w:tc>
      </w:tr>
    </w:tbl>
    <w:p w14:paraId="446A4339" w14:textId="069B82B7" w:rsidR="00B73D4E" w:rsidRPr="00F030F2" w:rsidRDefault="00B73D4E" w:rsidP="00B73D4E">
      <w:pPr>
        <w:pStyle w:val="Ttulo1"/>
        <w:numPr>
          <w:ilvl w:val="0"/>
          <w:numId w:val="11"/>
        </w:numPr>
        <w:jc w:val="both"/>
        <w:rPr>
          <w:rFonts w:ascii="Verdana" w:hAnsi="Verdana"/>
          <w:sz w:val="24"/>
          <w:szCs w:val="24"/>
        </w:rPr>
      </w:pPr>
      <w:bookmarkStart w:id="7" w:name="_Toc148716484"/>
      <w:r>
        <w:rPr>
          <w:rFonts w:ascii="Verdana" w:hAnsi="Verdana"/>
          <w:sz w:val="24"/>
          <w:szCs w:val="24"/>
        </w:rPr>
        <w:t>PLAN DE ACCIÓN</w:t>
      </w:r>
      <w:bookmarkEnd w:id="7"/>
      <w:r>
        <w:rPr>
          <w:rFonts w:ascii="Verdana" w:hAnsi="Verdana"/>
          <w:sz w:val="24"/>
          <w:szCs w:val="24"/>
        </w:rPr>
        <w:t xml:space="preserve"> </w:t>
      </w:r>
      <w:bookmarkStart w:id="8" w:name="_GoBack"/>
      <w:bookmarkEnd w:id="8"/>
    </w:p>
    <w:p w14:paraId="7AE52931" w14:textId="77777777" w:rsidR="00B73D4E" w:rsidRDefault="00B73D4E" w:rsidP="00D55130">
      <w:pPr>
        <w:spacing w:line="360" w:lineRule="auto"/>
        <w:rPr>
          <w:rFonts w:ascii="Arial Narrow" w:hAnsi="Arial Narrow" w:cs="Arial"/>
        </w:rPr>
      </w:pPr>
    </w:p>
    <w:p w14:paraId="667A4A34" w14:textId="54AFC9F7" w:rsidR="001D0A26" w:rsidRDefault="00B73D4E" w:rsidP="00C628DE">
      <w:pPr>
        <w:spacing w:line="360" w:lineRule="auto"/>
        <w:jc w:val="both"/>
        <w:rPr>
          <w:rFonts w:ascii="Verdana" w:eastAsia="Arial Unicode MS" w:hAnsi="Verdana" w:cs="Arial"/>
        </w:rPr>
      </w:pPr>
      <w:r>
        <w:rPr>
          <w:rFonts w:ascii="Verdana" w:eastAsia="Arial Unicode MS" w:hAnsi="Verdana" w:cs="Arial"/>
        </w:rPr>
        <w:t xml:space="preserve">De acuerdo </w:t>
      </w:r>
      <w:r w:rsidR="00590C66">
        <w:rPr>
          <w:rFonts w:ascii="Verdana" w:eastAsia="Arial Unicode MS" w:hAnsi="Verdana" w:cs="Arial"/>
        </w:rPr>
        <w:t xml:space="preserve">con </w:t>
      </w:r>
      <w:r>
        <w:rPr>
          <w:rFonts w:ascii="Verdana" w:eastAsia="Arial Unicode MS" w:hAnsi="Verdana" w:cs="Arial"/>
        </w:rPr>
        <w:t>la matriz de riesgos de seguridad digital</w:t>
      </w:r>
      <w:r w:rsidR="009F5582" w:rsidRPr="00C628DE">
        <w:rPr>
          <w:rFonts w:ascii="Verdana" w:eastAsia="Arial Unicode MS" w:hAnsi="Verdana" w:cs="Arial"/>
        </w:rPr>
        <w:t xml:space="preserve"> </w:t>
      </w:r>
      <w:r w:rsidR="001D0A26">
        <w:rPr>
          <w:rFonts w:ascii="Verdana" w:eastAsia="Arial Unicode MS" w:hAnsi="Verdana" w:cs="Arial"/>
        </w:rPr>
        <w:t xml:space="preserve">aprobada donde </w:t>
      </w:r>
      <w:r w:rsidR="009F5582" w:rsidRPr="00C628DE">
        <w:rPr>
          <w:rFonts w:ascii="Verdana" w:eastAsia="Arial Unicode MS" w:hAnsi="Verdana" w:cs="Arial"/>
        </w:rPr>
        <w:t xml:space="preserve">se </w:t>
      </w:r>
      <w:r w:rsidR="00C628DE" w:rsidRPr="00C628DE">
        <w:rPr>
          <w:rFonts w:ascii="Verdana" w:eastAsia="Arial Unicode MS" w:hAnsi="Verdana" w:cs="Arial"/>
        </w:rPr>
        <w:t>defin</w:t>
      </w:r>
      <w:r w:rsidR="001D0A26">
        <w:rPr>
          <w:rFonts w:ascii="Verdana" w:eastAsia="Arial Unicode MS" w:hAnsi="Verdana" w:cs="Arial"/>
        </w:rPr>
        <w:t>i</w:t>
      </w:r>
      <w:r w:rsidR="00C628DE" w:rsidRPr="00C628DE">
        <w:rPr>
          <w:rFonts w:ascii="Verdana" w:eastAsia="Arial Unicode MS" w:hAnsi="Verdana" w:cs="Arial"/>
        </w:rPr>
        <w:t>e</w:t>
      </w:r>
      <w:r w:rsidR="001D0A26">
        <w:rPr>
          <w:rFonts w:ascii="Verdana" w:eastAsia="Arial Unicode MS" w:hAnsi="Verdana" w:cs="Arial"/>
        </w:rPr>
        <w:t>ro</w:t>
      </w:r>
      <w:r w:rsidR="00C628DE" w:rsidRPr="00C628DE">
        <w:rPr>
          <w:rFonts w:ascii="Verdana" w:eastAsia="Arial Unicode MS" w:hAnsi="Verdana" w:cs="Arial"/>
        </w:rPr>
        <w:t>n los controles para la mitigación de los riesgos</w:t>
      </w:r>
      <w:r w:rsidR="001D0A26">
        <w:rPr>
          <w:rFonts w:ascii="Verdana" w:eastAsia="Arial Unicode MS" w:hAnsi="Verdana" w:cs="Arial"/>
        </w:rPr>
        <w:t xml:space="preserve">, </w:t>
      </w:r>
      <w:r w:rsidR="00C628DE">
        <w:rPr>
          <w:rFonts w:ascii="Verdana" w:eastAsia="Arial Unicode MS" w:hAnsi="Verdana" w:cs="Arial"/>
        </w:rPr>
        <w:t xml:space="preserve">se </w:t>
      </w:r>
      <w:r w:rsidR="00C42FD9">
        <w:rPr>
          <w:rFonts w:ascii="Verdana" w:eastAsia="Arial Unicode MS" w:hAnsi="Verdana" w:cs="Arial"/>
        </w:rPr>
        <w:t>e</w:t>
      </w:r>
      <w:r w:rsidR="00C42FD9" w:rsidRPr="00C628DE">
        <w:rPr>
          <w:rFonts w:ascii="Verdana" w:eastAsia="Arial Unicode MS" w:hAnsi="Verdana" w:cs="Arial"/>
        </w:rPr>
        <w:t>labor</w:t>
      </w:r>
      <w:r w:rsidR="00C42FD9">
        <w:rPr>
          <w:rFonts w:ascii="Verdana" w:eastAsia="Arial Unicode MS" w:hAnsi="Verdana" w:cs="Arial"/>
        </w:rPr>
        <w:t>ó</w:t>
      </w:r>
      <w:r w:rsidR="009F5582" w:rsidRPr="00C628DE">
        <w:rPr>
          <w:rFonts w:ascii="Verdana" w:eastAsia="Arial Unicode MS" w:hAnsi="Verdana" w:cs="Arial"/>
        </w:rPr>
        <w:t xml:space="preserve"> el </w:t>
      </w:r>
      <w:r w:rsidR="00412D50">
        <w:rPr>
          <w:rFonts w:ascii="Verdana" w:hAnsi="Verdana"/>
        </w:rPr>
        <w:t xml:space="preserve">Plan de </w:t>
      </w:r>
      <w:r w:rsidR="00412D50">
        <w:rPr>
          <w:rFonts w:ascii="Verdana" w:hAnsi="Verdana"/>
        </w:rPr>
        <w:lastRenderedPageBreak/>
        <w:t xml:space="preserve">Tratamiento de Riesgos del Sistema de Gestión de Seguridad y Privacidad de la información – </w:t>
      </w:r>
      <w:r w:rsidR="00412D50" w:rsidRPr="00880AC1">
        <w:rPr>
          <w:rFonts w:ascii="Verdana" w:hAnsi="Verdana"/>
          <w:b/>
        </w:rPr>
        <w:t>SGSI</w:t>
      </w:r>
      <w:r w:rsidR="00412D50">
        <w:rPr>
          <w:rFonts w:ascii="Verdana" w:eastAsia="Arial Unicode MS" w:hAnsi="Verdana" w:cs="Arial"/>
        </w:rPr>
        <w:t xml:space="preserve"> </w:t>
      </w:r>
      <w:r w:rsidR="00C628DE">
        <w:rPr>
          <w:rFonts w:ascii="Verdana" w:eastAsia="Arial Unicode MS" w:hAnsi="Verdana" w:cs="Arial"/>
        </w:rPr>
        <w:t xml:space="preserve">de </w:t>
      </w:r>
      <w:r w:rsidR="009F5582" w:rsidRPr="00C628DE">
        <w:rPr>
          <w:rFonts w:ascii="Verdana" w:eastAsia="Arial Unicode MS" w:hAnsi="Verdana" w:cs="Arial"/>
        </w:rPr>
        <w:t xml:space="preserve">la Unidad Solidaria </w:t>
      </w:r>
      <w:r w:rsidR="00C628DE">
        <w:rPr>
          <w:rFonts w:ascii="Verdana" w:eastAsia="Arial Unicode MS" w:hAnsi="Verdana" w:cs="Arial"/>
        </w:rPr>
        <w:t>para e</w:t>
      </w:r>
      <w:r w:rsidR="009F5582" w:rsidRPr="00C628DE">
        <w:rPr>
          <w:rFonts w:ascii="Verdana" w:eastAsia="Arial Unicode MS" w:hAnsi="Verdana" w:cs="Arial"/>
        </w:rPr>
        <w:t>l año 202</w:t>
      </w:r>
      <w:r w:rsidR="007F1619">
        <w:rPr>
          <w:rFonts w:ascii="Verdana" w:eastAsia="Arial Unicode MS" w:hAnsi="Verdana" w:cs="Arial"/>
        </w:rPr>
        <w:t>5</w:t>
      </w:r>
      <w:r w:rsidR="009F5582" w:rsidRPr="00C628DE">
        <w:rPr>
          <w:rFonts w:ascii="Verdana" w:eastAsia="Arial Unicode MS" w:hAnsi="Verdana" w:cs="Arial"/>
        </w:rPr>
        <w:t>.</w:t>
      </w:r>
    </w:p>
    <w:p w14:paraId="23110E51" w14:textId="77777777" w:rsidR="00905ED1" w:rsidRDefault="00905ED1" w:rsidP="004C1130">
      <w:pPr>
        <w:spacing w:line="360" w:lineRule="auto"/>
        <w:jc w:val="both"/>
        <w:rPr>
          <w:rFonts w:ascii="Verdana" w:eastAsia="Arial Unicode MS" w:hAnsi="Verdana" w:cs="Arial"/>
        </w:rPr>
      </w:pPr>
    </w:p>
    <w:tbl>
      <w:tblPr>
        <w:tblW w:w="8754" w:type="dxa"/>
        <w:jc w:val="center"/>
        <w:tblCellMar>
          <w:left w:w="70" w:type="dxa"/>
          <w:right w:w="70" w:type="dxa"/>
        </w:tblCellMar>
        <w:tblLook w:val="04A0" w:firstRow="1" w:lastRow="0" w:firstColumn="1" w:lastColumn="0" w:noHBand="0" w:noVBand="1"/>
      </w:tblPr>
      <w:tblGrid>
        <w:gridCol w:w="1540"/>
        <w:gridCol w:w="2511"/>
        <w:gridCol w:w="1576"/>
        <w:gridCol w:w="1704"/>
        <w:gridCol w:w="1423"/>
      </w:tblGrid>
      <w:tr w:rsidR="00C0322C" w14:paraId="66D29AE0" w14:textId="77777777" w:rsidTr="00C0322C">
        <w:trPr>
          <w:trHeight w:val="345"/>
          <w:jc w:val="center"/>
        </w:trPr>
        <w:tc>
          <w:tcPr>
            <w:tcW w:w="1540" w:type="dxa"/>
            <w:vMerge w:val="restart"/>
            <w:tcBorders>
              <w:top w:val="single" w:sz="8" w:space="0" w:color="548235"/>
              <w:left w:val="single" w:sz="8" w:space="0" w:color="548235"/>
              <w:bottom w:val="single" w:sz="8" w:space="0" w:color="548235"/>
              <w:right w:val="single" w:sz="8" w:space="0" w:color="548235"/>
            </w:tcBorders>
            <w:shd w:val="clear" w:color="000000" w:fill="C6E0B4"/>
            <w:noWrap/>
            <w:vAlign w:val="center"/>
            <w:hideMark/>
          </w:tcPr>
          <w:p w14:paraId="62F06178" w14:textId="77777777" w:rsidR="00C0322C" w:rsidRDefault="00C0322C">
            <w:pPr>
              <w:jc w:val="center"/>
              <w:rPr>
                <w:rFonts w:ascii="Arial Narrow" w:hAnsi="Arial Narrow" w:cs="Calibri"/>
                <w:b/>
                <w:bCs/>
                <w:color w:val="000000"/>
                <w:sz w:val="22"/>
                <w:szCs w:val="22"/>
                <w:lang w:val="es-CO" w:eastAsia="es-CO"/>
              </w:rPr>
            </w:pPr>
            <w:r>
              <w:rPr>
                <w:rFonts w:ascii="Arial Narrow" w:hAnsi="Arial Narrow" w:cs="Calibri"/>
                <w:b/>
                <w:bCs/>
                <w:color w:val="000000"/>
                <w:sz w:val="22"/>
                <w:szCs w:val="22"/>
              </w:rPr>
              <w:t>Riesgo</w:t>
            </w:r>
          </w:p>
        </w:tc>
        <w:tc>
          <w:tcPr>
            <w:tcW w:w="2511" w:type="dxa"/>
            <w:vMerge w:val="restart"/>
            <w:tcBorders>
              <w:top w:val="single" w:sz="8" w:space="0" w:color="548235"/>
              <w:left w:val="single" w:sz="8" w:space="0" w:color="548235"/>
              <w:bottom w:val="single" w:sz="8" w:space="0" w:color="548235"/>
              <w:right w:val="single" w:sz="8" w:space="0" w:color="548235"/>
            </w:tcBorders>
            <w:shd w:val="clear" w:color="000000" w:fill="FCD5B4"/>
            <w:vAlign w:val="center"/>
            <w:hideMark/>
          </w:tcPr>
          <w:p w14:paraId="3AD81668" w14:textId="77777777" w:rsidR="00C0322C" w:rsidRDefault="00C0322C">
            <w:pPr>
              <w:jc w:val="center"/>
              <w:rPr>
                <w:rFonts w:ascii="Arial Narrow" w:hAnsi="Arial Narrow" w:cs="Calibri"/>
                <w:b/>
                <w:bCs/>
                <w:color w:val="000000"/>
                <w:sz w:val="22"/>
                <w:szCs w:val="22"/>
              </w:rPr>
            </w:pPr>
            <w:r>
              <w:rPr>
                <w:rFonts w:ascii="Arial Narrow" w:hAnsi="Arial Narrow" w:cs="Calibri"/>
                <w:b/>
                <w:bCs/>
                <w:color w:val="000000"/>
                <w:sz w:val="22"/>
                <w:szCs w:val="22"/>
              </w:rPr>
              <w:t>Plan de Acción</w:t>
            </w:r>
          </w:p>
        </w:tc>
        <w:tc>
          <w:tcPr>
            <w:tcW w:w="1576" w:type="dxa"/>
            <w:vMerge w:val="restart"/>
            <w:tcBorders>
              <w:top w:val="single" w:sz="8" w:space="0" w:color="548235"/>
              <w:left w:val="single" w:sz="8" w:space="0" w:color="548235"/>
              <w:bottom w:val="single" w:sz="8" w:space="0" w:color="548235"/>
              <w:right w:val="single" w:sz="8" w:space="0" w:color="548235"/>
            </w:tcBorders>
            <w:shd w:val="clear" w:color="000000" w:fill="FCD5B4"/>
            <w:vAlign w:val="center"/>
            <w:hideMark/>
          </w:tcPr>
          <w:p w14:paraId="0EE05725" w14:textId="77777777" w:rsidR="00C0322C" w:rsidRDefault="00C0322C">
            <w:pPr>
              <w:jc w:val="center"/>
              <w:rPr>
                <w:rFonts w:ascii="Arial Narrow" w:hAnsi="Arial Narrow" w:cs="Calibri"/>
                <w:b/>
                <w:bCs/>
                <w:color w:val="000000"/>
                <w:sz w:val="22"/>
                <w:szCs w:val="22"/>
              </w:rPr>
            </w:pPr>
            <w:r>
              <w:rPr>
                <w:rFonts w:ascii="Arial Narrow" w:hAnsi="Arial Narrow" w:cs="Calibri"/>
                <w:b/>
                <w:bCs/>
                <w:color w:val="000000"/>
                <w:sz w:val="22"/>
                <w:szCs w:val="22"/>
              </w:rPr>
              <w:t>Responsable</w:t>
            </w:r>
          </w:p>
        </w:tc>
        <w:tc>
          <w:tcPr>
            <w:tcW w:w="1704" w:type="dxa"/>
            <w:vMerge w:val="restart"/>
            <w:tcBorders>
              <w:top w:val="single" w:sz="8" w:space="0" w:color="548235"/>
              <w:left w:val="single" w:sz="8" w:space="0" w:color="548235"/>
              <w:bottom w:val="single" w:sz="8" w:space="0" w:color="548235"/>
              <w:right w:val="single" w:sz="8" w:space="0" w:color="548235"/>
            </w:tcBorders>
            <w:shd w:val="clear" w:color="000000" w:fill="FCD5B4"/>
            <w:vAlign w:val="center"/>
            <w:hideMark/>
          </w:tcPr>
          <w:p w14:paraId="4F7BE53B" w14:textId="77777777" w:rsidR="00C0322C" w:rsidRDefault="00C0322C">
            <w:pPr>
              <w:jc w:val="center"/>
              <w:rPr>
                <w:rFonts w:ascii="Arial Narrow" w:hAnsi="Arial Narrow" w:cs="Calibri"/>
                <w:b/>
                <w:bCs/>
                <w:color w:val="000000"/>
                <w:sz w:val="22"/>
                <w:szCs w:val="22"/>
              </w:rPr>
            </w:pPr>
            <w:r>
              <w:rPr>
                <w:rFonts w:ascii="Arial Narrow" w:hAnsi="Arial Narrow" w:cs="Calibri"/>
                <w:b/>
                <w:bCs/>
                <w:color w:val="000000"/>
                <w:sz w:val="22"/>
                <w:szCs w:val="22"/>
              </w:rPr>
              <w:t>Fecha Implementación</w:t>
            </w:r>
          </w:p>
        </w:tc>
        <w:tc>
          <w:tcPr>
            <w:tcW w:w="1423" w:type="dxa"/>
            <w:vMerge w:val="restart"/>
            <w:tcBorders>
              <w:top w:val="single" w:sz="8" w:space="0" w:color="548235"/>
              <w:left w:val="single" w:sz="8" w:space="0" w:color="548235"/>
              <w:bottom w:val="single" w:sz="8" w:space="0" w:color="548235"/>
              <w:right w:val="single" w:sz="8" w:space="0" w:color="548235"/>
            </w:tcBorders>
            <w:shd w:val="clear" w:color="000000" w:fill="FCD5B4"/>
            <w:vAlign w:val="center"/>
            <w:hideMark/>
          </w:tcPr>
          <w:p w14:paraId="5F15EA83" w14:textId="77777777" w:rsidR="00C0322C" w:rsidRDefault="00C0322C">
            <w:pPr>
              <w:jc w:val="center"/>
              <w:rPr>
                <w:rFonts w:ascii="Arial Narrow" w:hAnsi="Arial Narrow" w:cs="Calibri"/>
                <w:b/>
                <w:bCs/>
                <w:color w:val="000000"/>
                <w:sz w:val="22"/>
                <w:szCs w:val="22"/>
              </w:rPr>
            </w:pPr>
            <w:r>
              <w:rPr>
                <w:rFonts w:ascii="Arial Narrow" w:hAnsi="Arial Narrow" w:cs="Calibri"/>
                <w:b/>
                <w:bCs/>
                <w:color w:val="000000"/>
                <w:sz w:val="22"/>
                <w:szCs w:val="22"/>
              </w:rPr>
              <w:t>Fecha Seguimiento</w:t>
            </w:r>
          </w:p>
        </w:tc>
      </w:tr>
      <w:tr w:rsidR="00C0322C" w14:paraId="5146307C" w14:textId="77777777" w:rsidTr="00C0322C">
        <w:trPr>
          <w:trHeight w:val="315"/>
          <w:jc w:val="center"/>
        </w:trPr>
        <w:tc>
          <w:tcPr>
            <w:tcW w:w="1540" w:type="dxa"/>
            <w:vMerge/>
            <w:tcBorders>
              <w:top w:val="single" w:sz="8" w:space="0" w:color="548235"/>
              <w:left w:val="single" w:sz="8" w:space="0" w:color="548235"/>
              <w:bottom w:val="single" w:sz="8" w:space="0" w:color="548235"/>
              <w:right w:val="single" w:sz="8" w:space="0" w:color="548235"/>
            </w:tcBorders>
            <w:vAlign w:val="center"/>
            <w:hideMark/>
          </w:tcPr>
          <w:p w14:paraId="388C63CF" w14:textId="77777777" w:rsidR="00C0322C" w:rsidRDefault="00C0322C">
            <w:pPr>
              <w:rPr>
                <w:rFonts w:ascii="Arial Narrow" w:hAnsi="Arial Narrow" w:cs="Calibri"/>
                <w:b/>
                <w:bCs/>
                <w:color w:val="000000"/>
                <w:sz w:val="22"/>
                <w:szCs w:val="22"/>
              </w:rPr>
            </w:pPr>
          </w:p>
        </w:tc>
        <w:tc>
          <w:tcPr>
            <w:tcW w:w="2511" w:type="dxa"/>
            <w:vMerge/>
            <w:tcBorders>
              <w:top w:val="single" w:sz="8" w:space="0" w:color="548235"/>
              <w:left w:val="single" w:sz="8" w:space="0" w:color="548235"/>
              <w:bottom w:val="single" w:sz="8" w:space="0" w:color="548235"/>
              <w:right w:val="single" w:sz="8" w:space="0" w:color="548235"/>
            </w:tcBorders>
            <w:vAlign w:val="center"/>
            <w:hideMark/>
          </w:tcPr>
          <w:p w14:paraId="7CDDCD45" w14:textId="77777777" w:rsidR="00C0322C" w:rsidRDefault="00C0322C">
            <w:pPr>
              <w:rPr>
                <w:rFonts w:ascii="Arial Narrow" w:hAnsi="Arial Narrow" w:cs="Calibri"/>
                <w:b/>
                <w:bCs/>
                <w:color w:val="000000"/>
                <w:sz w:val="22"/>
                <w:szCs w:val="22"/>
              </w:rPr>
            </w:pPr>
          </w:p>
        </w:tc>
        <w:tc>
          <w:tcPr>
            <w:tcW w:w="1576" w:type="dxa"/>
            <w:vMerge/>
            <w:tcBorders>
              <w:top w:val="single" w:sz="8" w:space="0" w:color="548235"/>
              <w:left w:val="single" w:sz="8" w:space="0" w:color="548235"/>
              <w:bottom w:val="single" w:sz="8" w:space="0" w:color="548235"/>
              <w:right w:val="single" w:sz="8" w:space="0" w:color="548235"/>
            </w:tcBorders>
            <w:vAlign w:val="center"/>
            <w:hideMark/>
          </w:tcPr>
          <w:p w14:paraId="6418BE6F" w14:textId="77777777" w:rsidR="00C0322C" w:rsidRDefault="00C0322C">
            <w:pPr>
              <w:rPr>
                <w:rFonts w:ascii="Arial Narrow" w:hAnsi="Arial Narrow" w:cs="Calibri"/>
                <w:b/>
                <w:bCs/>
                <w:color w:val="000000"/>
                <w:sz w:val="22"/>
                <w:szCs w:val="22"/>
              </w:rPr>
            </w:pPr>
          </w:p>
        </w:tc>
        <w:tc>
          <w:tcPr>
            <w:tcW w:w="1704" w:type="dxa"/>
            <w:vMerge/>
            <w:tcBorders>
              <w:top w:val="single" w:sz="8" w:space="0" w:color="548235"/>
              <w:left w:val="single" w:sz="8" w:space="0" w:color="548235"/>
              <w:bottom w:val="single" w:sz="8" w:space="0" w:color="548235"/>
              <w:right w:val="single" w:sz="8" w:space="0" w:color="548235"/>
            </w:tcBorders>
            <w:vAlign w:val="center"/>
            <w:hideMark/>
          </w:tcPr>
          <w:p w14:paraId="244E9798" w14:textId="77777777" w:rsidR="00C0322C" w:rsidRDefault="00C0322C">
            <w:pPr>
              <w:rPr>
                <w:rFonts w:ascii="Arial Narrow" w:hAnsi="Arial Narrow" w:cs="Calibri"/>
                <w:b/>
                <w:bCs/>
                <w:color w:val="000000"/>
                <w:sz w:val="22"/>
                <w:szCs w:val="22"/>
              </w:rPr>
            </w:pPr>
          </w:p>
        </w:tc>
        <w:tc>
          <w:tcPr>
            <w:tcW w:w="1423" w:type="dxa"/>
            <w:vMerge/>
            <w:tcBorders>
              <w:top w:val="single" w:sz="8" w:space="0" w:color="548235"/>
              <w:left w:val="single" w:sz="8" w:space="0" w:color="548235"/>
              <w:bottom w:val="single" w:sz="8" w:space="0" w:color="548235"/>
              <w:right w:val="single" w:sz="8" w:space="0" w:color="548235"/>
            </w:tcBorders>
            <w:vAlign w:val="center"/>
            <w:hideMark/>
          </w:tcPr>
          <w:p w14:paraId="761A71F1" w14:textId="77777777" w:rsidR="00C0322C" w:rsidRDefault="00C0322C">
            <w:pPr>
              <w:rPr>
                <w:rFonts w:ascii="Arial Narrow" w:hAnsi="Arial Narrow" w:cs="Calibri"/>
                <w:b/>
                <w:bCs/>
                <w:color w:val="000000"/>
                <w:sz w:val="22"/>
                <w:szCs w:val="22"/>
              </w:rPr>
            </w:pPr>
          </w:p>
        </w:tc>
      </w:tr>
      <w:tr w:rsidR="00C0322C" w14:paraId="26D668E6" w14:textId="77777777" w:rsidTr="00C0322C">
        <w:trPr>
          <w:trHeight w:val="525"/>
          <w:jc w:val="center"/>
        </w:trPr>
        <w:tc>
          <w:tcPr>
            <w:tcW w:w="1540"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0CBEF478" w14:textId="77777777" w:rsidR="00C0322C" w:rsidRDefault="00C0322C">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w:t>
            </w:r>
          </w:p>
        </w:tc>
        <w:tc>
          <w:tcPr>
            <w:tcW w:w="2511" w:type="dxa"/>
            <w:tcBorders>
              <w:top w:val="nil"/>
              <w:left w:val="nil"/>
              <w:bottom w:val="single" w:sz="8" w:space="0" w:color="548235"/>
              <w:right w:val="single" w:sz="8" w:space="0" w:color="548235"/>
            </w:tcBorders>
            <w:shd w:val="clear" w:color="auto" w:fill="auto"/>
            <w:vAlign w:val="center"/>
            <w:hideMark/>
          </w:tcPr>
          <w:p w14:paraId="14B556E5"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Realizar seguimiento y monitorio mensual al Firewall</w:t>
            </w:r>
          </w:p>
        </w:tc>
        <w:tc>
          <w:tcPr>
            <w:tcW w:w="1576" w:type="dxa"/>
            <w:tcBorders>
              <w:top w:val="nil"/>
              <w:left w:val="nil"/>
              <w:bottom w:val="single" w:sz="8" w:space="0" w:color="548235"/>
              <w:right w:val="single" w:sz="8" w:space="0" w:color="548235"/>
            </w:tcBorders>
            <w:shd w:val="clear" w:color="auto" w:fill="auto"/>
            <w:vAlign w:val="center"/>
            <w:hideMark/>
          </w:tcPr>
          <w:p w14:paraId="0BD3449E"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Profesional Especializado </w:t>
            </w:r>
          </w:p>
        </w:tc>
        <w:tc>
          <w:tcPr>
            <w:tcW w:w="1704" w:type="dxa"/>
            <w:tcBorders>
              <w:top w:val="nil"/>
              <w:left w:val="nil"/>
              <w:bottom w:val="single" w:sz="8" w:space="0" w:color="548235"/>
              <w:right w:val="single" w:sz="8" w:space="0" w:color="548235"/>
            </w:tcBorders>
            <w:shd w:val="clear" w:color="auto" w:fill="auto"/>
            <w:vAlign w:val="center"/>
            <w:hideMark/>
          </w:tcPr>
          <w:p w14:paraId="42FC286E" w14:textId="14A56BB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5EA7E54B"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1A323964" w14:textId="77777777" w:rsidTr="00C0322C">
        <w:trPr>
          <w:trHeight w:val="1200"/>
          <w:jc w:val="center"/>
        </w:trPr>
        <w:tc>
          <w:tcPr>
            <w:tcW w:w="1540" w:type="dxa"/>
            <w:vMerge/>
            <w:tcBorders>
              <w:top w:val="nil"/>
              <w:left w:val="single" w:sz="8" w:space="0" w:color="548235"/>
              <w:bottom w:val="single" w:sz="8" w:space="0" w:color="548235"/>
              <w:right w:val="single" w:sz="8" w:space="0" w:color="548235"/>
            </w:tcBorders>
            <w:vAlign w:val="center"/>
            <w:hideMark/>
          </w:tcPr>
          <w:p w14:paraId="0A830CE2"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6091FEF6"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Realizar verificación de software no autorizado dentro de las actividades programadas en el plan de mantenimiento</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5BEEFA6F"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A0A50B5" w14:textId="18614D20"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8C72E88"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r>
              <w:rPr>
                <w:color w:val="000000"/>
                <w:sz w:val="16"/>
                <w:szCs w:val="16"/>
              </w:rPr>
              <w:t> </w:t>
            </w:r>
          </w:p>
        </w:tc>
      </w:tr>
      <w:tr w:rsidR="00C0322C" w14:paraId="21E0B732" w14:textId="77777777" w:rsidTr="00C0322C">
        <w:trPr>
          <w:trHeight w:val="1545"/>
          <w:jc w:val="center"/>
        </w:trPr>
        <w:tc>
          <w:tcPr>
            <w:tcW w:w="1540" w:type="dxa"/>
            <w:vMerge/>
            <w:tcBorders>
              <w:top w:val="nil"/>
              <w:left w:val="single" w:sz="8" w:space="0" w:color="548235"/>
              <w:bottom w:val="single" w:sz="8" w:space="0" w:color="548235"/>
              <w:right w:val="single" w:sz="8" w:space="0" w:color="548235"/>
            </w:tcBorders>
            <w:vAlign w:val="center"/>
            <w:hideMark/>
          </w:tcPr>
          <w:p w14:paraId="13D07F68"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40B47699"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Realizar verificación de software no autorizado dentro de las actividades y solicitudes de mantenimiento realizadas por los ingenieros del grupo TI. </w:t>
            </w:r>
          </w:p>
        </w:tc>
        <w:tc>
          <w:tcPr>
            <w:tcW w:w="1576" w:type="dxa"/>
            <w:vMerge/>
            <w:tcBorders>
              <w:top w:val="nil"/>
              <w:left w:val="single" w:sz="8" w:space="0" w:color="548235"/>
              <w:bottom w:val="single" w:sz="8" w:space="0" w:color="548235"/>
              <w:right w:val="single" w:sz="8" w:space="0" w:color="548235"/>
            </w:tcBorders>
            <w:vAlign w:val="center"/>
            <w:hideMark/>
          </w:tcPr>
          <w:p w14:paraId="66369FCD"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589D5B9B"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27D024DF" w14:textId="77777777" w:rsidR="00C0322C" w:rsidRDefault="00C0322C">
            <w:pPr>
              <w:rPr>
                <w:rFonts w:ascii="Arial Narrow" w:hAnsi="Arial Narrow" w:cs="Calibri"/>
                <w:color w:val="000000"/>
                <w:sz w:val="20"/>
                <w:szCs w:val="20"/>
              </w:rPr>
            </w:pPr>
          </w:p>
        </w:tc>
      </w:tr>
      <w:tr w:rsidR="00C0322C" w14:paraId="44CBBD5E"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44E0D002"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F98A434"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Seguimiento al Plan de Seguridad y Privacidad de la Información</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1DE06A09"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 y Profesional Especializado</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5509A95" w14:textId="7A8960D1"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04732A0"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Cuatrimestral </w:t>
            </w:r>
          </w:p>
        </w:tc>
      </w:tr>
      <w:tr w:rsidR="00C0322C" w14:paraId="3E461326" w14:textId="77777777" w:rsidTr="00C0322C">
        <w:trPr>
          <w:trHeight w:val="630"/>
          <w:jc w:val="center"/>
        </w:trPr>
        <w:tc>
          <w:tcPr>
            <w:tcW w:w="1540" w:type="dxa"/>
            <w:vMerge/>
            <w:tcBorders>
              <w:top w:val="nil"/>
              <w:left w:val="single" w:sz="8" w:space="0" w:color="548235"/>
              <w:bottom w:val="single" w:sz="8" w:space="0" w:color="548235"/>
              <w:right w:val="single" w:sz="8" w:space="0" w:color="548235"/>
            </w:tcBorders>
            <w:vAlign w:val="center"/>
            <w:hideMark/>
          </w:tcPr>
          <w:p w14:paraId="572C9DEE"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65B3AB0B"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Administración del Control de Acceso por el aplicativo Biométrico </w:t>
            </w:r>
          </w:p>
        </w:tc>
        <w:tc>
          <w:tcPr>
            <w:tcW w:w="1576" w:type="dxa"/>
            <w:vMerge/>
            <w:tcBorders>
              <w:top w:val="nil"/>
              <w:left w:val="single" w:sz="8" w:space="0" w:color="548235"/>
              <w:bottom w:val="single" w:sz="8" w:space="0" w:color="548235"/>
              <w:right w:val="single" w:sz="8" w:space="0" w:color="548235"/>
            </w:tcBorders>
            <w:vAlign w:val="center"/>
            <w:hideMark/>
          </w:tcPr>
          <w:p w14:paraId="38B5C14E"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2FC58DED"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48E2869A" w14:textId="77777777" w:rsidR="00C0322C" w:rsidRDefault="00C0322C">
            <w:pPr>
              <w:rPr>
                <w:rFonts w:ascii="Arial Narrow" w:hAnsi="Arial Narrow" w:cs="Calibri"/>
                <w:color w:val="000000"/>
                <w:sz w:val="20"/>
                <w:szCs w:val="20"/>
              </w:rPr>
            </w:pPr>
          </w:p>
        </w:tc>
      </w:tr>
      <w:tr w:rsidR="00C0322C" w14:paraId="65846839" w14:textId="77777777" w:rsidTr="00C0322C">
        <w:trPr>
          <w:trHeight w:val="1290"/>
          <w:jc w:val="center"/>
        </w:trPr>
        <w:tc>
          <w:tcPr>
            <w:tcW w:w="1540" w:type="dxa"/>
            <w:vMerge/>
            <w:tcBorders>
              <w:top w:val="nil"/>
              <w:left w:val="single" w:sz="8" w:space="0" w:color="548235"/>
              <w:bottom w:val="single" w:sz="8" w:space="0" w:color="548235"/>
              <w:right w:val="single" w:sz="8" w:space="0" w:color="548235"/>
            </w:tcBorders>
            <w:vAlign w:val="center"/>
            <w:hideMark/>
          </w:tcPr>
          <w:p w14:paraId="21596216"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D14B231"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Realizar verificación de actualización de permisos de acceso a los roles de administrador</w:t>
            </w:r>
          </w:p>
        </w:tc>
        <w:tc>
          <w:tcPr>
            <w:tcW w:w="1576" w:type="dxa"/>
            <w:tcBorders>
              <w:top w:val="nil"/>
              <w:left w:val="nil"/>
              <w:bottom w:val="single" w:sz="8" w:space="0" w:color="548235"/>
              <w:right w:val="single" w:sz="8" w:space="0" w:color="548235"/>
            </w:tcBorders>
            <w:shd w:val="clear" w:color="auto" w:fill="auto"/>
            <w:vAlign w:val="center"/>
            <w:hideMark/>
          </w:tcPr>
          <w:p w14:paraId="1E04F797"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 y Profesional Especializado</w:t>
            </w:r>
          </w:p>
        </w:tc>
        <w:tc>
          <w:tcPr>
            <w:tcW w:w="1704" w:type="dxa"/>
            <w:tcBorders>
              <w:top w:val="nil"/>
              <w:left w:val="nil"/>
              <w:bottom w:val="single" w:sz="8" w:space="0" w:color="548235"/>
              <w:right w:val="single" w:sz="8" w:space="0" w:color="548235"/>
            </w:tcBorders>
            <w:shd w:val="clear" w:color="auto" w:fill="auto"/>
            <w:vAlign w:val="center"/>
            <w:hideMark/>
          </w:tcPr>
          <w:p w14:paraId="3F9B2403" w14:textId="4D620CC6"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3DC15DDB"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Semestral </w:t>
            </w:r>
          </w:p>
        </w:tc>
      </w:tr>
      <w:tr w:rsidR="00C0322C" w14:paraId="439E3965" w14:textId="77777777" w:rsidTr="00C0322C">
        <w:trPr>
          <w:trHeight w:val="900"/>
          <w:jc w:val="center"/>
        </w:trPr>
        <w:tc>
          <w:tcPr>
            <w:tcW w:w="1540" w:type="dxa"/>
            <w:vMerge/>
            <w:tcBorders>
              <w:top w:val="nil"/>
              <w:left w:val="single" w:sz="8" w:space="0" w:color="548235"/>
              <w:bottom w:val="single" w:sz="8" w:space="0" w:color="548235"/>
              <w:right w:val="single" w:sz="8" w:space="0" w:color="548235"/>
            </w:tcBorders>
            <w:vAlign w:val="center"/>
            <w:hideMark/>
          </w:tcPr>
          <w:p w14:paraId="239F37F0"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2E31B4E0"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Ejecución del Plan de Mantenimiento de la infraestructura tecnológica</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3F4C22D"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Profesional Especializado</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1FCA1928" w14:textId="1FBFB3D1"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2733E115"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0FEFA619"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280CB534"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0A9059BF"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Realizar seguimiento a los procesos de contratación de mantenimiento </w:t>
            </w:r>
          </w:p>
        </w:tc>
        <w:tc>
          <w:tcPr>
            <w:tcW w:w="1576" w:type="dxa"/>
            <w:vMerge/>
            <w:tcBorders>
              <w:top w:val="nil"/>
              <w:left w:val="single" w:sz="8" w:space="0" w:color="548235"/>
              <w:bottom w:val="single" w:sz="8" w:space="0" w:color="548235"/>
              <w:right w:val="single" w:sz="8" w:space="0" w:color="548235"/>
            </w:tcBorders>
            <w:vAlign w:val="center"/>
            <w:hideMark/>
          </w:tcPr>
          <w:p w14:paraId="5ECF9D4C"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5DD24D31"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67E82FCF" w14:textId="77777777" w:rsidR="00C0322C" w:rsidRDefault="00C0322C">
            <w:pPr>
              <w:rPr>
                <w:rFonts w:ascii="Arial Narrow" w:hAnsi="Arial Narrow" w:cs="Calibri"/>
                <w:color w:val="000000"/>
                <w:sz w:val="20"/>
                <w:szCs w:val="20"/>
              </w:rPr>
            </w:pPr>
          </w:p>
        </w:tc>
      </w:tr>
      <w:tr w:rsidR="00C0322C" w14:paraId="4219836E" w14:textId="77777777" w:rsidTr="00C0322C">
        <w:trPr>
          <w:trHeight w:val="660"/>
          <w:jc w:val="center"/>
        </w:trPr>
        <w:tc>
          <w:tcPr>
            <w:tcW w:w="1540" w:type="dxa"/>
            <w:vMerge/>
            <w:tcBorders>
              <w:top w:val="nil"/>
              <w:left w:val="single" w:sz="8" w:space="0" w:color="548235"/>
              <w:bottom w:val="single" w:sz="8" w:space="0" w:color="548235"/>
              <w:right w:val="single" w:sz="8" w:space="0" w:color="548235"/>
            </w:tcBorders>
            <w:vAlign w:val="center"/>
            <w:hideMark/>
          </w:tcPr>
          <w:p w14:paraId="77C3CECB"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2DE1270D"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Ejecución del Plan de sensibilización y comunicaciones </w:t>
            </w:r>
          </w:p>
        </w:tc>
        <w:tc>
          <w:tcPr>
            <w:tcW w:w="1576" w:type="dxa"/>
            <w:tcBorders>
              <w:top w:val="nil"/>
              <w:left w:val="nil"/>
              <w:bottom w:val="single" w:sz="8" w:space="0" w:color="548235"/>
              <w:right w:val="single" w:sz="8" w:space="0" w:color="548235"/>
            </w:tcBorders>
            <w:shd w:val="clear" w:color="auto" w:fill="auto"/>
            <w:vAlign w:val="center"/>
            <w:hideMark/>
          </w:tcPr>
          <w:p w14:paraId="31A3E761"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77F03CEA" w14:textId="041B21C0"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565DE48D"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579E946E" w14:textId="77777777" w:rsidTr="00C0322C">
        <w:trPr>
          <w:trHeight w:val="1185"/>
          <w:jc w:val="center"/>
        </w:trPr>
        <w:tc>
          <w:tcPr>
            <w:tcW w:w="1540"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67D3DB6A" w14:textId="77777777" w:rsidR="00C0322C" w:rsidRDefault="00C0322C">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2511" w:type="dxa"/>
            <w:tcBorders>
              <w:top w:val="nil"/>
              <w:left w:val="nil"/>
              <w:bottom w:val="single" w:sz="8" w:space="0" w:color="548235"/>
              <w:right w:val="single" w:sz="8" w:space="0" w:color="548235"/>
            </w:tcBorders>
            <w:shd w:val="clear" w:color="auto" w:fill="auto"/>
            <w:vAlign w:val="center"/>
            <w:hideMark/>
          </w:tcPr>
          <w:p w14:paraId="45956426"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Realizar verificación de software no autorizado dentro de las actividades programadas en el plan de mantenimiento</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0F2FDC33"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A1F5490" w14:textId="7FF1AA4F"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5EFBEF74"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Mensual</w:t>
            </w:r>
          </w:p>
        </w:tc>
      </w:tr>
      <w:tr w:rsidR="00C0322C" w14:paraId="2FD5C391" w14:textId="77777777" w:rsidTr="00C0322C">
        <w:trPr>
          <w:trHeight w:val="1440"/>
          <w:jc w:val="center"/>
        </w:trPr>
        <w:tc>
          <w:tcPr>
            <w:tcW w:w="1540" w:type="dxa"/>
            <w:vMerge/>
            <w:tcBorders>
              <w:top w:val="nil"/>
              <w:left w:val="single" w:sz="8" w:space="0" w:color="548235"/>
              <w:bottom w:val="single" w:sz="8" w:space="0" w:color="548235"/>
              <w:right w:val="single" w:sz="8" w:space="0" w:color="548235"/>
            </w:tcBorders>
            <w:vAlign w:val="center"/>
            <w:hideMark/>
          </w:tcPr>
          <w:p w14:paraId="79B12710"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1C347F42"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Realizar verificación de software no autorizado dentro de las actividades y solicitudes de mantenimiento realizadas por los ingenieros del grupo TI. </w:t>
            </w:r>
          </w:p>
        </w:tc>
        <w:tc>
          <w:tcPr>
            <w:tcW w:w="1576" w:type="dxa"/>
            <w:vMerge/>
            <w:tcBorders>
              <w:top w:val="nil"/>
              <w:left w:val="single" w:sz="8" w:space="0" w:color="548235"/>
              <w:bottom w:val="single" w:sz="8" w:space="0" w:color="548235"/>
              <w:right w:val="single" w:sz="8" w:space="0" w:color="548235"/>
            </w:tcBorders>
            <w:vAlign w:val="center"/>
            <w:hideMark/>
          </w:tcPr>
          <w:p w14:paraId="2502D6ED"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78FC14AA"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79B1C467" w14:textId="77777777" w:rsidR="00C0322C" w:rsidRDefault="00C0322C">
            <w:pPr>
              <w:rPr>
                <w:rFonts w:ascii="Arial Narrow" w:hAnsi="Arial Narrow" w:cs="Calibri"/>
                <w:color w:val="000000"/>
                <w:sz w:val="20"/>
                <w:szCs w:val="20"/>
              </w:rPr>
            </w:pPr>
          </w:p>
        </w:tc>
      </w:tr>
      <w:tr w:rsidR="00C0322C" w14:paraId="6EE673B1" w14:textId="77777777" w:rsidTr="00C0322C">
        <w:trPr>
          <w:trHeight w:val="1650"/>
          <w:jc w:val="center"/>
        </w:trPr>
        <w:tc>
          <w:tcPr>
            <w:tcW w:w="1540" w:type="dxa"/>
            <w:vMerge/>
            <w:tcBorders>
              <w:top w:val="nil"/>
              <w:left w:val="single" w:sz="8" w:space="0" w:color="548235"/>
              <w:bottom w:val="single" w:sz="8" w:space="0" w:color="548235"/>
              <w:right w:val="single" w:sz="8" w:space="0" w:color="548235"/>
            </w:tcBorders>
            <w:vAlign w:val="center"/>
            <w:hideMark/>
          </w:tcPr>
          <w:p w14:paraId="36BC5C9B"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339725C"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Realizar las actualizaciones de software (Parches de seguridad, firmware, Sistemas operativos, Servicios, Módulos) de la infraestructura tecnológica. Reporte de actualizaciones de software </w:t>
            </w:r>
          </w:p>
        </w:tc>
        <w:tc>
          <w:tcPr>
            <w:tcW w:w="1576" w:type="dxa"/>
            <w:tcBorders>
              <w:top w:val="nil"/>
              <w:left w:val="nil"/>
              <w:bottom w:val="single" w:sz="8" w:space="0" w:color="548235"/>
              <w:right w:val="single" w:sz="8" w:space="0" w:color="548235"/>
            </w:tcBorders>
            <w:shd w:val="clear" w:color="auto" w:fill="auto"/>
            <w:vAlign w:val="center"/>
            <w:hideMark/>
          </w:tcPr>
          <w:p w14:paraId="7DE51B45"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59541CFA" w14:textId="57DDABCD"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0AE886DA"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Cuatrimestral</w:t>
            </w:r>
          </w:p>
        </w:tc>
      </w:tr>
      <w:tr w:rsidR="00C0322C" w14:paraId="136F2BDB" w14:textId="77777777" w:rsidTr="00C0322C">
        <w:trPr>
          <w:trHeight w:val="885"/>
          <w:jc w:val="center"/>
        </w:trPr>
        <w:tc>
          <w:tcPr>
            <w:tcW w:w="1540" w:type="dxa"/>
            <w:vMerge/>
            <w:tcBorders>
              <w:top w:val="nil"/>
              <w:left w:val="single" w:sz="8" w:space="0" w:color="548235"/>
              <w:bottom w:val="single" w:sz="8" w:space="0" w:color="548235"/>
              <w:right w:val="single" w:sz="8" w:space="0" w:color="548235"/>
            </w:tcBorders>
            <w:vAlign w:val="center"/>
            <w:hideMark/>
          </w:tcPr>
          <w:p w14:paraId="19F14E7B"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595C7DDA"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Revisión de la instalación del software antivirus desde la consola de administrador del antivirus</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C5504BD"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4A399C1" w14:textId="2E63F363"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34E6BD0"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090C54CA" w14:textId="77777777" w:rsidTr="00C0322C">
        <w:trPr>
          <w:trHeight w:val="1380"/>
          <w:jc w:val="center"/>
        </w:trPr>
        <w:tc>
          <w:tcPr>
            <w:tcW w:w="1540" w:type="dxa"/>
            <w:vMerge/>
            <w:tcBorders>
              <w:top w:val="nil"/>
              <w:left w:val="single" w:sz="8" w:space="0" w:color="548235"/>
              <w:bottom w:val="single" w:sz="8" w:space="0" w:color="548235"/>
              <w:right w:val="single" w:sz="8" w:space="0" w:color="548235"/>
            </w:tcBorders>
            <w:vAlign w:val="center"/>
            <w:hideMark/>
          </w:tcPr>
          <w:p w14:paraId="2AF21FFD"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25C205ED"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Verificación de software antivirus dentro de las actividades y solicitudes de mantenimiento realizadas por los ingenieros del grupo TI. </w:t>
            </w:r>
          </w:p>
        </w:tc>
        <w:tc>
          <w:tcPr>
            <w:tcW w:w="1576" w:type="dxa"/>
            <w:vMerge/>
            <w:tcBorders>
              <w:top w:val="nil"/>
              <w:left w:val="single" w:sz="8" w:space="0" w:color="548235"/>
              <w:bottom w:val="single" w:sz="8" w:space="0" w:color="548235"/>
              <w:right w:val="single" w:sz="8" w:space="0" w:color="548235"/>
            </w:tcBorders>
            <w:vAlign w:val="center"/>
            <w:hideMark/>
          </w:tcPr>
          <w:p w14:paraId="1F6A26D9"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46610CD4"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1435EB1F" w14:textId="77777777" w:rsidR="00C0322C" w:rsidRDefault="00C0322C">
            <w:pPr>
              <w:rPr>
                <w:rFonts w:ascii="Arial Narrow" w:hAnsi="Arial Narrow" w:cs="Calibri"/>
                <w:color w:val="000000"/>
                <w:sz w:val="20"/>
                <w:szCs w:val="20"/>
              </w:rPr>
            </w:pPr>
          </w:p>
        </w:tc>
      </w:tr>
      <w:tr w:rsidR="00C0322C" w14:paraId="58DBDDED" w14:textId="77777777" w:rsidTr="00C0322C">
        <w:trPr>
          <w:trHeight w:val="870"/>
          <w:jc w:val="center"/>
        </w:trPr>
        <w:tc>
          <w:tcPr>
            <w:tcW w:w="1540" w:type="dxa"/>
            <w:vMerge/>
            <w:tcBorders>
              <w:top w:val="nil"/>
              <w:left w:val="single" w:sz="8" w:space="0" w:color="548235"/>
              <w:bottom w:val="single" w:sz="8" w:space="0" w:color="548235"/>
              <w:right w:val="single" w:sz="8" w:space="0" w:color="548235"/>
            </w:tcBorders>
            <w:vAlign w:val="center"/>
            <w:hideMark/>
          </w:tcPr>
          <w:p w14:paraId="391D6F5F"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39466CE0"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Reporte de vida útil y de deterioro de los activos tangibles de la entidad </w:t>
            </w:r>
          </w:p>
        </w:tc>
        <w:tc>
          <w:tcPr>
            <w:tcW w:w="1576" w:type="dxa"/>
            <w:tcBorders>
              <w:top w:val="nil"/>
              <w:left w:val="nil"/>
              <w:bottom w:val="single" w:sz="8" w:space="0" w:color="548235"/>
              <w:right w:val="single" w:sz="8" w:space="0" w:color="548235"/>
            </w:tcBorders>
            <w:shd w:val="clear" w:color="auto" w:fill="auto"/>
            <w:vAlign w:val="center"/>
            <w:hideMark/>
          </w:tcPr>
          <w:p w14:paraId="5DCB8D4A"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w:t>
            </w:r>
          </w:p>
        </w:tc>
        <w:tc>
          <w:tcPr>
            <w:tcW w:w="1704" w:type="dxa"/>
            <w:tcBorders>
              <w:top w:val="nil"/>
              <w:left w:val="nil"/>
              <w:bottom w:val="single" w:sz="8" w:space="0" w:color="548235"/>
              <w:right w:val="single" w:sz="8" w:space="0" w:color="548235"/>
            </w:tcBorders>
            <w:shd w:val="clear" w:color="auto" w:fill="auto"/>
            <w:vAlign w:val="center"/>
            <w:hideMark/>
          </w:tcPr>
          <w:p w14:paraId="64F82766" w14:textId="1112B12C"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1F0C53E4"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Semestral </w:t>
            </w:r>
          </w:p>
        </w:tc>
      </w:tr>
      <w:tr w:rsidR="00C0322C" w14:paraId="1BA73B87" w14:textId="77777777" w:rsidTr="00C0322C">
        <w:trPr>
          <w:trHeight w:val="900"/>
          <w:jc w:val="center"/>
        </w:trPr>
        <w:tc>
          <w:tcPr>
            <w:tcW w:w="1540" w:type="dxa"/>
            <w:vMerge/>
            <w:tcBorders>
              <w:top w:val="nil"/>
              <w:left w:val="single" w:sz="8" w:space="0" w:color="548235"/>
              <w:bottom w:val="single" w:sz="8" w:space="0" w:color="548235"/>
              <w:right w:val="single" w:sz="8" w:space="0" w:color="548235"/>
            </w:tcBorders>
            <w:vAlign w:val="center"/>
            <w:hideMark/>
          </w:tcPr>
          <w:p w14:paraId="05DDB94C"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261A572D"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Revisión de reportes de ataques de malware desde la consola de administrador del antivirus</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5B8F2686"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Profesional Especializado y Profesional Universitario Grado 7</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1DC5BFF8" w14:textId="10550749"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662460A"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51E1DAAB"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79A36D40"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0DA32DD5"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Revisión de reportes de ataques informáticos desde el monitorio del Firewall </w:t>
            </w:r>
          </w:p>
        </w:tc>
        <w:tc>
          <w:tcPr>
            <w:tcW w:w="1576" w:type="dxa"/>
            <w:vMerge/>
            <w:tcBorders>
              <w:top w:val="nil"/>
              <w:left w:val="single" w:sz="8" w:space="0" w:color="548235"/>
              <w:bottom w:val="single" w:sz="8" w:space="0" w:color="548235"/>
              <w:right w:val="single" w:sz="8" w:space="0" w:color="548235"/>
            </w:tcBorders>
            <w:vAlign w:val="center"/>
            <w:hideMark/>
          </w:tcPr>
          <w:p w14:paraId="48220857" w14:textId="77777777" w:rsidR="00C0322C" w:rsidRDefault="00C0322C">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5CA6C1C7" w14:textId="77777777" w:rsidR="00C0322C" w:rsidRDefault="00C0322C">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0464D6C6" w14:textId="77777777" w:rsidR="00C0322C" w:rsidRDefault="00C0322C">
            <w:pPr>
              <w:rPr>
                <w:rFonts w:ascii="Arial Narrow" w:hAnsi="Arial Narrow" w:cs="Calibri"/>
                <w:color w:val="000000"/>
                <w:sz w:val="20"/>
                <w:szCs w:val="20"/>
              </w:rPr>
            </w:pPr>
          </w:p>
        </w:tc>
      </w:tr>
      <w:tr w:rsidR="00C0322C" w14:paraId="38FA18CE" w14:textId="77777777" w:rsidTr="00C0322C">
        <w:trPr>
          <w:trHeight w:val="930"/>
          <w:jc w:val="center"/>
        </w:trPr>
        <w:tc>
          <w:tcPr>
            <w:tcW w:w="1540" w:type="dxa"/>
            <w:vMerge/>
            <w:tcBorders>
              <w:top w:val="nil"/>
              <w:left w:val="single" w:sz="8" w:space="0" w:color="548235"/>
              <w:bottom w:val="single" w:sz="8" w:space="0" w:color="548235"/>
              <w:right w:val="single" w:sz="8" w:space="0" w:color="548235"/>
            </w:tcBorders>
            <w:vAlign w:val="center"/>
            <w:hideMark/>
          </w:tcPr>
          <w:p w14:paraId="608EBE2B" w14:textId="77777777" w:rsidR="00C0322C" w:rsidRDefault="00C0322C">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5F224E9C"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xml:space="preserve">* Envió de </w:t>
            </w:r>
            <w:proofErr w:type="spellStart"/>
            <w:r>
              <w:rPr>
                <w:rFonts w:ascii="Arial Narrow" w:hAnsi="Arial Narrow" w:cs="Calibri"/>
                <w:color w:val="000000"/>
                <w:sz w:val="20"/>
                <w:szCs w:val="20"/>
              </w:rPr>
              <w:t>Tips</w:t>
            </w:r>
            <w:proofErr w:type="spellEnd"/>
            <w:r>
              <w:rPr>
                <w:rFonts w:ascii="Arial Narrow" w:hAnsi="Arial Narrow" w:cs="Calibri"/>
                <w:color w:val="000000"/>
                <w:sz w:val="20"/>
                <w:szCs w:val="20"/>
              </w:rPr>
              <w:t xml:space="preserve"> de Seguridad y ejecución del plan de sensibilización y comunicaciones </w:t>
            </w:r>
          </w:p>
        </w:tc>
        <w:tc>
          <w:tcPr>
            <w:tcW w:w="1576" w:type="dxa"/>
            <w:tcBorders>
              <w:top w:val="nil"/>
              <w:left w:val="nil"/>
              <w:bottom w:val="single" w:sz="8" w:space="0" w:color="548235"/>
              <w:right w:val="single" w:sz="8" w:space="0" w:color="548235"/>
            </w:tcBorders>
            <w:shd w:val="clear" w:color="auto" w:fill="auto"/>
            <w:vAlign w:val="center"/>
            <w:hideMark/>
          </w:tcPr>
          <w:p w14:paraId="422EB274" w14:textId="3BC26A0D"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1480E8AE" w14:textId="4841AECA"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306B1B33"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2A5112BF" w14:textId="77777777" w:rsidTr="00C0322C">
        <w:trPr>
          <w:trHeight w:val="1125"/>
          <w:jc w:val="center"/>
        </w:trPr>
        <w:tc>
          <w:tcPr>
            <w:tcW w:w="1540"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6D9656E6" w14:textId="77777777" w:rsidR="00C0322C" w:rsidRDefault="00C0322C">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2511" w:type="dxa"/>
            <w:tcBorders>
              <w:top w:val="nil"/>
              <w:left w:val="nil"/>
              <w:bottom w:val="single" w:sz="8" w:space="0" w:color="548235"/>
              <w:right w:val="single" w:sz="8" w:space="0" w:color="548235"/>
            </w:tcBorders>
            <w:shd w:val="clear" w:color="auto" w:fill="auto"/>
            <w:vAlign w:val="center"/>
            <w:hideMark/>
          </w:tcPr>
          <w:p w14:paraId="3B909B02" w14:textId="77777777" w:rsidR="00C0322C" w:rsidRDefault="00C0322C">
            <w:pPr>
              <w:jc w:val="both"/>
              <w:rPr>
                <w:rFonts w:ascii="Arial Narrow" w:hAnsi="Arial Narrow" w:cs="Calibri"/>
                <w:color w:val="000000"/>
                <w:sz w:val="20"/>
                <w:szCs w:val="20"/>
              </w:rPr>
            </w:pPr>
            <w:r>
              <w:rPr>
                <w:rFonts w:ascii="Arial Narrow" w:hAnsi="Arial Narrow" w:cs="Calibri"/>
                <w:color w:val="000000"/>
                <w:sz w:val="20"/>
                <w:szCs w:val="20"/>
              </w:rPr>
              <w:t>* Realizar verificación de software no autorizado dentro de las actividades programadas en el plan de mantenimiento</w:t>
            </w:r>
          </w:p>
        </w:tc>
        <w:tc>
          <w:tcPr>
            <w:tcW w:w="1576" w:type="dxa"/>
            <w:tcBorders>
              <w:top w:val="nil"/>
              <w:left w:val="nil"/>
              <w:bottom w:val="single" w:sz="8" w:space="0" w:color="548235"/>
              <w:right w:val="single" w:sz="8" w:space="0" w:color="548235"/>
            </w:tcBorders>
            <w:shd w:val="clear" w:color="auto" w:fill="auto"/>
            <w:vAlign w:val="center"/>
            <w:hideMark/>
          </w:tcPr>
          <w:p w14:paraId="35977378"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0E3590F9" w14:textId="33BBC18E"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380753C9" w14:textId="77777777" w:rsidR="00C0322C" w:rsidRDefault="00C0322C">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55D9CDAC" w14:textId="77777777" w:rsidTr="00C0322C">
        <w:trPr>
          <w:trHeight w:val="1350"/>
          <w:jc w:val="center"/>
        </w:trPr>
        <w:tc>
          <w:tcPr>
            <w:tcW w:w="1540" w:type="dxa"/>
            <w:vMerge/>
            <w:tcBorders>
              <w:top w:val="nil"/>
              <w:left w:val="single" w:sz="8" w:space="0" w:color="548235"/>
              <w:bottom w:val="single" w:sz="8" w:space="0" w:color="548235"/>
              <w:right w:val="single" w:sz="8" w:space="0" w:color="548235"/>
            </w:tcBorders>
            <w:vAlign w:val="center"/>
            <w:hideMark/>
          </w:tcPr>
          <w:p w14:paraId="0348F6DE"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21334F15"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Realizar verificación de software no autorizado dentro de las actividades y solicitudes de mantenimiento realizadas por los ingenieros del grupo TI. </w:t>
            </w:r>
          </w:p>
        </w:tc>
        <w:tc>
          <w:tcPr>
            <w:tcW w:w="1576" w:type="dxa"/>
            <w:tcBorders>
              <w:top w:val="nil"/>
              <w:left w:val="nil"/>
              <w:bottom w:val="single" w:sz="8" w:space="0" w:color="548235"/>
              <w:right w:val="single" w:sz="8" w:space="0" w:color="548235"/>
            </w:tcBorders>
            <w:shd w:val="clear" w:color="auto" w:fill="auto"/>
            <w:vAlign w:val="center"/>
            <w:hideMark/>
          </w:tcPr>
          <w:p w14:paraId="486DA775" w14:textId="24A65D48" w:rsidR="00C0322C" w:rsidRDefault="00C0322C" w:rsidP="008C0B81">
            <w:pPr>
              <w:jc w:val="center"/>
              <w:rPr>
                <w:rFonts w:ascii="Calibri" w:hAnsi="Calibri" w:cs="Calibri"/>
                <w:color w:val="000000"/>
                <w:sz w:val="22"/>
                <w:szCs w:val="22"/>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31BE0148" w14:textId="44FD31FD"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6143EF76" w14:textId="5F3A0465"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573651F1" w14:textId="77777777" w:rsidTr="00C0322C">
        <w:trPr>
          <w:trHeight w:val="1650"/>
          <w:jc w:val="center"/>
        </w:trPr>
        <w:tc>
          <w:tcPr>
            <w:tcW w:w="1540" w:type="dxa"/>
            <w:vMerge/>
            <w:tcBorders>
              <w:top w:val="nil"/>
              <w:left w:val="single" w:sz="8" w:space="0" w:color="548235"/>
              <w:bottom w:val="single" w:sz="8" w:space="0" w:color="548235"/>
              <w:right w:val="single" w:sz="8" w:space="0" w:color="548235"/>
            </w:tcBorders>
            <w:vAlign w:val="center"/>
            <w:hideMark/>
          </w:tcPr>
          <w:p w14:paraId="1FB42923"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5D9ADB89"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Realizar las actualizaciones de software (Parches de seguridad, firmware, Sistemas operativos, Servicios, Módulos) de la infraestructura tecnológica. Reporte de actualizaciones de software </w:t>
            </w:r>
          </w:p>
        </w:tc>
        <w:tc>
          <w:tcPr>
            <w:tcW w:w="1576" w:type="dxa"/>
            <w:tcBorders>
              <w:top w:val="nil"/>
              <w:left w:val="nil"/>
              <w:bottom w:val="single" w:sz="8" w:space="0" w:color="548235"/>
              <w:right w:val="single" w:sz="8" w:space="0" w:color="548235"/>
            </w:tcBorders>
            <w:shd w:val="clear" w:color="auto" w:fill="auto"/>
            <w:vAlign w:val="center"/>
            <w:hideMark/>
          </w:tcPr>
          <w:p w14:paraId="18E4FCF9" w14:textId="4FC789EE"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23C9AD02" w14:textId="163D3A2A"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0AFEE352"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Cuatrimestral</w:t>
            </w:r>
          </w:p>
        </w:tc>
      </w:tr>
      <w:tr w:rsidR="00C0322C" w14:paraId="16ACF71F" w14:textId="77777777" w:rsidTr="00C0322C">
        <w:trPr>
          <w:trHeight w:val="915"/>
          <w:jc w:val="center"/>
        </w:trPr>
        <w:tc>
          <w:tcPr>
            <w:tcW w:w="1540" w:type="dxa"/>
            <w:vMerge/>
            <w:tcBorders>
              <w:top w:val="nil"/>
              <w:left w:val="single" w:sz="8" w:space="0" w:color="548235"/>
              <w:bottom w:val="single" w:sz="8" w:space="0" w:color="548235"/>
              <w:right w:val="single" w:sz="8" w:space="0" w:color="548235"/>
            </w:tcBorders>
            <w:vAlign w:val="center"/>
            <w:hideMark/>
          </w:tcPr>
          <w:p w14:paraId="59F264FD"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431920F7"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Revisión de la instalación del software antivirus desde la consola de administrador del antivirus</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6128284" w14:textId="6DC90CFB"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F25D32C" w14:textId="2A6B5F9B"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69233B4A"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0CA2EC10" w14:textId="77777777" w:rsidTr="00C0322C">
        <w:trPr>
          <w:trHeight w:val="1365"/>
          <w:jc w:val="center"/>
        </w:trPr>
        <w:tc>
          <w:tcPr>
            <w:tcW w:w="1540" w:type="dxa"/>
            <w:vMerge/>
            <w:tcBorders>
              <w:top w:val="nil"/>
              <w:left w:val="single" w:sz="8" w:space="0" w:color="548235"/>
              <w:bottom w:val="single" w:sz="8" w:space="0" w:color="548235"/>
              <w:right w:val="single" w:sz="8" w:space="0" w:color="548235"/>
            </w:tcBorders>
            <w:vAlign w:val="center"/>
            <w:hideMark/>
          </w:tcPr>
          <w:p w14:paraId="049116E3"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4D27C5E6"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Verificación de software antivirus dentro de las actividades y solicitudes de mantenimiento realizadas por los ingenieros del grupo TI. </w:t>
            </w:r>
          </w:p>
        </w:tc>
        <w:tc>
          <w:tcPr>
            <w:tcW w:w="1576" w:type="dxa"/>
            <w:vMerge/>
            <w:tcBorders>
              <w:top w:val="nil"/>
              <w:left w:val="single" w:sz="8" w:space="0" w:color="548235"/>
              <w:bottom w:val="single" w:sz="8" w:space="0" w:color="548235"/>
              <w:right w:val="single" w:sz="8" w:space="0" w:color="548235"/>
            </w:tcBorders>
            <w:vAlign w:val="center"/>
            <w:hideMark/>
          </w:tcPr>
          <w:p w14:paraId="09DFF4AE" w14:textId="77777777" w:rsidR="00C0322C" w:rsidRDefault="00C0322C" w:rsidP="008C0B81">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6FBA6ECE" w14:textId="77777777" w:rsidR="00C0322C" w:rsidRDefault="00C0322C" w:rsidP="008C0B81">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5E39CC7F" w14:textId="77777777" w:rsidR="00C0322C" w:rsidRDefault="00C0322C" w:rsidP="008C0B81">
            <w:pPr>
              <w:rPr>
                <w:rFonts w:ascii="Arial Narrow" w:hAnsi="Arial Narrow" w:cs="Calibri"/>
                <w:color w:val="000000"/>
                <w:sz w:val="20"/>
                <w:szCs w:val="20"/>
              </w:rPr>
            </w:pPr>
          </w:p>
        </w:tc>
      </w:tr>
      <w:tr w:rsidR="00C0322C" w14:paraId="538F725D" w14:textId="77777777" w:rsidTr="00C0322C">
        <w:trPr>
          <w:trHeight w:val="885"/>
          <w:jc w:val="center"/>
        </w:trPr>
        <w:tc>
          <w:tcPr>
            <w:tcW w:w="1540" w:type="dxa"/>
            <w:vMerge/>
            <w:tcBorders>
              <w:top w:val="nil"/>
              <w:left w:val="single" w:sz="8" w:space="0" w:color="548235"/>
              <w:bottom w:val="single" w:sz="8" w:space="0" w:color="548235"/>
              <w:right w:val="single" w:sz="8" w:space="0" w:color="548235"/>
            </w:tcBorders>
            <w:vAlign w:val="center"/>
            <w:hideMark/>
          </w:tcPr>
          <w:p w14:paraId="6146E792"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82EA9FF"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Revisión de reportes de ataques de malware desde la consola de administrador del antivirus</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13C934C"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Profesional Especializado y Profesional Universitario Grado 7</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BEBA798" w14:textId="4706796F"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1A895C05"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2A1D0DA7" w14:textId="77777777" w:rsidTr="00C0322C">
        <w:trPr>
          <w:trHeight w:val="930"/>
          <w:jc w:val="center"/>
        </w:trPr>
        <w:tc>
          <w:tcPr>
            <w:tcW w:w="1540" w:type="dxa"/>
            <w:vMerge/>
            <w:tcBorders>
              <w:top w:val="nil"/>
              <w:left w:val="single" w:sz="8" w:space="0" w:color="548235"/>
              <w:bottom w:val="single" w:sz="8" w:space="0" w:color="548235"/>
              <w:right w:val="single" w:sz="8" w:space="0" w:color="548235"/>
            </w:tcBorders>
            <w:vAlign w:val="center"/>
            <w:hideMark/>
          </w:tcPr>
          <w:p w14:paraId="41232B15"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D38A189"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Revisión de reportes de ataques informáticos desde el monitorio del Firewall </w:t>
            </w:r>
          </w:p>
        </w:tc>
        <w:tc>
          <w:tcPr>
            <w:tcW w:w="1576" w:type="dxa"/>
            <w:vMerge/>
            <w:tcBorders>
              <w:top w:val="nil"/>
              <w:left w:val="single" w:sz="8" w:space="0" w:color="548235"/>
              <w:bottom w:val="single" w:sz="8" w:space="0" w:color="548235"/>
              <w:right w:val="single" w:sz="8" w:space="0" w:color="548235"/>
            </w:tcBorders>
            <w:vAlign w:val="center"/>
            <w:hideMark/>
          </w:tcPr>
          <w:p w14:paraId="009A0DF8" w14:textId="77777777" w:rsidR="00C0322C" w:rsidRDefault="00C0322C" w:rsidP="008C0B81">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311686B0" w14:textId="77777777" w:rsidR="00C0322C" w:rsidRDefault="00C0322C" w:rsidP="008C0B81">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4839CC21" w14:textId="77777777" w:rsidR="00C0322C" w:rsidRDefault="00C0322C" w:rsidP="008C0B81">
            <w:pPr>
              <w:rPr>
                <w:rFonts w:ascii="Arial Narrow" w:hAnsi="Arial Narrow" w:cs="Calibri"/>
                <w:color w:val="000000"/>
                <w:sz w:val="20"/>
                <w:szCs w:val="20"/>
              </w:rPr>
            </w:pPr>
          </w:p>
        </w:tc>
      </w:tr>
      <w:tr w:rsidR="00C0322C" w14:paraId="3F398DD9" w14:textId="77777777" w:rsidTr="00C0322C">
        <w:trPr>
          <w:trHeight w:val="900"/>
          <w:jc w:val="center"/>
        </w:trPr>
        <w:tc>
          <w:tcPr>
            <w:tcW w:w="1540" w:type="dxa"/>
            <w:vMerge/>
            <w:tcBorders>
              <w:top w:val="nil"/>
              <w:left w:val="single" w:sz="8" w:space="0" w:color="548235"/>
              <w:bottom w:val="single" w:sz="8" w:space="0" w:color="548235"/>
              <w:right w:val="single" w:sz="8" w:space="0" w:color="548235"/>
            </w:tcBorders>
            <w:vAlign w:val="center"/>
            <w:hideMark/>
          </w:tcPr>
          <w:p w14:paraId="37A18DD2"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4BCA7613"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Revisión de reportes de ataques de malware desde la consola de administrador del antivirus</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1208700"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Profesional Especializado y Profesional Universitario Grado 7</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47E7EB82" w14:textId="2675F71F"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2742B245"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2A7A2D92" w14:textId="77777777" w:rsidTr="00C0322C">
        <w:trPr>
          <w:trHeight w:val="960"/>
          <w:jc w:val="center"/>
        </w:trPr>
        <w:tc>
          <w:tcPr>
            <w:tcW w:w="1540" w:type="dxa"/>
            <w:vMerge/>
            <w:tcBorders>
              <w:top w:val="nil"/>
              <w:left w:val="single" w:sz="8" w:space="0" w:color="548235"/>
              <w:bottom w:val="single" w:sz="8" w:space="0" w:color="548235"/>
              <w:right w:val="single" w:sz="8" w:space="0" w:color="548235"/>
            </w:tcBorders>
            <w:vAlign w:val="center"/>
            <w:hideMark/>
          </w:tcPr>
          <w:p w14:paraId="1E038311"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07C7F6B9"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Revisión de reportes de ataques informáticos desde el monitorio del Firewall </w:t>
            </w:r>
          </w:p>
        </w:tc>
        <w:tc>
          <w:tcPr>
            <w:tcW w:w="1576" w:type="dxa"/>
            <w:vMerge/>
            <w:tcBorders>
              <w:top w:val="nil"/>
              <w:left w:val="single" w:sz="8" w:space="0" w:color="548235"/>
              <w:bottom w:val="single" w:sz="8" w:space="0" w:color="548235"/>
              <w:right w:val="single" w:sz="8" w:space="0" w:color="548235"/>
            </w:tcBorders>
            <w:vAlign w:val="center"/>
            <w:hideMark/>
          </w:tcPr>
          <w:p w14:paraId="1D50DEFE" w14:textId="77777777" w:rsidR="00C0322C" w:rsidRDefault="00C0322C" w:rsidP="008C0B81">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42876A33" w14:textId="77777777" w:rsidR="00C0322C" w:rsidRDefault="00C0322C" w:rsidP="008C0B81">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6001FBA5" w14:textId="77777777" w:rsidR="00C0322C" w:rsidRDefault="00C0322C" w:rsidP="008C0B81">
            <w:pPr>
              <w:rPr>
                <w:rFonts w:ascii="Arial Narrow" w:hAnsi="Arial Narrow" w:cs="Calibri"/>
                <w:color w:val="000000"/>
                <w:sz w:val="20"/>
                <w:szCs w:val="20"/>
              </w:rPr>
            </w:pPr>
          </w:p>
        </w:tc>
      </w:tr>
      <w:tr w:rsidR="00C0322C" w14:paraId="24C5E07F" w14:textId="77777777" w:rsidTr="00C0322C">
        <w:trPr>
          <w:trHeight w:val="870"/>
          <w:jc w:val="center"/>
        </w:trPr>
        <w:tc>
          <w:tcPr>
            <w:tcW w:w="1540" w:type="dxa"/>
            <w:vMerge/>
            <w:tcBorders>
              <w:top w:val="nil"/>
              <w:left w:val="single" w:sz="8" w:space="0" w:color="548235"/>
              <w:bottom w:val="single" w:sz="8" w:space="0" w:color="548235"/>
              <w:right w:val="single" w:sz="8" w:space="0" w:color="548235"/>
            </w:tcBorders>
            <w:vAlign w:val="center"/>
            <w:hideMark/>
          </w:tcPr>
          <w:p w14:paraId="2C32F0AA"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39476D32"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Envió de </w:t>
            </w:r>
            <w:proofErr w:type="spellStart"/>
            <w:r>
              <w:rPr>
                <w:rFonts w:ascii="Arial Narrow" w:hAnsi="Arial Narrow" w:cs="Calibri"/>
                <w:color w:val="000000"/>
                <w:sz w:val="20"/>
                <w:szCs w:val="20"/>
              </w:rPr>
              <w:t>Tips</w:t>
            </w:r>
            <w:proofErr w:type="spellEnd"/>
            <w:r>
              <w:rPr>
                <w:rFonts w:ascii="Arial Narrow" w:hAnsi="Arial Narrow" w:cs="Calibri"/>
                <w:color w:val="000000"/>
                <w:sz w:val="20"/>
                <w:szCs w:val="20"/>
              </w:rPr>
              <w:t xml:space="preserve"> de Seguridad y ejecución del plan de sensibilización y comunicaciones </w:t>
            </w:r>
          </w:p>
        </w:tc>
        <w:tc>
          <w:tcPr>
            <w:tcW w:w="1576" w:type="dxa"/>
            <w:tcBorders>
              <w:top w:val="nil"/>
              <w:left w:val="nil"/>
              <w:bottom w:val="single" w:sz="8" w:space="0" w:color="548235"/>
              <w:right w:val="single" w:sz="8" w:space="0" w:color="548235"/>
            </w:tcBorders>
            <w:shd w:val="clear" w:color="auto" w:fill="auto"/>
            <w:vAlign w:val="center"/>
            <w:hideMark/>
          </w:tcPr>
          <w:p w14:paraId="0434DCED" w14:textId="5503F26B"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Grupo TI</w:t>
            </w:r>
          </w:p>
        </w:tc>
        <w:tc>
          <w:tcPr>
            <w:tcW w:w="1704" w:type="dxa"/>
            <w:tcBorders>
              <w:top w:val="nil"/>
              <w:left w:val="nil"/>
              <w:bottom w:val="single" w:sz="8" w:space="0" w:color="548235"/>
              <w:right w:val="single" w:sz="8" w:space="0" w:color="548235"/>
            </w:tcBorders>
            <w:shd w:val="clear" w:color="auto" w:fill="auto"/>
            <w:vAlign w:val="center"/>
            <w:hideMark/>
          </w:tcPr>
          <w:p w14:paraId="7B0C27B1" w14:textId="6395E86E"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1C5BA8F7"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13125037" w14:textId="77777777" w:rsidTr="00C0322C">
        <w:trPr>
          <w:trHeight w:val="1290"/>
          <w:jc w:val="center"/>
        </w:trPr>
        <w:tc>
          <w:tcPr>
            <w:tcW w:w="1540"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56422DE5" w14:textId="77777777" w:rsidR="00C0322C" w:rsidRDefault="00C0322C" w:rsidP="008C0B81">
            <w:pPr>
              <w:jc w:val="center"/>
              <w:rPr>
                <w:rFonts w:ascii="Arial Narrow" w:hAnsi="Arial Narrow" w:cs="Calibri"/>
                <w:color w:val="000000"/>
                <w:sz w:val="22"/>
                <w:szCs w:val="22"/>
              </w:rPr>
            </w:pPr>
            <w:r>
              <w:rPr>
                <w:rFonts w:ascii="Arial Narrow" w:hAnsi="Arial Narrow" w:cs="Calibri"/>
                <w:color w:val="000000"/>
                <w:sz w:val="22"/>
                <w:szCs w:val="22"/>
              </w:rPr>
              <w:t>Pérdida de la Disponibilidad y Confidencialidad e Integridad</w:t>
            </w:r>
          </w:p>
        </w:tc>
        <w:tc>
          <w:tcPr>
            <w:tcW w:w="2511" w:type="dxa"/>
            <w:tcBorders>
              <w:top w:val="nil"/>
              <w:left w:val="nil"/>
              <w:bottom w:val="single" w:sz="8" w:space="0" w:color="548235"/>
              <w:right w:val="single" w:sz="8" w:space="0" w:color="548235"/>
            </w:tcBorders>
            <w:shd w:val="clear" w:color="auto" w:fill="auto"/>
            <w:vAlign w:val="center"/>
            <w:hideMark/>
          </w:tcPr>
          <w:p w14:paraId="43E78827"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Realizar verificación de actualización de permisos de acceso a los roles de administrador.</w:t>
            </w:r>
          </w:p>
        </w:tc>
        <w:tc>
          <w:tcPr>
            <w:tcW w:w="1576" w:type="dxa"/>
            <w:tcBorders>
              <w:top w:val="nil"/>
              <w:left w:val="nil"/>
              <w:bottom w:val="single" w:sz="8" w:space="0" w:color="548235"/>
              <w:right w:val="single" w:sz="8" w:space="0" w:color="548235"/>
            </w:tcBorders>
            <w:shd w:val="clear" w:color="auto" w:fill="auto"/>
            <w:vAlign w:val="center"/>
            <w:hideMark/>
          </w:tcPr>
          <w:p w14:paraId="245F1178"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 y Profesional Especializado</w:t>
            </w:r>
          </w:p>
        </w:tc>
        <w:tc>
          <w:tcPr>
            <w:tcW w:w="1704" w:type="dxa"/>
            <w:tcBorders>
              <w:top w:val="nil"/>
              <w:left w:val="nil"/>
              <w:bottom w:val="single" w:sz="8" w:space="0" w:color="548235"/>
              <w:right w:val="single" w:sz="8" w:space="0" w:color="548235"/>
            </w:tcBorders>
            <w:shd w:val="clear" w:color="auto" w:fill="auto"/>
            <w:vAlign w:val="center"/>
            <w:hideMark/>
          </w:tcPr>
          <w:p w14:paraId="6E2DDF24" w14:textId="459785B2"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70D64AE8"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Semestral </w:t>
            </w:r>
          </w:p>
        </w:tc>
      </w:tr>
      <w:tr w:rsidR="00C0322C" w14:paraId="48AD7831"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409BFF49"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3B9D5AED"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Administración del Control de Acceso por el aplicativo Biométrico </w:t>
            </w:r>
          </w:p>
        </w:tc>
        <w:tc>
          <w:tcPr>
            <w:tcW w:w="1576" w:type="dxa"/>
            <w:tcBorders>
              <w:top w:val="nil"/>
              <w:left w:val="nil"/>
              <w:bottom w:val="single" w:sz="8" w:space="0" w:color="548235"/>
              <w:right w:val="single" w:sz="8" w:space="0" w:color="548235"/>
            </w:tcBorders>
            <w:shd w:val="clear" w:color="auto" w:fill="auto"/>
            <w:vAlign w:val="center"/>
            <w:hideMark/>
          </w:tcPr>
          <w:p w14:paraId="1EB613E9"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w:t>
            </w:r>
          </w:p>
        </w:tc>
        <w:tc>
          <w:tcPr>
            <w:tcW w:w="1704" w:type="dxa"/>
            <w:tcBorders>
              <w:top w:val="nil"/>
              <w:left w:val="nil"/>
              <w:bottom w:val="single" w:sz="8" w:space="0" w:color="548235"/>
              <w:right w:val="single" w:sz="8" w:space="0" w:color="548235"/>
            </w:tcBorders>
            <w:shd w:val="clear" w:color="auto" w:fill="auto"/>
            <w:vAlign w:val="center"/>
            <w:hideMark/>
          </w:tcPr>
          <w:p w14:paraId="4A269501" w14:textId="117A0DB2"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452F2C84"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Cuatrimestral </w:t>
            </w:r>
          </w:p>
        </w:tc>
      </w:tr>
      <w:tr w:rsidR="00C0322C" w14:paraId="167FAB4A" w14:textId="77777777" w:rsidTr="00C0322C">
        <w:trPr>
          <w:trHeight w:val="780"/>
          <w:jc w:val="center"/>
        </w:trPr>
        <w:tc>
          <w:tcPr>
            <w:tcW w:w="1540"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244F2BC2" w14:textId="77777777" w:rsidR="00C0322C" w:rsidRDefault="00C0322C" w:rsidP="008C0B81">
            <w:pPr>
              <w:jc w:val="center"/>
              <w:rPr>
                <w:rFonts w:ascii="Arial Narrow" w:hAnsi="Arial Narrow" w:cs="Calibri"/>
                <w:color w:val="000000"/>
                <w:sz w:val="22"/>
                <w:szCs w:val="22"/>
              </w:rPr>
            </w:pPr>
            <w:r>
              <w:rPr>
                <w:rFonts w:ascii="Arial Narrow" w:hAnsi="Arial Narrow" w:cs="Calibri"/>
                <w:color w:val="000000"/>
                <w:sz w:val="22"/>
                <w:szCs w:val="22"/>
              </w:rPr>
              <w:t xml:space="preserve">Pérdida de la Disponibilidad y </w:t>
            </w:r>
            <w:r>
              <w:rPr>
                <w:rFonts w:ascii="Arial Narrow" w:hAnsi="Arial Narrow" w:cs="Calibri"/>
                <w:color w:val="000000"/>
                <w:sz w:val="22"/>
                <w:szCs w:val="22"/>
              </w:rPr>
              <w:lastRenderedPageBreak/>
              <w:t>Confidencialidad e Integridad</w:t>
            </w:r>
          </w:p>
        </w:tc>
        <w:tc>
          <w:tcPr>
            <w:tcW w:w="2511" w:type="dxa"/>
            <w:tcBorders>
              <w:top w:val="nil"/>
              <w:left w:val="nil"/>
              <w:bottom w:val="single" w:sz="8" w:space="0" w:color="548235"/>
              <w:right w:val="single" w:sz="8" w:space="0" w:color="548235"/>
            </w:tcBorders>
            <w:shd w:val="clear" w:color="auto" w:fill="auto"/>
            <w:vAlign w:val="center"/>
            <w:hideMark/>
          </w:tcPr>
          <w:p w14:paraId="0C4E8314"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lastRenderedPageBreak/>
              <w:t>*  Seguimiento al Plan de Seguridad y Privacidad de la Información</w:t>
            </w:r>
          </w:p>
        </w:tc>
        <w:tc>
          <w:tcPr>
            <w:tcW w:w="1576" w:type="dxa"/>
            <w:tcBorders>
              <w:top w:val="nil"/>
              <w:left w:val="nil"/>
              <w:bottom w:val="single" w:sz="8" w:space="0" w:color="548235"/>
              <w:right w:val="single" w:sz="8" w:space="0" w:color="548235"/>
            </w:tcBorders>
            <w:shd w:val="clear" w:color="auto" w:fill="auto"/>
            <w:vAlign w:val="center"/>
            <w:hideMark/>
          </w:tcPr>
          <w:p w14:paraId="3B074253"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Profesional Especializado</w:t>
            </w:r>
          </w:p>
        </w:tc>
        <w:tc>
          <w:tcPr>
            <w:tcW w:w="1704" w:type="dxa"/>
            <w:tcBorders>
              <w:top w:val="nil"/>
              <w:left w:val="nil"/>
              <w:bottom w:val="single" w:sz="8" w:space="0" w:color="548235"/>
              <w:right w:val="single" w:sz="8" w:space="0" w:color="548235"/>
            </w:tcBorders>
            <w:shd w:val="clear" w:color="auto" w:fill="auto"/>
            <w:vAlign w:val="center"/>
            <w:hideMark/>
          </w:tcPr>
          <w:p w14:paraId="20883C80" w14:textId="3D23C9E3"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2585C5E1"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Cuatrimestral </w:t>
            </w:r>
          </w:p>
        </w:tc>
      </w:tr>
      <w:tr w:rsidR="00C0322C" w14:paraId="311ED39B" w14:textId="77777777" w:rsidTr="00C0322C">
        <w:trPr>
          <w:trHeight w:val="960"/>
          <w:jc w:val="center"/>
        </w:trPr>
        <w:tc>
          <w:tcPr>
            <w:tcW w:w="1540" w:type="dxa"/>
            <w:vMerge/>
            <w:tcBorders>
              <w:top w:val="nil"/>
              <w:left w:val="single" w:sz="8" w:space="0" w:color="548235"/>
              <w:bottom w:val="single" w:sz="8" w:space="0" w:color="548235"/>
              <w:right w:val="single" w:sz="8" w:space="0" w:color="548235"/>
            </w:tcBorders>
            <w:vAlign w:val="center"/>
            <w:hideMark/>
          </w:tcPr>
          <w:p w14:paraId="3ADAE22B"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A234C81"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Seguimiento al Plan de Seguridad y Privacidad de la Información</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73AFC9B"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 y el Profesional Especializado</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6CF99701" w14:textId="1FB7A23A"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3E22F341"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Cuatrimestral </w:t>
            </w:r>
          </w:p>
        </w:tc>
      </w:tr>
      <w:tr w:rsidR="00C0322C" w14:paraId="70AE7574"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06A8B4B5"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11293D9A"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Administración del Control de Acceso por el aplicativo Biométrico </w:t>
            </w:r>
          </w:p>
        </w:tc>
        <w:tc>
          <w:tcPr>
            <w:tcW w:w="1576" w:type="dxa"/>
            <w:vMerge/>
            <w:tcBorders>
              <w:top w:val="nil"/>
              <w:left w:val="single" w:sz="8" w:space="0" w:color="548235"/>
              <w:bottom w:val="single" w:sz="8" w:space="0" w:color="548235"/>
              <w:right w:val="single" w:sz="8" w:space="0" w:color="548235"/>
            </w:tcBorders>
            <w:vAlign w:val="center"/>
            <w:hideMark/>
          </w:tcPr>
          <w:p w14:paraId="762CF91C" w14:textId="77777777" w:rsidR="00C0322C" w:rsidRDefault="00C0322C" w:rsidP="008C0B81">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365DA1E8" w14:textId="77777777" w:rsidR="00C0322C" w:rsidRDefault="00C0322C" w:rsidP="008C0B81">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41190923" w14:textId="77777777" w:rsidR="00C0322C" w:rsidRDefault="00C0322C" w:rsidP="008C0B81">
            <w:pPr>
              <w:rPr>
                <w:rFonts w:ascii="Arial Narrow" w:hAnsi="Arial Narrow" w:cs="Calibri"/>
                <w:color w:val="000000"/>
                <w:sz w:val="20"/>
                <w:szCs w:val="20"/>
              </w:rPr>
            </w:pPr>
          </w:p>
        </w:tc>
      </w:tr>
      <w:tr w:rsidR="00C0322C" w14:paraId="741C2324" w14:textId="77777777" w:rsidTr="00C0322C">
        <w:trPr>
          <w:trHeight w:val="840"/>
          <w:jc w:val="center"/>
        </w:trPr>
        <w:tc>
          <w:tcPr>
            <w:tcW w:w="1540" w:type="dxa"/>
            <w:vMerge/>
            <w:tcBorders>
              <w:top w:val="nil"/>
              <w:left w:val="single" w:sz="8" w:space="0" w:color="548235"/>
              <w:bottom w:val="single" w:sz="8" w:space="0" w:color="548235"/>
              <w:right w:val="single" w:sz="8" w:space="0" w:color="548235"/>
            </w:tcBorders>
            <w:vAlign w:val="center"/>
            <w:hideMark/>
          </w:tcPr>
          <w:p w14:paraId="6FDCCA9D"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0455E366"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Realización y verificación de las estrategias de copias de seguridad de información </w:t>
            </w:r>
          </w:p>
        </w:tc>
        <w:tc>
          <w:tcPr>
            <w:tcW w:w="1576" w:type="dxa"/>
            <w:tcBorders>
              <w:top w:val="nil"/>
              <w:left w:val="nil"/>
              <w:bottom w:val="single" w:sz="8" w:space="0" w:color="548235"/>
              <w:right w:val="single" w:sz="8" w:space="0" w:color="548235"/>
            </w:tcBorders>
            <w:shd w:val="clear" w:color="auto" w:fill="auto"/>
            <w:vAlign w:val="center"/>
            <w:hideMark/>
          </w:tcPr>
          <w:p w14:paraId="6E0164FE"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 Profesional Universitario Grado 7</w:t>
            </w:r>
          </w:p>
        </w:tc>
        <w:tc>
          <w:tcPr>
            <w:tcW w:w="1704" w:type="dxa"/>
            <w:tcBorders>
              <w:top w:val="nil"/>
              <w:left w:val="nil"/>
              <w:bottom w:val="single" w:sz="8" w:space="0" w:color="548235"/>
              <w:right w:val="single" w:sz="8" w:space="0" w:color="548235"/>
            </w:tcBorders>
            <w:shd w:val="clear" w:color="auto" w:fill="auto"/>
            <w:vAlign w:val="center"/>
            <w:hideMark/>
          </w:tcPr>
          <w:p w14:paraId="468C532B" w14:textId="79F12B3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tcBorders>
              <w:top w:val="nil"/>
              <w:left w:val="nil"/>
              <w:bottom w:val="single" w:sz="8" w:space="0" w:color="548235"/>
              <w:right w:val="single" w:sz="8" w:space="0" w:color="548235"/>
            </w:tcBorders>
            <w:shd w:val="clear" w:color="auto" w:fill="auto"/>
            <w:vAlign w:val="center"/>
            <w:hideMark/>
          </w:tcPr>
          <w:p w14:paraId="105F6BDF"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Mensual </w:t>
            </w:r>
          </w:p>
        </w:tc>
      </w:tr>
      <w:tr w:rsidR="00C0322C" w14:paraId="71E0C09C" w14:textId="77777777" w:rsidTr="00C0322C">
        <w:trPr>
          <w:trHeight w:val="540"/>
          <w:jc w:val="center"/>
        </w:trPr>
        <w:tc>
          <w:tcPr>
            <w:tcW w:w="1540" w:type="dxa"/>
            <w:vMerge/>
            <w:tcBorders>
              <w:top w:val="nil"/>
              <w:left w:val="single" w:sz="8" w:space="0" w:color="548235"/>
              <w:bottom w:val="single" w:sz="8" w:space="0" w:color="548235"/>
              <w:right w:val="single" w:sz="8" w:space="0" w:color="548235"/>
            </w:tcBorders>
            <w:vAlign w:val="center"/>
            <w:hideMark/>
          </w:tcPr>
          <w:p w14:paraId="767D160F"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37C43290"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Revisión de cámaras de Seguridad</w:t>
            </w:r>
          </w:p>
        </w:tc>
        <w:tc>
          <w:tcPr>
            <w:tcW w:w="1576"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7CD4948D"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Coordinador Grupo de Tecnologías de la Información</w:t>
            </w:r>
          </w:p>
        </w:tc>
        <w:tc>
          <w:tcPr>
            <w:tcW w:w="1704"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0253E80D" w14:textId="51E78C26"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1-abril-25</w:t>
            </w:r>
          </w:p>
        </w:tc>
        <w:tc>
          <w:tcPr>
            <w:tcW w:w="1423" w:type="dxa"/>
            <w:vMerge w:val="restart"/>
            <w:tcBorders>
              <w:top w:val="nil"/>
              <w:left w:val="single" w:sz="8" w:space="0" w:color="548235"/>
              <w:bottom w:val="single" w:sz="8" w:space="0" w:color="548235"/>
              <w:right w:val="single" w:sz="8" w:space="0" w:color="548235"/>
            </w:tcBorders>
            <w:shd w:val="clear" w:color="auto" w:fill="auto"/>
            <w:vAlign w:val="center"/>
            <w:hideMark/>
          </w:tcPr>
          <w:p w14:paraId="67F9F3E4" w14:textId="77777777" w:rsidR="00C0322C" w:rsidRDefault="00C0322C" w:rsidP="008C0B81">
            <w:pPr>
              <w:jc w:val="center"/>
              <w:rPr>
                <w:rFonts w:ascii="Arial Narrow" w:hAnsi="Arial Narrow" w:cs="Calibri"/>
                <w:color w:val="000000"/>
                <w:sz w:val="20"/>
                <w:szCs w:val="20"/>
              </w:rPr>
            </w:pPr>
            <w:r>
              <w:rPr>
                <w:rFonts w:ascii="Arial Narrow" w:hAnsi="Arial Narrow" w:cs="Calibri"/>
                <w:color w:val="000000"/>
                <w:sz w:val="20"/>
                <w:szCs w:val="20"/>
              </w:rPr>
              <w:t xml:space="preserve">Cuatrimestral </w:t>
            </w:r>
          </w:p>
        </w:tc>
      </w:tr>
      <w:tr w:rsidR="00C0322C" w14:paraId="7C594C4D" w14:textId="77777777" w:rsidTr="00C0322C">
        <w:trPr>
          <w:trHeight w:val="780"/>
          <w:jc w:val="center"/>
        </w:trPr>
        <w:tc>
          <w:tcPr>
            <w:tcW w:w="1540" w:type="dxa"/>
            <w:vMerge/>
            <w:tcBorders>
              <w:top w:val="nil"/>
              <w:left w:val="single" w:sz="8" w:space="0" w:color="548235"/>
              <w:bottom w:val="single" w:sz="8" w:space="0" w:color="548235"/>
              <w:right w:val="single" w:sz="8" w:space="0" w:color="548235"/>
            </w:tcBorders>
            <w:vAlign w:val="center"/>
            <w:hideMark/>
          </w:tcPr>
          <w:p w14:paraId="564A024D" w14:textId="77777777" w:rsidR="00C0322C" w:rsidRDefault="00C0322C" w:rsidP="008C0B81">
            <w:pPr>
              <w:rPr>
                <w:rFonts w:ascii="Arial Narrow" w:hAnsi="Arial Narrow" w:cs="Calibri"/>
                <w:color w:val="000000"/>
                <w:sz w:val="22"/>
                <w:szCs w:val="22"/>
              </w:rPr>
            </w:pPr>
          </w:p>
        </w:tc>
        <w:tc>
          <w:tcPr>
            <w:tcW w:w="2511" w:type="dxa"/>
            <w:tcBorders>
              <w:top w:val="nil"/>
              <w:left w:val="nil"/>
              <w:bottom w:val="single" w:sz="8" w:space="0" w:color="548235"/>
              <w:right w:val="single" w:sz="8" w:space="0" w:color="548235"/>
            </w:tcBorders>
            <w:shd w:val="clear" w:color="auto" w:fill="auto"/>
            <w:vAlign w:val="center"/>
            <w:hideMark/>
          </w:tcPr>
          <w:p w14:paraId="704737E2" w14:textId="77777777" w:rsidR="00C0322C" w:rsidRDefault="00C0322C" w:rsidP="008C0B81">
            <w:pPr>
              <w:jc w:val="both"/>
              <w:rPr>
                <w:rFonts w:ascii="Arial Narrow" w:hAnsi="Arial Narrow" w:cs="Calibri"/>
                <w:color w:val="000000"/>
                <w:sz w:val="20"/>
                <w:szCs w:val="20"/>
              </w:rPr>
            </w:pPr>
            <w:r>
              <w:rPr>
                <w:rFonts w:ascii="Arial Narrow" w:hAnsi="Arial Narrow" w:cs="Calibri"/>
                <w:color w:val="000000"/>
                <w:sz w:val="20"/>
                <w:szCs w:val="20"/>
              </w:rPr>
              <w:t xml:space="preserve">* Administración del Control de Acceso por el aplicativo Biométrico </w:t>
            </w:r>
          </w:p>
        </w:tc>
        <w:tc>
          <w:tcPr>
            <w:tcW w:w="1576" w:type="dxa"/>
            <w:vMerge/>
            <w:tcBorders>
              <w:top w:val="nil"/>
              <w:left w:val="single" w:sz="8" w:space="0" w:color="548235"/>
              <w:bottom w:val="single" w:sz="8" w:space="0" w:color="548235"/>
              <w:right w:val="single" w:sz="8" w:space="0" w:color="548235"/>
            </w:tcBorders>
            <w:vAlign w:val="center"/>
            <w:hideMark/>
          </w:tcPr>
          <w:p w14:paraId="7737D93A" w14:textId="77777777" w:rsidR="00C0322C" w:rsidRDefault="00C0322C" w:rsidP="008C0B81">
            <w:pPr>
              <w:rPr>
                <w:rFonts w:ascii="Arial Narrow" w:hAnsi="Arial Narrow" w:cs="Calibri"/>
                <w:color w:val="000000"/>
                <w:sz w:val="20"/>
                <w:szCs w:val="20"/>
              </w:rPr>
            </w:pPr>
          </w:p>
        </w:tc>
        <w:tc>
          <w:tcPr>
            <w:tcW w:w="1704" w:type="dxa"/>
            <w:vMerge/>
            <w:tcBorders>
              <w:top w:val="nil"/>
              <w:left w:val="single" w:sz="8" w:space="0" w:color="548235"/>
              <w:bottom w:val="single" w:sz="8" w:space="0" w:color="548235"/>
              <w:right w:val="single" w:sz="8" w:space="0" w:color="548235"/>
            </w:tcBorders>
            <w:vAlign w:val="center"/>
            <w:hideMark/>
          </w:tcPr>
          <w:p w14:paraId="3495774A" w14:textId="77777777" w:rsidR="00C0322C" w:rsidRDefault="00C0322C" w:rsidP="008C0B81">
            <w:pPr>
              <w:rPr>
                <w:rFonts w:ascii="Arial Narrow" w:hAnsi="Arial Narrow" w:cs="Calibri"/>
                <w:color w:val="000000"/>
                <w:sz w:val="20"/>
                <w:szCs w:val="20"/>
              </w:rPr>
            </w:pPr>
          </w:p>
        </w:tc>
        <w:tc>
          <w:tcPr>
            <w:tcW w:w="1423" w:type="dxa"/>
            <w:vMerge/>
            <w:tcBorders>
              <w:top w:val="nil"/>
              <w:left w:val="single" w:sz="8" w:space="0" w:color="548235"/>
              <w:bottom w:val="single" w:sz="8" w:space="0" w:color="548235"/>
              <w:right w:val="single" w:sz="8" w:space="0" w:color="548235"/>
            </w:tcBorders>
            <w:vAlign w:val="center"/>
            <w:hideMark/>
          </w:tcPr>
          <w:p w14:paraId="650E170A" w14:textId="77777777" w:rsidR="00C0322C" w:rsidRDefault="00C0322C" w:rsidP="008C0B81">
            <w:pPr>
              <w:rPr>
                <w:rFonts w:ascii="Arial Narrow" w:hAnsi="Arial Narrow" w:cs="Calibri"/>
                <w:color w:val="000000"/>
                <w:sz w:val="20"/>
                <w:szCs w:val="20"/>
              </w:rPr>
            </w:pPr>
          </w:p>
        </w:tc>
      </w:tr>
    </w:tbl>
    <w:p w14:paraId="58186D8D" w14:textId="77777777" w:rsidR="005840F7" w:rsidRDefault="005840F7" w:rsidP="004C1130">
      <w:pPr>
        <w:spacing w:line="360" w:lineRule="auto"/>
        <w:jc w:val="both"/>
        <w:rPr>
          <w:rFonts w:ascii="Verdana" w:eastAsia="Arial Unicode MS" w:hAnsi="Verdana" w:cs="Arial"/>
        </w:rPr>
      </w:pPr>
    </w:p>
    <w:p w14:paraId="08ECE610" w14:textId="6BDE4642" w:rsidR="001E425E" w:rsidRDefault="001E425E" w:rsidP="004C1130">
      <w:pPr>
        <w:spacing w:line="360" w:lineRule="auto"/>
        <w:jc w:val="both"/>
        <w:rPr>
          <w:rFonts w:ascii="Verdana" w:eastAsia="Arial Unicode MS" w:hAnsi="Verdana" w:cs="Arial"/>
        </w:rPr>
      </w:pPr>
      <w:r>
        <w:rPr>
          <w:rFonts w:ascii="Verdana" w:eastAsia="Arial Unicode MS" w:hAnsi="Verdana" w:cs="Arial"/>
        </w:rPr>
        <w:t xml:space="preserve">El grupo de tecnologías de la información se encarga de la implementación y seguimiento del desarrollo del plan de acción y reporta los resultados a la coordinación del grupo de planeación y estadística. </w:t>
      </w:r>
    </w:p>
    <w:p w14:paraId="3454B1A6" w14:textId="77777777" w:rsidR="009A6013" w:rsidRPr="00C06947" w:rsidRDefault="009A6013" w:rsidP="00C06947">
      <w:pPr>
        <w:jc w:val="both"/>
        <w:rPr>
          <w:rFonts w:ascii="Arial" w:hAnsi="Arial" w:cs="Arial"/>
          <w:sz w:val="22"/>
          <w:szCs w:val="22"/>
        </w:rPr>
      </w:pPr>
    </w:p>
    <w:p w14:paraId="7E0B2B55" w14:textId="35620C0D" w:rsidR="00AD1680" w:rsidRDefault="001E425E" w:rsidP="004C1130">
      <w:pPr>
        <w:spacing w:line="360" w:lineRule="auto"/>
        <w:jc w:val="both"/>
        <w:rPr>
          <w:rFonts w:ascii="Verdana" w:eastAsia="Arial Unicode MS" w:hAnsi="Verdana" w:cs="Arial"/>
        </w:rPr>
      </w:pPr>
      <w:r>
        <w:rPr>
          <w:rFonts w:ascii="Verdana" w:eastAsia="Arial Unicode MS" w:hAnsi="Verdana" w:cs="Arial"/>
        </w:rPr>
        <w:t xml:space="preserve">Una vez al año se debe hacer reunión con los </w:t>
      </w:r>
      <w:r w:rsidR="00C42FD9">
        <w:rPr>
          <w:rFonts w:ascii="Verdana" w:eastAsia="Arial Unicode MS" w:hAnsi="Verdana" w:cs="Arial"/>
        </w:rPr>
        <w:t>líderes</w:t>
      </w:r>
      <w:r w:rsidR="00C24CF3">
        <w:rPr>
          <w:rFonts w:ascii="Verdana" w:eastAsia="Arial Unicode MS" w:hAnsi="Verdana" w:cs="Arial"/>
        </w:rPr>
        <w:t xml:space="preserve"> de los procesos para revisar y establecer </w:t>
      </w:r>
      <w:r>
        <w:rPr>
          <w:rFonts w:ascii="Verdana" w:eastAsia="Arial Unicode MS" w:hAnsi="Verdana" w:cs="Arial"/>
        </w:rPr>
        <w:t xml:space="preserve">los ajustes necesarios de </w:t>
      </w:r>
      <w:r w:rsidR="00C24CF3">
        <w:rPr>
          <w:rFonts w:ascii="Verdana" w:eastAsia="Arial Unicode MS" w:hAnsi="Verdana" w:cs="Arial"/>
        </w:rPr>
        <w:t>los riesgos</w:t>
      </w:r>
      <w:r w:rsidRPr="004C1130">
        <w:rPr>
          <w:rFonts w:ascii="Verdana" w:eastAsia="Arial Unicode MS" w:hAnsi="Verdana" w:cs="Arial"/>
        </w:rPr>
        <w:t xml:space="preserve"> de seguridad y privacidad de la información</w:t>
      </w:r>
      <w:r>
        <w:rPr>
          <w:rFonts w:ascii="Verdana" w:eastAsia="Arial Unicode MS" w:hAnsi="Verdana" w:cs="Arial"/>
        </w:rPr>
        <w:t xml:space="preserve"> en los procesos de la Unidad Solidaria y la valoración de los controles de los procesos para actualizar la </w:t>
      </w:r>
      <w:r w:rsidRPr="001B44BD">
        <w:rPr>
          <w:rFonts w:ascii="Verdana" w:eastAsia="Arial Unicode MS" w:hAnsi="Verdana" w:cs="Arial"/>
        </w:rPr>
        <w:t>calificación de solidez del conjunto de controles</w:t>
      </w:r>
      <w:r>
        <w:rPr>
          <w:rFonts w:ascii="Verdana" w:eastAsia="Arial Unicode MS" w:hAnsi="Verdana" w:cs="Arial"/>
        </w:rPr>
        <w:t xml:space="preserve">. </w:t>
      </w:r>
    </w:p>
    <w:p w14:paraId="285187A4" w14:textId="77777777" w:rsidR="00C24CF3" w:rsidRDefault="00C24CF3" w:rsidP="00B859BD">
      <w:pPr>
        <w:jc w:val="both"/>
        <w:rPr>
          <w:rFonts w:ascii="Arial" w:hAnsi="Arial" w:cs="Arial"/>
          <w:sz w:val="22"/>
          <w:szCs w:val="22"/>
        </w:rPr>
      </w:pPr>
    </w:p>
    <w:p w14:paraId="49389A73" w14:textId="77777777" w:rsidR="001E425E" w:rsidRDefault="001E425E" w:rsidP="00B859BD">
      <w:pPr>
        <w:jc w:val="both"/>
        <w:rPr>
          <w:rFonts w:ascii="Arial" w:hAnsi="Arial" w:cs="Arial"/>
          <w:sz w:val="22"/>
          <w:szCs w:val="22"/>
        </w:rPr>
      </w:pPr>
    </w:p>
    <w:p w14:paraId="74CD8D41" w14:textId="031B7CC3" w:rsidR="00006BFF" w:rsidRDefault="00006BFF" w:rsidP="00B859BD">
      <w:pPr>
        <w:jc w:val="both"/>
        <w:rPr>
          <w:rFonts w:ascii="Arial" w:hAnsi="Arial" w:cs="Arial"/>
          <w:sz w:val="22"/>
          <w:szCs w:val="22"/>
        </w:rPr>
      </w:pPr>
    </w:p>
    <w:p w14:paraId="508E0042" w14:textId="72ACBF63" w:rsidR="001E226A" w:rsidRDefault="001E226A" w:rsidP="00B859BD">
      <w:pPr>
        <w:jc w:val="both"/>
        <w:rPr>
          <w:rFonts w:ascii="Arial" w:hAnsi="Arial" w:cs="Arial"/>
          <w:sz w:val="22"/>
          <w:szCs w:val="22"/>
        </w:rPr>
      </w:pPr>
    </w:p>
    <w:p w14:paraId="683740E2" w14:textId="77777777" w:rsidR="001E226A" w:rsidRDefault="001E226A" w:rsidP="00B859BD">
      <w:pPr>
        <w:jc w:val="both"/>
        <w:rPr>
          <w:rFonts w:ascii="Arial" w:hAnsi="Arial" w:cs="Arial"/>
          <w:sz w:val="22"/>
          <w:szCs w:val="22"/>
        </w:rPr>
      </w:pPr>
    </w:p>
    <w:p w14:paraId="18561574" w14:textId="77777777" w:rsidR="001E425E" w:rsidRDefault="001E425E" w:rsidP="00B859BD">
      <w:pPr>
        <w:jc w:val="both"/>
        <w:rPr>
          <w:rFonts w:ascii="Arial" w:hAnsi="Arial" w:cs="Arial"/>
          <w:sz w:val="22"/>
          <w:szCs w:val="22"/>
        </w:rPr>
      </w:pPr>
    </w:p>
    <w:p w14:paraId="78C36A73" w14:textId="7AB5E16A" w:rsidR="00B859BD" w:rsidRDefault="009A6013" w:rsidP="00B859BD">
      <w:pPr>
        <w:jc w:val="center"/>
        <w:rPr>
          <w:rFonts w:ascii="Arial" w:hAnsi="Arial" w:cs="Arial"/>
          <w:b/>
          <w:bCs/>
          <w:sz w:val="22"/>
          <w:szCs w:val="22"/>
        </w:rPr>
      </w:pPr>
      <w:r>
        <w:rPr>
          <w:rFonts w:ascii="Arial" w:hAnsi="Arial" w:cs="Arial"/>
          <w:b/>
          <w:bCs/>
          <w:sz w:val="22"/>
          <w:szCs w:val="22"/>
        </w:rPr>
        <w:t>J</w:t>
      </w:r>
      <w:r w:rsidR="00C42FD9">
        <w:rPr>
          <w:rFonts w:ascii="Arial" w:hAnsi="Arial" w:cs="Arial"/>
          <w:b/>
          <w:bCs/>
          <w:sz w:val="22"/>
          <w:szCs w:val="22"/>
        </w:rPr>
        <w:t>OSE IGNACIO HERRERA TRUJILLO</w:t>
      </w:r>
    </w:p>
    <w:p w14:paraId="7BD7B390" w14:textId="692CE994" w:rsidR="00B859BD" w:rsidRDefault="00B859BD" w:rsidP="00B859BD">
      <w:pPr>
        <w:jc w:val="center"/>
        <w:rPr>
          <w:rFonts w:ascii="Arial" w:hAnsi="Arial" w:cs="Arial"/>
          <w:sz w:val="22"/>
          <w:szCs w:val="22"/>
        </w:rPr>
      </w:pPr>
      <w:r>
        <w:rPr>
          <w:rFonts w:ascii="Arial" w:hAnsi="Arial" w:cs="Arial"/>
          <w:sz w:val="22"/>
          <w:szCs w:val="22"/>
        </w:rPr>
        <w:t>Co</w:t>
      </w:r>
      <w:r w:rsidR="009A6013">
        <w:rPr>
          <w:rFonts w:ascii="Arial" w:hAnsi="Arial" w:cs="Arial"/>
          <w:sz w:val="22"/>
          <w:szCs w:val="22"/>
        </w:rPr>
        <w:t xml:space="preserve">ordinador – </w:t>
      </w:r>
      <w:r>
        <w:rPr>
          <w:rFonts w:ascii="Arial" w:hAnsi="Arial" w:cs="Arial"/>
          <w:sz w:val="22"/>
          <w:szCs w:val="22"/>
        </w:rPr>
        <w:t>Grupo</w:t>
      </w:r>
      <w:r w:rsidR="009A6013">
        <w:rPr>
          <w:rFonts w:ascii="Arial" w:hAnsi="Arial" w:cs="Arial"/>
          <w:sz w:val="22"/>
          <w:szCs w:val="22"/>
        </w:rPr>
        <w:t xml:space="preserve"> de Tecnologías de la Información</w:t>
      </w:r>
    </w:p>
    <w:p w14:paraId="1D1089D6" w14:textId="77777777" w:rsidR="00B859BD" w:rsidRDefault="00B859BD" w:rsidP="00B859BD">
      <w:pPr>
        <w:jc w:val="center"/>
        <w:rPr>
          <w:rFonts w:ascii="Arial" w:hAnsi="Arial" w:cs="Arial"/>
          <w:sz w:val="22"/>
          <w:szCs w:val="22"/>
        </w:rPr>
      </w:pPr>
    </w:p>
    <w:p w14:paraId="22B7DF38" w14:textId="77777777" w:rsidR="000B1A70" w:rsidRDefault="000B1A70" w:rsidP="0070047F">
      <w:pPr>
        <w:jc w:val="both"/>
        <w:rPr>
          <w:rFonts w:ascii="Arial" w:hAnsi="Arial" w:cs="Arial"/>
          <w:sz w:val="22"/>
          <w:szCs w:val="22"/>
        </w:rPr>
      </w:pPr>
    </w:p>
    <w:p w14:paraId="02FB2696" w14:textId="77777777" w:rsidR="000B1A70" w:rsidRDefault="000B1A70" w:rsidP="0070047F">
      <w:pPr>
        <w:jc w:val="both"/>
        <w:rPr>
          <w:rFonts w:ascii="Arial" w:hAnsi="Arial" w:cs="Arial"/>
          <w:sz w:val="22"/>
          <w:szCs w:val="22"/>
        </w:rPr>
      </w:pPr>
    </w:p>
    <w:p w14:paraId="114E24ED" w14:textId="556E9557" w:rsidR="00C42FD9" w:rsidRPr="00352253" w:rsidRDefault="00C42FD9" w:rsidP="00C42FD9">
      <w:pPr>
        <w:tabs>
          <w:tab w:val="left" w:pos="6735"/>
        </w:tabs>
        <w:spacing w:line="300" w:lineRule="exact"/>
        <w:jc w:val="both"/>
        <w:rPr>
          <w:rFonts w:ascii="Arial" w:hAnsi="Arial" w:cs="Arial"/>
          <w:bCs/>
          <w:color w:val="999999"/>
          <w:sz w:val="16"/>
          <w:szCs w:val="16"/>
          <w:lang w:val="es-CO"/>
        </w:rPr>
      </w:pPr>
      <w:r>
        <w:rPr>
          <w:rFonts w:ascii="Arial" w:hAnsi="Arial" w:cs="Arial"/>
          <w:b/>
          <w:bCs/>
          <w:color w:val="999999"/>
          <w:sz w:val="16"/>
          <w:szCs w:val="16"/>
          <w:lang w:val="es-CO"/>
        </w:rPr>
        <w:t>Verifico</w:t>
      </w:r>
      <w:r w:rsidRPr="00352253">
        <w:rPr>
          <w:rFonts w:ascii="Arial" w:hAnsi="Arial" w:cs="Arial"/>
          <w:b/>
          <w:bCs/>
          <w:color w:val="999999"/>
          <w:sz w:val="16"/>
          <w:szCs w:val="16"/>
          <w:lang w:val="es-CO"/>
        </w:rPr>
        <w:t>:</w:t>
      </w:r>
      <w:r w:rsidRPr="00352253">
        <w:rPr>
          <w:rFonts w:ascii="Arial" w:hAnsi="Arial" w:cs="Arial"/>
          <w:bCs/>
          <w:color w:val="999999"/>
          <w:sz w:val="16"/>
          <w:szCs w:val="16"/>
          <w:lang w:val="es-CO"/>
        </w:rPr>
        <w:t xml:space="preserve"> </w:t>
      </w:r>
      <w:r>
        <w:rPr>
          <w:rFonts w:ascii="Arial" w:hAnsi="Arial" w:cs="Arial"/>
          <w:bCs/>
          <w:color w:val="999999"/>
          <w:sz w:val="16"/>
          <w:szCs w:val="16"/>
          <w:lang w:val="es-CO"/>
        </w:rPr>
        <w:t xml:space="preserve">Wilson Antonio Daza </w:t>
      </w:r>
      <w:proofErr w:type="spellStart"/>
      <w:r>
        <w:rPr>
          <w:rFonts w:ascii="Arial" w:hAnsi="Arial" w:cs="Arial"/>
          <w:bCs/>
          <w:color w:val="999999"/>
          <w:sz w:val="16"/>
          <w:szCs w:val="16"/>
          <w:lang w:val="es-CO"/>
        </w:rPr>
        <w:t>Pavajeau</w:t>
      </w:r>
      <w:proofErr w:type="spellEnd"/>
      <w:r>
        <w:rPr>
          <w:rFonts w:ascii="Arial" w:hAnsi="Arial" w:cs="Arial"/>
          <w:bCs/>
          <w:color w:val="999999"/>
          <w:sz w:val="16"/>
          <w:szCs w:val="16"/>
          <w:lang w:val="es-CO"/>
        </w:rPr>
        <w:t xml:space="preserve"> – contratista Gobierno en Línea</w:t>
      </w:r>
      <w:r w:rsidRPr="00352253">
        <w:rPr>
          <w:rFonts w:ascii="Arial" w:hAnsi="Arial" w:cs="Arial"/>
          <w:bCs/>
          <w:color w:val="999999"/>
          <w:sz w:val="16"/>
          <w:szCs w:val="16"/>
          <w:lang w:val="es-CO"/>
        </w:rPr>
        <w:t>.</w:t>
      </w:r>
      <w:r w:rsidRPr="00352253">
        <w:rPr>
          <w:rFonts w:ascii="Arial" w:hAnsi="Arial" w:cs="Arial"/>
          <w:bCs/>
          <w:color w:val="999999"/>
          <w:sz w:val="16"/>
          <w:szCs w:val="16"/>
          <w:lang w:val="es-CO"/>
        </w:rPr>
        <w:tab/>
      </w:r>
    </w:p>
    <w:p w14:paraId="4DA69698" w14:textId="48529575" w:rsidR="000B1A70" w:rsidRPr="00352253" w:rsidRDefault="000B1A70" w:rsidP="000B1A70">
      <w:pPr>
        <w:tabs>
          <w:tab w:val="right" w:pos="9960"/>
        </w:tabs>
        <w:spacing w:line="300" w:lineRule="exact"/>
        <w:jc w:val="both"/>
        <w:rPr>
          <w:sz w:val="16"/>
          <w:szCs w:val="16"/>
        </w:rPr>
      </w:pPr>
      <w:r w:rsidRPr="00352253">
        <w:rPr>
          <w:rFonts w:ascii="Arial" w:hAnsi="Arial" w:cs="Arial"/>
          <w:b/>
          <w:bCs/>
          <w:color w:val="999999"/>
          <w:sz w:val="16"/>
          <w:szCs w:val="16"/>
          <w:lang w:val="es-CO"/>
        </w:rPr>
        <w:t>Aprobó:</w:t>
      </w:r>
      <w:r w:rsidRPr="00352253">
        <w:rPr>
          <w:rFonts w:ascii="Arial" w:hAnsi="Arial" w:cs="Arial"/>
          <w:bCs/>
          <w:color w:val="999999"/>
          <w:sz w:val="16"/>
          <w:szCs w:val="16"/>
          <w:lang w:val="es-CO"/>
        </w:rPr>
        <w:t xml:space="preserve"> Nombre Director Técnico.</w:t>
      </w:r>
    </w:p>
    <w:p w14:paraId="0AEC189E" w14:textId="77777777" w:rsidR="000B1A70" w:rsidRPr="00352253" w:rsidRDefault="000B1A70" w:rsidP="0070047F">
      <w:pPr>
        <w:jc w:val="both"/>
        <w:rPr>
          <w:rFonts w:ascii="Arial" w:hAnsi="Arial" w:cs="Arial"/>
          <w:sz w:val="22"/>
          <w:szCs w:val="22"/>
        </w:rPr>
      </w:pPr>
    </w:p>
    <w:sectPr w:rsidR="000B1A70" w:rsidRPr="00352253" w:rsidSect="0000254F">
      <w:headerReference w:type="default" r:id="rId9"/>
      <w:footerReference w:type="default" r:id="rId10"/>
      <w:pgSz w:w="12242" w:h="15842" w:code="1"/>
      <w:pgMar w:top="2235" w:right="1082" w:bottom="567" w:left="1440" w:header="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0938A" w14:textId="77777777" w:rsidR="004B508C" w:rsidRDefault="004B508C">
      <w:r>
        <w:separator/>
      </w:r>
    </w:p>
  </w:endnote>
  <w:endnote w:type="continuationSeparator" w:id="0">
    <w:p w14:paraId="5F65D75A" w14:textId="77777777" w:rsidR="004B508C" w:rsidRDefault="004B508C">
      <w:r>
        <w:continuationSeparator/>
      </w:r>
    </w:p>
  </w:endnote>
  <w:endnote w:type="continuationNotice" w:id="1">
    <w:p w14:paraId="4251645C" w14:textId="77777777" w:rsidR="004B508C" w:rsidRDefault="004B5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002D" w14:textId="77777777" w:rsidR="004B508C" w:rsidRPr="00A4141E" w:rsidRDefault="004B508C" w:rsidP="00877884">
    <w:pPr>
      <w:tabs>
        <w:tab w:val="left" w:pos="1485"/>
      </w:tabs>
      <w:jc w:val="both"/>
      <w:rPr>
        <w:rFonts w:ascii="Arial" w:hAnsi="Arial" w:cs="Arial"/>
        <w:b/>
        <w:i/>
        <w:sz w:val="20"/>
        <w:szCs w:val="20"/>
      </w:rPr>
    </w:pPr>
    <w:r w:rsidRPr="00A4141E">
      <w:rPr>
        <w:noProof/>
        <w:sz w:val="20"/>
        <w:szCs w:val="20"/>
        <w:lang w:val="es-CO" w:eastAsia="es-CO"/>
      </w:rPr>
      <mc:AlternateContent>
        <mc:Choice Requires="wps">
          <w:drawing>
            <wp:anchor distT="0" distB="0" distL="114300" distR="114300" simplePos="0" relativeHeight="251657216" behindDoc="1" locked="0" layoutInCell="1" allowOverlap="1" wp14:anchorId="5DB62F13" wp14:editId="17A765C9">
              <wp:simplePos x="0" y="0"/>
              <wp:positionH relativeFrom="column">
                <wp:posOffset>779228</wp:posOffset>
              </wp:positionH>
              <wp:positionV relativeFrom="paragraph">
                <wp:posOffset>66178</wp:posOffset>
              </wp:positionV>
              <wp:extent cx="4781550" cy="739471"/>
              <wp:effectExtent l="0" t="0" r="0" b="381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9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25ED" w14:textId="7920C49C" w:rsidR="004B508C" w:rsidRPr="005B44AA" w:rsidRDefault="004B508C"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989056110" name="Imagen 98905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4B508C" w:rsidRPr="00A4141E" w:rsidRDefault="004B508C"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4B508C" w:rsidRPr="005B44AA" w:rsidRDefault="004B508C"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4B508C" w:rsidRDefault="004B508C" w:rsidP="00C925B6">
                          <w:pPr>
                            <w:jc w:val="center"/>
                            <w:rPr>
                              <w:rFonts w:ascii="Arial" w:eastAsia="Calibri" w:hAnsi="Arial" w:cs="Arial"/>
                              <w:sz w:val="18"/>
                              <w:lang w:val="pt-BR" w:eastAsia="en-US"/>
                            </w:rPr>
                          </w:pPr>
                          <w:hyperlink r:id="rId2" w:history="1">
                            <w:r>
                              <w:rPr>
                                <w:rStyle w:val="Hipervnculo"/>
                                <w:rFonts w:ascii="Arial" w:eastAsia="Calibri" w:hAnsi="Arial" w:cs="Arial"/>
                                <w:sz w:val="18"/>
                                <w:lang w:val="pt-BR" w:eastAsia="en-US"/>
                              </w:rPr>
                              <w:t>www.unidadsolidaria.gov.co</w:t>
                            </w:r>
                          </w:hyperlink>
                          <w:r>
                            <w:rPr>
                              <w:rFonts w:ascii="Arial" w:eastAsia="Calibri" w:hAnsi="Arial" w:cs="Arial"/>
                              <w:sz w:val="18"/>
                              <w:lang w:val="pt-BR" w:eastAsia="en-US"/>
                            </w:rPr>
                            <w:t xml:space="preserve">  - </w:t>
                          </w:r>
                          <w:hyperlink r:id="rId3" w:history="1">
                            <w:r>
                              <w:rPr>
                                <w:rStyle w:val="Hipervnculo"/>
                                <w:rFonts w:ascii="Arial" w:eastAsia="Calibri" w:hAnsi="Arial" w:cs="Arial"/>
                                <w:sz w:val="18"/>
                                <w:lang w:val="pt-BR" w:eastAsia="en-US"/>
                              </w:rPr>
                              <w:t>atencionalciudadano@unidadsolidaria.gov.co</w:t>
                            </w:r>
                          </w:hyperlink>
                        </w:p>
                        <w:p w14:paraId="4D26D1B5" w14:textId="7946DA63" w:rsidR="004B508C" w:rsidRDefault="004B508C" w:rsidP="00C925B6">
                          <w:pPr>
                            <w:jc w:val="center"/>
                          </w:pPr>
                          <w:r w:rsidRPr="005B44AA">
                            <w:rPr>
                              <w:rFonts w:ascii="Arial" w:hAnsi="Arial" w:cs="Arial"/>
                              <w:i/>
                              <w:sz w:val="16"/>
                              <w:szCs w:val="16"/>
                            </w:rPr>
                            <w:t>Bogotá D.C,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2F13" id="_x0000_t202" coordsize="21600,21600" o:spt="202" path="m,l,21600r21600,l21600,xe">
              <v:stroke joinstyle="miter"/>
              <v:path gradientshapeok="t" o:connecttype="rect"/>
            </v:shapetype>
            <v:shape id="Text Box 45" o:spid="_x0000_s1026" type="#_x0000_t202" style="position:absolute;left:0;text-align:left;margin-left:61.35pt;margin-top:5.2pt;width:376.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X7tgIAALo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" filled="f" stroked="f">
              <v:textbox>
                <w:txbxContent>
                  <w:p w14:paraId="616725ED" w14:textId="7920C49C" w:rsidR="004B508C" w:rsidRPr="005B44AA" w:rsidRDefault="004B508C" w:rsidP="005D5F39">
                    <w:pPr>
                      <w:spacing w:line="276" w:lineRule="auto"/>
                      <w:jc w:val="center"/>
                      <w:rPr>
                        <w:rFonts w:ascii="Arial" w:eastAsia="Calibri" w:hAnsi="Arial" w:cs="Arial"/>
                        <w:i/>
                        <w:sz w:val="16"/>
                        <w:szCs w:val="16"/>
                        <w:lang w:val="pt-BR" w:eastAsia="en-US"/>
                      </w:rPr>
                    </w:pPr>
                    <w:r>
                      <w:rPr>
                        <w:rFonts w:ascii="Arial" w:eastAsia="Calibri" w:hAnsi="Arial" w:cs="Arial"/>
                        <w:i/>
                        <w:noProof/>
                        <w:sz w:val="16"/>
                        <w:szCs w:val="16"/>
                        <w:lang w:val="pt-BR" w:eastAsia="en-US"/>
                      </w:rPr>
                      <w:drawing>
                        <wp:inline distT="0" distB="0" distL="0" distR="0" wp14:anchorId="79238F54" wp14:editId="513F18E0">
                          <wp:extent cx="4598670" cy="93345"/>
                          <wp:effectExtent l="0" t="0" r="0" b="1905"/>
                          <wp:docPr id="989056110" name="Imagen 98905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derahojas (002).png"/>
                                  <pic:cNvPicPr/>
                                </pic:nvPicPr>
                                <pic:blipFill>
                                  <a:blip r:embed="rId1">
                                    <a:extLst>
                                      <a:ext uri="{28A0092B-C50C-407E-A947-70E740481C1C}">
                                        <a14:useLocalDpi xmlns:a14="http://schemas.microsoft.com/office/drawing/2010/main" val="0"/>
                                      </a:ext>
                                    </a:extLst>
                                  </a:blip>
                                  <a:stretch>
                                    <a:fillRect/>
                                  </a:stretch>
                                </pic:blipFill>
                                <pic:spPr>
                                  <a:xfrm>
                                    <a:off x="0" y="0"/>
                                    <a:ext cx="4598670" cy="93345"/>
                                  </a:xfrm>
                                  <a:prstGeom prst="rect">
                                    <a:avLst/>
                                  </a:prstGeom>
                                </pic:spPr>
                              </pic:pic>
                            </a:graphicData>
                          </a:graphic>
                        </wp:inline>
                      </w:drawing>
                    </w:r>
                  </w:p>
                  <w:p w14:paraId="7CAA20F6" w14:textId="77777777" w:rsidR="004B508C" w:rsidRPr="00A4141E" w:rsidRDefault="004B508C" w:rsidP="00C925B6">
                    <w:pPr>
                      <w:pStyle w:val="Piedepgina"/>
                      <w:tabs>
                        <w:tab w:val="right" w:pos="9071"/>
                      </w:tabs>
                      <w:jc w:val="center"/>
                      <w:rPr>
                        <w:rFonts w:ascii="Arial" w:hAnsi="Arial" w:cs="Arial"/>
                        <w:sz w:val="16"/>
                        <w:szCs w:val="16"/>
                        <w:lang w:val="pt-BR"/>
                      </w:rPr>
                    </w:pPr>
                    <w:r>
                      <w:rPr>
                        <w:rFonts w:ascii="Arial" w:hAnsi="Arial" w:cs="Arial"/>
                        <w:sz w:val="16"/>
                        <w:szCs w:val="16"/>
                        <w:lang w:val="pt-BR"/>
                      </w:rPr>
                      <w:t>__</w:t>
                    </w:r>
                    <w:r w:rsidRPr="00A4141E">
                      <w:rPr>
                        <w:rFonts w:ascii="Arial" w:hAnsi="Arial" w:cs="Arial"/>
                        <w:sz w:val="16"/>
                        <w:szCs w:val="16"/>
                        <w:lang w:val="pt-BR"/>
                      </w:rPr>
                      <w:t>____________________________________________________________________</w:t>
                    </w:r>
                    <w:r>
                      <w:rPr>
                        <w:rFonts w:ascii="Arial" w:hAnsi="Arial" w:cs="Arial"/>
                        <w:sz w:val="16"/>
                        <w:szCs w:val="16"/>
                        <w:lang w:val="pt-BR"/>
                      </w:rPr>
                      <w:t>_________</w:t>
                    </w:r>
                  </w:p>
                  <w:p w14:paraId="25BF8A89" w14:textId="77777777" w:rsidR="004B508C" w:rsidRPr="005B44AA" w:rsidRDefault="004B508C" w:rsidP="00C925B6">
                    <w:pPr>
                      <w:pStyle w:val="Piedepgina"/>
                      <w:tabs>
                        <w:tab w:val="right" w:pos="9071"/>
                      </w:tabs>
                      <w:jc w:val="center"/>
                      <w:rPr>
                        <w:rFonts w:ascii="Arial" w:hAnsi="Arial" w:cs="Arial"/>
                        <w:i/>
                        <w:sz w:val="16"/>
                        <w:szCs w:val="16"/>
                        <w:lang w:val="pt-BR"/>
                      </w:rPr>
                    </w:pPr>
                    <w:r w:rsidRPr="005B44AA">
                      <w:rPr>
                        <w:rFonts w:ascii="Arial" w:hAnsi="Arial" w:cs="Arial"/>
                        <w:i/>
                        <w:sz w:val="16"/>
                        <w:szCs w:val="16"/>
                        <w:lang w:val="pt-BR"/>
                      </w:rPr>
                      <w:t xml:space="preserve">Carrera 10ª No 15-22 PBX: </w:t>
                    </w:r>
                    <w:r>
                      <w:rPr>
                        <w:rFonts w:ascii="Arial" w:hAnsi="Arial" w:cs="Arial"/>
                        <w:i/>
                        <w:sz w:val="16"/>
                        <w:szCs w:val="16"/>
                        <w:lang w:val="pt-BR"/>
                      </w:rPr>
                      <w:t>60</w:t>
                    </w:r>
                    <w:r w:rsidRPr="005B44AA">
                      <w:rPr>
                        <w:rFonts w:ascii="Arial" w:hAnsi="Arial" w:cs="Arial"/>
                        <w:i/>
                        <w:sz w:val="16"/>
                        <w:szCs w:val="16"/>
                        <w:lang w:val="pt-BR"/>
                      </w:rPr>
                      <w:t>+1 327</w:t>
                    </w:r>
                    <w:r>
                      <w:rPr>
                        <w:rFonts w:ascii="Arial" w:hAnsi="Arial" w:cs="Arial"/>
                        <w:i/>
                        <w:sz w:val="16"/>
                        <w:szCs w:val="16"/>
                        <w:lang w:val="pt-BR"/>
                      </w:rPr>
                      <w:t xml:space="preserve"> </w:t>
                    </w:r>
                    <w:r w:rsidRPr="005B44AA">
                      <w:rPr>
                        <w:rFonts w:ascii="Arial" w:hAnsi="Arial" w:cs="Arial"/>
                        <w:i/>
                        <w:sz w:val="16"/>
                        <w:szCs w:val="16"/>
                        <w:lang w:val="pt-BR"/>
                      </w:rPr>
                      <w:t>5252 – Línea gratuita:01</w:t>
                    </w:r>
                    <w:r>
                      <w:rPr>
                        <w:rFonts w:ascii="Arial" w:hAnsi="Arial" w:cs="Arial"/>
                        <w:i/>
                        <w:sz w:val="16"/>
                        <w:szCs w:val="16"/>
                        <w:lang w:val="pt-BR"/>
                      </w:rPr>
                      <w:t xml:space="preserve"> </w:t>
                    </w:r>
                    <w:r w:rsidRPr="005B44AA">
                      <w:rPr>
                        <w:rFonts w:ascii="Arial" w:hAnsi="Arial" w:cs="Arial"/>
                        <w:i/>
                        <w:sz w:val="16"/>
                        <w:szCs w:val="16"/>
                        <w:lang w:val="pt-BR"/>
                      </w:rPr>
                      <w:t>8000</w:t>
                    </w:r>
                    <w:r>
                      <w:rPr>
                        <w:rFonts w:ascii="Arial" w:hAnsi="Arial" w:cs="Arial"/>
                        <w:i/>
                        <w:sz w:val="16"/>
                        <w:szCs w:val="16"/>
                        <w:lang w:val="pt-BR"/>
                      </w:rPr>
                      <w:t xml:space="preserve"> </w:t>
                    </w:r>
                    <w:r w:rsidRPr="005B44AA">
                      <w:rPr>
                        <w:rFonts w:ascii="Arial" w:hAnsi="Arial" w:cs="Arial"/>
                        <w:i/>
                        <w:sz w:val="16"/>
                        <w:szCs w:val="16"/>
                        <w:lang w:val="pt-BR"/>
                      </w:rPr>
                      <w:t>122020</w:t>
                    </w:r>
                  </w:p>
                  <w:p w14:paraId="2E34EDCB" w14:textId="77777777" w:rsidR="004B508C" w:rsidRDefault="004B508C" w:rsidP="00C925B6">
                    <w:pPr>
                      <w:jc w:val="center"/>
                      <w:rPr>
                        <w:rFonts w:ascii="Arial" w:eastAsia="Calibri" w:hAnsi="Arial" w:cs="Arial"/>
                        <w:sz w:val="18"/>
                        <w:lang w:val="pt-BR" w:eastAsia="en-US"/>
                      </w:rPr>
                    </w:pPr>
                    <w:hyperlink r:id="rId4" w:history="1">
                      <w:r>
                        <w:rPr>
                          <w:rStyle w:val="Hipervnculo"/>
                          <w:rFonts w:ascii="Arial" w:eastAsia="Calibri" w:hAnsi="Arial" w:cs="Arial"/>
                          <w:sz w:val="18"/>
                          <w:lang w:val="pt-BR" w:eastAsia="en-US"/>
                        </w:rPr>
                        <w:t>www.unidadsolidaria.gov.co</w:t>
                      </w:r>
                    </w:hyperlink>
                    <w:r>
                      <w:rPr>
                        <w:rFonts w:ascii="Arial" w:eastAsia="Calibri" w:hAnsi="Arial" w:cs="Arial"/>
                        <w:sz w:val="18"/>
                        <w:lang w:val="pt-BR" w:eastAsia="en-US"/>
                      </w:rPr>
                      <w:t xml:space="preserve">  - </w:t>
                    </w:r>
                    <w:hyperlink r:id="rId5" w:history="1">
                      <w:r>
                        <w:rPr>
                          <w:rStyle w:val="Hipervnculo"/>
                          <w:rFonts w:ascii="Arial" w:eastAsia="Calibri" w:hAnsi="Arial" w:cs="Arial"/>
                          <w:sz w:val="18"/>
                          <w:lang w:val="pt-BR" w:eastAsia="en-US"/>
                        </w:rPr>
                        <w:t>atencionalciudadano@unidadsolidaria.gov.co</w:t>
                      </w:r>
                    </w:hyperlink>
                  </w:p>
                  <w:p w14:paraId="4D26D1B5" w14:textId="7946DA63" w:rsidR="004B508C" w:rsidRDefault="004B508C" w:rsidP="00C925B6">
                    <w:pPr>
                      <w:jc w:val="center"/>
                    </w:pPr>
                    <w:r w:rsidRPr="005B44AA">
                      <w:rPr>
                        <w:rFonts w:ascii="Arial" w:hAnsi="Arial" w:cs="Arial"/>
                        <w:i/>
                        <w:sz w:val="16"/>
                        <w:szCs w:val="16"/>
                      </w:rPr>
                      <w:t>Bogotá D.C, Colombia</w:t>
                    </w: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4384" behindDoc="0" locked="0" layoutInCell="1" allowOverlap="1" wp14:anchorId="6B264EC3" wp14:editId="37A8721F">
              <wp:simplePos x="0" y="0"/>
              <wp:positionH relativeFrom="column">
                <wp:posOffset>1371600</wp:posOffset>
              </wp:positionH>
              <wp:positionV relativeFrom="paragraph">
                <wp:posOffset>2021205</wp:posOffset>
              </wp:positionV>
              <wp:extent cx="4133850" cy="32385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18545"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64EC3" id="7 Cuadro de texto" o:spid="_x0000_s1027" type="#_x0000_t202" style="position:absolute;left:0;text-align:left;margin-left:108pt;margin-top:159.15pt;width:3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qgAIAAHA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" filled="f" stroked="f" strokeweight=".5pt">
              <v:textbox>
                <w:txbxContent>
                  <w:p w14:paraId="15518545"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2336" behindDoc="0" locked="0" layoutInCell="1" allowOverlap="1" wp14:anchorId="542EDCA9" wp14:editId="24D43196">
              <wp:simplePos x="0" y="0"/>
              <wp:positionH relativeFrom="column">
                <wp:posOffset>1524000</wp:posOffset>
              </wp:positionH>
              <wp:positionV relativeFrom="paragraph">
                <wp:posOffset>2029460</wp:posOffset>
              </wp:positionV>
              <wp:extent cx="4133850" cy="3238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F14B"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DCA9" id="1 Cuadro de texto" o:spid="_x0000_s1028" type="#_x0000_t202" style="position:absolute;left:0;text-align:left;margin-left:120pt;margin-top:159.8pt;width:3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" filled="f" stroked="f" strokeweight=".5pt">
              <v:textbox>
                <w:txbxContent>
                  <w:p w14:paraId="0584F14B"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r w:rsidRPr="00A4141E">
      <w:rPr>
        <w:noProof/>
        <w:sz w:val="20"/>
        <w:szCs w:val="20"/>
        <w:lang w:val="es-CO" w:eastAsia="es-CO"/>
      </w:rPr>
      <mc:AlternateContent>
        <mc:Choice Requires="wps">
          <w:drawing>
            <wp:anchor distT="0" distB="0" distL="114300" distR="114300" simplePos="0" relativeHeight="251660288" behindDoc="0" locked="0" layoutInCell="1" allowOverlap="1" wp14:anchorId="7B7F1A6F" wp14:editId="56261773">
              <wp:simplePos x="0" y="0"/>
              <wp:positionH relativeFrom="column">
                <wp:posOffset>1371600</wp:posOffset>
              </wp:positionH>
              <wp:positionV relativeFrom="paragraph">
                <wp:posOffset>1877060</wp:posOffset>
              </wp:positionV>
              <wp:extent cx="4133850" cy="3238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4133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00366"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1A6F" id="17 Cuadro de texto" o:spid="_x0000_s1029" type="#_x0000_t202" style="position:absolute;left:0;text-align:left;margin-left:108pt;margin-top:147.8pt;width:3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" filled="f" stroked="f" strokeweight=".5pt">
              <v:textbox>
                <w:txbxContent>
                  <w:p w14:paraId="49700366" w14:textId="77777777" w:rsidR="004B508C" w:rsidRPr="0043223F" w:rsidRDefault="004B508C" w:rsidP="00FF3706">
                    <w:pPr>
                      <w:jc w:val="center"/>
                      <w:rPr>
                        <w:rFonts w:ascii="Arial" w:hAnsi="Arial" w:cs="Arial"/>
                        <w:b/>
                        <w:sz w:val="22"/>
                        <w:szCs w:val="22"/>
                      </w:rPr>
                    </w:pPr>
                    <w:r w:rsidRPr="0043223F">
                      <w:rPr>
                        <w:rFonts w:ascii="Arial" w:hAnsi="Arial" w:cs="Arial"/>
                        <w:b/>
                        <w:sz w:val="22"/>
                        <w:szCs w:val="22"/>
                      </w:rPr>
                      <w:t>Organizaciones Solidarias</w:t>
                    </w:r>
                    <w:r>
                      <w:rPr>
                        <w:rFonts w:ascii="Arial" w:hAnsi="Arial" w:cs="Arial"/>
                        <w:b/>
                        <w:sz w:val="22"/>
                        <w:szCs w:val="22"/>
                      </w:rPr>
                      <w:t>:</w:t>
                    </w:r>
                    <w:r w:rsidRPr="0043223F">
                      <w:rPr>
                        <w:rFonts w:ascii="Arial" w:hAnsi="Arial" w:cs="Arial"/>
                        <w:b/>
                        <w:sz w:val="22"/>
                        <w:szCs w:val="22"/>
                      </w:rPr>
                      <w:t xml:space="preserve"> un </w:t>
                    </w:r>
                    <w:r>
                      <w:rPr>
                        <w:rFonts w:ascii="Arial" w:hAnsi="Arial" w:cs="Arial"/>
                        <w:b/>
                        <w:sz w:val="22"/>
                        <w:szCs w:val="22"/>
                      </w:rPr>
                      <w:t>instrumento</w:t>
                    </w:r>
                    <w:r w:rsidRPr="0043223F">
                      <w:rPr>
                        <w:rFonts w:ascii="Arial" w:hAnsi="Arial" w:cs="Arial"/>
                        <w:b/>
                        <w:sz w:val="22"/>
                        <w:szCs w:val="22"/>
                      </w:rPr>
                      <w:t xml:space="preserve"> para la paz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F0F1" w14:textId="77777777" w:rsidR="004B508C" w:rsidRDefault="004B508C">
      <w:r>
        <w:separator/>
      </w:r>
    </w:p>
  </w:footnote>
  <w:footnote w:type="continuationSeparator" w:id="0">
    <w:p w14:paraId="60C3D5B5" w14:textId="77777777" w:rsidR="004B508C" w:rsidRDefault="004B508C">
      <w:r>
        <w:continuationSeparator/>
      </w:r>
    </w:p>
  </w:footnote>
  <w:footnote w:type="continuationNotice" w:id="1">
    <w:p w14:paraId="378CA6DA" w14:textId="77777777" w:rsidR="004B508C" w:rsidRDefault="004B5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2002" w14:textId="28CDF795" w:rsidR="004B508C" w:rsidRDefault="004B508C" w:rsidP="00EB4169">
    <w:pPr>
      <w:tabs>
        <w:tab w:val="center" w:pos="858"/>
      </w:tabs>
      <w:jc w:val="center"/>
    </w:pPr>
    <w:r>
      <w:rPr>
        <w:rFonts w:ascii="Arial" w:hAnsi="Arial" w:cs="Arial"/>
        <w:noProof/>
        <w:sz w:val="22"/>
        <w:szCs w:val="22"/>
      </w:rPr>
      <w:drawing>
        <wp:anchor distT="0" distB="0" distL="114300" distR="114300" simplePos="0" relativeHeight="251666432" behindDoc="0" locked="0" layoutInCell="1" allowOverlap="1" wp14:anchorId="323657CB" wp14:editId="009FD112">
          <wp:simplePos x="0" y="0"/>
          <wp:positionH relativeFrom="margin">
            <wp:align>right</wp:align>
          </wp:positionH>
          <wp:positionV relativeFrom="paragraph">
            <wp:posOffset>12700</wp:posOffset>
          </wp:positionV>
          <wp:extent cx="2705735" cy="8439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735" cy="843915"/>
                  </a:xfrm>
                  <a:prstGeom prst="rect">
                    <a:avLst/>
                  </a:prstGeom>
                </pic:spPr>
              </pic:pic>
            </a:graphicData>
          </a:graphic>
        </wp:anchor>
      </w:drawing>
    </w:r>
    <w:r>
      <w:tab/>
    </w:r>
  </w:p>
  <w:p w14:paraId="7AEBAEBC" w14:textId="4614D8CD" w:rsidR="004B508C" w:rsidRDefault="004B508C" w:rsidP="00EB4169">
    <w:pPr>
      <w:tabs>
        <w:tab w:val="center" w:pos="858"/>
      </w:tabs>
      <w:jc w:val="center"/>
    </w:pPr>
  </w:p>
  <w:p w14:paraId="3E9B6379" w14:textId="2D53A9E2" w:rsidR="004B508C" w:rsidRDefault="004B508C" w:rsidP="00ED6E08">
    <w:pPr>
      <w:jc w:val="right"/>
    </w:pPr>
  </w:p>
  <w:p w14:paraId="7DA9210F" w14:textId="77777777" w:rsidR="004B508C" w:rsidRDefault="004B508C" w:rsidP="00ED6E08">
    <w:pPr>
      <w:jc w:val="right"/>
    </w:pPr>
  </w:p>
  <w:tbl>
    <w:tblPr>
      <w:tblW w:w="5264" w:type="dxa"/>
      <w:tblInd w:w="4820" w:type="dxa"/>
      <w:tblLook w:val="04A0" w:firstRow="1" w:lastRow="0" w:firstColumn="1" w:lastColumn="0" w:noHBand="0" w:noVBand="1"/>
    </w:tblPr>
    <w:tblGrid>
      <w:gridCol w:w="1461"/>
      <w:gridCol w:w="1754"/>
      <w:gridCol w:w="2049"/>
    </w:tblGrid>
    <w:tr w:rsidR="004B508C" w:rsidRPr="0000254F" w14:paraId="7FE089E7" w14:textId="77777777" w:rsidTr="007F585B">
      <w:trPr>
        <w:trHeight w:val="565"/>
      </w:trPr>
      <w:tc>
        <w:tcPr>
          <w:tcW w:w="1461" w:type="dxa"/>
          <w:shd w:val="clear" w:color="auto" w:fill="auto"/>
          <w:vAlign w:val="center"/>
        </w:tcPr>
        <w:p w14:paraId="4CA0C3F4" w14:textId="2982F765" w:rsidR="004B508C" w:rsidRPr="0000254F" w:rsidRDefault="004B508C" w:rsidP="00045E4D">
          <w:pPr>
            <w:jc w:val="center"/>
            <w:rPr>
              <w:rFonts w:ascii="Arial" w:eastAsia="Calibri" w:hAnsi="Arial" w:cs="Arial"/>
              <w:sz w:val="10"/>
              <w:szCs w:val="10"/>
              <w:lang w:val="es-CO"/>
            </w:rPr>
          </w:pPr>
        </w:p>
      </w:tc>
      <w:tc>
        <w:tcPr>
          <w:tcW w:w="1754" w:type="dxa"/>
          <w:shd w:val="clear" w:color="auto" w:fill="auto"/>
          <w:vAlign w:val="center"/>
        </w:tcPr>
        <w:p w14:paraId="27FC28FF" w14:textId="51C4FC39" w:rsidR="004B508C" w:rsidRPr="0000254F" w:rsidRDefault="004B508C" w:rsidP="00EB4169">
          <w:pPr>
            <w:jc w:val="center"/>
            <w:rPr>
              <w:rFonts w:ascii="Arial" w:eastAsia="Calibri" w:hAnsi="Arial" w:cs="Arial"/>
              <w:sz w:val="10"/>
              <w:szCs w:val="10"/>
              <w:lang w:val="es-CO"/>
            </w:rPr>
          </w:pPr>
        </w:p>
      </w:tc>
      <w:tc>
        <w:tcPr>
          <w:tcW w:w="2049" w:type="dxa"/>
          <w:shd w:val="clear" w:color="auto" w:fill="auto"/>
          <w:vAlign w:val="center"/>
        </w:tcPr>
        <w:p w14:paraId="759568C0" w14:textId="6764A7B2" w:rsidR="004B508C" w:rsidRPr="0000254F" w:rsidRDefault="004B508C" w:rsidP="00045E4D">
          <w:pPr>
            <w:jc w:val="center"/>
            <w:rPr>
              <w:rFonts w:ascii="Arial" w:eastAsia="Calibri" w:hAnsi="Arial" w:cs="Arial"/>
              <w:sz w:val="10"/>
              <w:szCs w:val="10"/>
              <w:lang w:val="es-CO"/>
            </w:rPr>
          </w:pPr>
        </w:p>
      </w:tc>
    </w:tr>
  </w:tbl>
  <w:p w14:paraId="6417625E" w14:textId="77777777" w:rsidR="004B508C" w:rsidRPr="001A3141" w:rsidRDefault="004B508C" w:rsidP="0046398A">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6C5"/>
    <w:multiLevelType w:val="hybridMultilevel"/>
    <w:tmpl w:val="15583D9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03A280A"/>
    <w:multiLevelType w:val="hybridMultilevel"/>
    <w:tmpl w:val="5DC23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106428"/>
    <w:multiLevelType w:val="hybridMultilevel"/>
    <w:tmpl w:val="8724DF2A"/>
    <w:lvl w:ilvl="0" w:tplc="A38EE602">
      <w:start w:val="2023"/>
      <w:numFmt w:val="bullet"/>
      <w:lvlText w:val="-"/>
      <w:lvlJc w:val="left"/>
      <w:pPr>
        <w:ind w:left="720" w:hanging="360"/>
      </w:pPr>
      <w:rPr>
        <w:rFonts w:ascii="Arial" w:eastAsia="Times New Roman" w:hAnsi="Arial" w:cs="Arial" w:hint="default"/>
        <w:color w:val="6E747C"/>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12229C"/>
    <w:multiLevelType w:val="hybridMultilevel"/>
    <w:tmpl w:val="5C6AB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CC1440"/>
    <w:multiLevelType w:val="hybridMultilevel"/>
    <w:tmpl w:val="2408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32FBC"/>
    <w:multiLevelType w:val="hybridMultilevel"/>
    <w:tmpl w:val="F8882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651501"/>
    <w:multiLevelType w:val="hybridMultilevel"/>
    <w:tmpl w:val="DBA86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542DF9"/>
    <w:multiLevelType w:val="multilevel"/>
    <w:tmpl w:val="BAB08D36"/>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504844"/>
    <w:multiLevelType w:val="hybridMultilevel"/>
    <w:tmpl w:val="12E089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F263DEF"/>
    <w:multiLevelType w:val="hybridMultilevel"/>
    <w:tmpl w:val="2B2A4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E05178"/>
    <w:multiLevelType w:val="hybridMultilevel"/>
    <w:tmpl w:val="F59865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C18BB"/>
    <w:multiLevelType w:val="hybridMultilevel"/>
    <w:tmpl w:val="FB12A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8D2152"/>
    <w:multiLevelType w:val="hybridMultilevel"/>
    <w:tmpl w:val="0114D3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10414A1"/>
    <w:multiLevelType w:val="hybridMultilevel"/>
    <w:tmpl w:val="1F544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257383"/>
    <w:multiLevelType w:val="hybridMultilevel"/>
    <w:tmpl w:val="E710D522"/>
    <w:lvl w:ilvl="0" w:tplc="784220BE">
      <w:start w:val="2"/>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B56FB2"/>
    <w:multiLevelType w:val="multilevel"/>
    <w:tmpl w:val="C472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B4D49"/>
    <w:multiLevelType w:val="hybridMultilevel"/>
    <w:tmpl w:val="39D634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7D0104"/>
    <w:multiLevelType w:val="multilevel"/>
    <w:tmpl w:val="7264FB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1F4686"/>
    <w:multiLevelType w:val="multilevel"/>
    <w:tmpl w:val="7264FB6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9F67F0"/>
    <w:multiLevelType w:val="hybridMultilevel"/>
    <w:tmpl w:val="5C0212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126CA1"/>
    <w:multiLevelType w:val="hybridMultilevel"/>
    <w:tmpl w:val="26E0B3CA"/>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8A4B58"/>
    <w:multiLevelType w:val="hybridMultilevel"/>
    <w:tmpl w:val="4FFA8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DC7C11"/>
    <w:multiLevelType w:val="hybridMultilevel"/>
    <w:tmpl w:val="C396E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DE62FA2"/>
    <w:multiLevelType w:val="multilevel"/>
    <w:tmpl w:val="4DA2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3D2FF7"/>
    <w:multiLevelType w:val="hybridMultilevel"/>
    <w:tmpl w:val="9E9C7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F692708"/>
    <w:multiLevelType w:val="hybridMultilevel"/>
    <w:tmpl w:val="09A8B05E"/>
    <w:lvl w:ilvl="0" w:tplc="24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2170602"/>
    <w:multiLevelType w:val="hybridMultilevel"/>
    <w:tmpl w:val="35380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423A62"/>
    <w:multiLevelType w:val="hybridMultilevel"/>
    <w:tmpl w:val="03CCE774"/>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54551822"/>
    <w:multiLevelType w:val="hybridMultilevel"/>
    <w:tmpl w:val="F2429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B329D"/>
    <w:multiLevelType w:val="hybridMultilevel"/>
    <w:tmpl w:val="E3248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EF606A"/>
    <w:multiLevelType w:val="hybridMultilevel"/>
    <w:tmpl w:val="E0E8BA3C"/>
    <w:lvl w:ilvl="0" w:tplc="0D24807E">
      <w:numFmt w:val="bullet"/>
      <w:lvlText w:val="-"/>
      <w:lvlJc w:val="left"/>
      <w:pPr>
        <w:ind w:left="450" w:hanging="360"/>
      </w:pPr>
      <w:rPr>
        <w:rFonts w:ascii="Verdana" w:eastAsia="Arial Unicode MS" w:hAnsi="Verdana" w:cs="Arial" w:hint="default"/>
      </w:rPr>
    </w:lvl>
    <w:lvl w:ilvl="1" w:tplc="240A0003" w:tentative="1">
      <w:start w:val="1"/>
      <w:numFmt w:val="bullet"/>
      <w:lvlText w:val="o"/>
      <w:lvlJc w:val="left"/>
      <w:pPr>
        <w:ind w:left="1170" w:hanging="360"/>
      </w:pPr>
      <w:rPr>
        <w:rFonts w:ascii="Courier New" w:hAnsi="Courier New" w:cs="Courier New" w:hint="default"/>
      </w:rPr>
    </w:lvl>
    <w:lvl w:ilvl="2" w:tplc="240A0005" w:tentative="1">
      <w:start w:val="1"/>
      <w:numFmt w:val="bullet"/>
      <w:lvlText w:val=""/>
      <w:lvlJc w:val="left"/>
      <w:pPr>
        <w:ind w:left="1890" w:hanging="360"/>
      </w:pPr>
      <w:rPr>
        <w:rFonts w:ascii="Wingdings" w:hAnsi="Wingdings" w:hint="default"/>
      </w:rPr>
    </w:lvl>
    <w:lvl w:ilvl="3" w:tplc="240A0001" w:tentative="1">
      <w:start w:val="1"/>
      <w:numFmt w:val="bullet"/>
      <w:lvlText w:val=""/>
      <w:lvlJc w:val="left"/>
      <w:pPr>
        <w:ind w:left="2610" w:hanging="360"/>
      </w:pPr>
      <w:rPr>
        <w:rFonts w:ascii="Symbol" w:hAnsi="Symbol" w:hint="default"/>
      </w:rPr>
    </w:lvl>
    <w:lvl w:ilvl="4" w:tplc="240A0003" w:tentative="1">
      <w:start w:val="1"/>
      <w:numFmt w:val="bullet"/>
      <w:lvlText w:val="o"/>
      <w:lvlJc w:val="left"/>
      <w:pPr>
        <w:ind w:left="3330" w:hanging="360"/>
      </w:pPr>
      <w:rPr>
        <w:rFonts w:ascii="Courier New" w:hAnsi="Courier New" w:cs="Courier New" w:hint="default"/>
      </w:rPr>
    </w:lvl>
    <w:lvl w:ilvl="5" w:tplc="240A0005" w:tentative="1">
      <w:start w:val="1"/>
      <w:numFmt w:val="bullet"/>
      <w:lvlText w:val=""/>
      <w:lvlJc w:val="left"/>
      <w:pPr>
        <w:ind w:left="4050" w:hanging="360"/>
      </w:pPr>
      <w:rPr>
        <w:rFonts w:ascii="Wingdings" w:hAnsi="Wingdings" w:hint="default"/>
      </w:rPr>
    </w:lvl>
    <w:lvl w:ilvl="6" w:tplc="240A0001" w:tentative="1">
      <w:start w:val="1"/>
      <w:numFmt w:val="bullet"/>
      <w:lvlText w:val=""/>
      <w:lvlJc w:val="left"/>
      <w:pPr>
        <w:ind w:left="4770" w:hanging="360"/>
      </w:pPr>
      <w:rPr>
        <w:rFonts w:ascii="Symbol" w:hAnsi="Symbol" w:hint="default"/>
      </w:rPr>
    </w:lvl>
    <w:lvl w:ilvl="7" w:tplc="240A0003" w:tentative="1">
      <w:start w:val="1"/>
      <w:numFmt w:val="bullet"/>
      <w:lvlText w:val="o"/>
      <w:lvlJc w:val="left"/>
      <w:pPr>
        <w:ind w:left="5490" w:hanging="360"/>
      </w:pPr>
      <w:rPr>
        <w:rFonts w:ascii="Courier New" w:hAnsi="Courier New" w:cs="Courier New" w:hint="default"/>
      </w:rPr>
    </w:lvl>
    <w:lvl w:ilvl="8" w:tplc="240A0005" w:tentative="1">
      <w:start w:val="1"/>
      <w:numFmt w:val="bullet"/>
      <w:lvlText w:val=""/>
      <w:lvlJc w:val="left"/>
      <w:pPr>
        <w:ind w:left="6210" w:hanging="360"/>
      </w:pPr>
      <w:rPr>
        <w:rFonts w:ascii="Wingdings" w:hAnsi="Wingdings" w:hint="default"/>
      </w:rPr>
    </w:lvl>
  </w:abstractNum>
  <w:abstractNum w:abstractNumId="31" w15:restartNumberingAfterBreak="0">
    <w:nsid w:val="62F81D3F"/>
    <w:multiLevelType w:val="hybridMultilevel"/>
    <w:tmpl w:val="C890EA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8E743E"/>
    <w:multiLevelType w:val="hybridMultilevel"/>
    <w:tmpl w:val="646C07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BCD6B6F"/>
    <w:multiLevelType w:val="hybridMultilevel"/>
    <w:tmpl w:val="B55E7624"/>
    <w:lvl w:ilvl="0" w:tplc="49C6AF32">
      <w:numFmt w:val="bullet"/>
      <w:lvlText w:val="-"/>
      <w:lvlJc w:val="left"/>
      <w:pPr>
        <w:ind w:left="405" w:hanging="360"/>
      </w:pPr>
      <w:rPr>
        <w:rFonts w:ascii="Arial" w:eastAsia="Times New Roman" w:hAnsi="Arial" w:cs="Arial"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4" w15:restartNumberingAfterBreak="0">
    <w:nsid w:val="6C6124B9"/>
    <w:multiLevelType w:val="hybridMultilevel"/>
    <w:tmpl w:val="07E660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12E59"/>
    <w:multiLevelType w:val="hybridMultilevel"/>
    <w:tmpl w:val="77DCCE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F9168FC"/>
    <w:multiLevelType w:val="hybridMultilevel"/>
    <w:tmpl w:val="B93490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9945D8"/>
    <w:multiLevelType w:val="hybridMultilevel"/>
    <w:tmpl w:val="AA808512"/>
    <w:lvl w:ilvl="0" w:tplc="A7C84C7C">
      <w:start w:val="2023"/>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6C762D"/>
    <w:multiLevelType w:val="hybridMultilevel"/>
    <w:tmpl w:val="99B2B40A"/>
    <w:lvl w:ilvl="0" w:tplc="FFFFFFFF">
      <w:start w:val="7"/>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682E9B"/>
    <w:multiLevelType w:val="hybridMultilevel"/>
    <w:tmpl w:val="7AF20A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8E1190E"/>
    <w:multiLevelType w:val="hybridMultilevel"/>
    <w:tmpl w:val="BBB46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085383"/>
    <w:multiLevelType w:val="hybridMultilevel"/>
    <w:tmpl w:val="0ECAA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3A50E2"/>
    <w:multiLevelType w:val="hybridMultilevel"/>
    <w:tmpl w:val="8DA20E8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E24053E"/>
    <w:multiLevelType w:val="hybridMultilevel"/>
    <w:tmpl w:val="7B388DB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8"/>
  </w:num>
  <w:num w:numId="4">
    <w:abstractNumId w:val="33"/>
  </w:num>
  <w:num w:numId="5">
    <w:abstractNumId w:val="10"/>
  </w:num>
  <w:num w:numId="6">
    <w:abstractNumId w:val="1"/>
  </w:num>
  <w:num w:numId="7">
    <w:abstractNumId w:val="14"/>
  </w:num>
  <w:num w:numId="8">
    <w:abstractNumId w:val="3"/>
  </w:num>
  <w:num w:numId="9">
    <w:abstractNumId w:val="5"/>
  </w:num>
  <w:num w:numId="10">
    <w:abstractNumId w:val="40"/>
  </w:num>
  <w:num w:numId="11">
    <w:abstractNumId w:val="17"/>
  </w:num>
  <w:num w:numId="12">
    <w:abstractNumId w:val="9"/>
  </w:num>
  <w:num w:numId="13">
    <w:abstractNumId w:val="16"/>
  </w:num>
  <w:num w:numId="14">
    <w:abstractNumId w:val="26"/>
  </w:num>
  <w:num w:numId="15">
    <w:abstractNumId w:val="32"/>
  </w:num>
  <w:num w:numId="16">
    <w:abstractNumId w:val="21"/>
  </w:num>
  <w:num w:numId="17">
    <w:abstractNumId w:val="11"/>
  </w:num>
  <w:num w:numId="18">
    <w:abstractNumId w:val="24"/>
  </w:num>
  <w:num w:numId="19">
    <w:abstractNumId w:val="13"/>
  </w:num>
  <w:num w:numId="20">
    <w:abstractNumId w:val="6"/>
  </w:num>
  <w:num w:numId="21">
    <w:abstractNumId w:val="22"/>
  </w:num>
  <w:num w:numId="22">
    <w:abstractNumId w:val="35"/>
  </w:num>
  <w:num w:numId="23">
    <w:abstractNumId w:val="31"/>
  </w:num>
  <w:num w:numId="24">
    <w:abstractNumId w:val="42"/>
  </w:num>
  <w:num w:numId="25">
    <w:abstractNumId w:val="20"/>
  </w:num>
  <w:num w:numId="26">
    <w:abstractNumId w:val="41"/>
  </w:num>
  <w:num w:numId="27">
    <w:abstractNumId w:val="19"/>
  </w:num>
  <w:num w:numId="28">
    <w:abstractNumId w:val="4"/>
  </w:num>
  <w:num w:numId="29">
    <w:abstractNumId w:val="7"/>
  </w:num>
  <w:num w:numId="30">
    <w:abstractNumId w:val="12"/>
  </w:num>
  <w:num w:numId="31">
    <w:abstractNumId w:val="0"/>
  </w:num>
  <w:num w:numId="32">
    <w:abstractNumId w:val="25"/>
  </w:num>
  <w:num w:numId="33">
    <w:abstractNumId w:val="27"/>
  </w:num>
  <w:num w:numId="34">
    <w:abstractNumId w:val="38"/>
  </w:num>
  <w:num w:numId="35">
    <w:abstractNumId w:val="39"/>
  </w:num>
  <w:num w:numId="36">
    <w:abstractNumId w:val="43"/>
  </w:num>
  <w:num w:numId="37">
    <w:abstractNumId w:val="36"/>
  </w:num>
  <w:num w:numId="38">
    <w:abstractNumId w:val="23"/>
  </w:num>
  <w:num w:numId="39">
    <w:abstractNumId w:val="2"/>
  </w:num>
  <w:num w:numId="40">
    <w:abstractNumId w:val="37"/>
  </w:num>
  <w:num w:numId="41">
    <w:abstractNumId w:val="15"/>
  </w:num>
  <w:num w:numId="42">
    <w:abstractNumId w:val="29"/>
  </w:num>
  <w:num w:numId="43">
    <w:abstractNumId w:val="3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pt-BR" w:vendorID="64" w:dllVersion="0" w:nlCheck="1" w:checkStyle="0"/>
  <w:activeWritingStyle w:appName="MSWord" w:lang="es-CL" w:vendorID="64" w:dllVersion="0" w:nlCheck="1" w:checkStyle="0"/>
  <w:activeWritingStyle w:appName="MSWord" w:lang="es-C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E"/>
    <w:rsid w:val="0000254F"/>
    <w:rsid w:val="00005947"/>
    <w:rsid w:val="00006BFF"/>
    <w:rsid w:val="0003003E"/>
    <w:rsid w:val="0003071C"/>
    <w:rsid w:val="00043C5B"/>
    <w:rsid w:val="00045E4D"/>
    <w:rsid w:val="000571B4"/>
    <w:rsid w:val="00057CBC"/>
    <w:rsid w:val="00060D12"/>
    <w:rsid w:val="000631E0"/>
    <w:rsid w:val="00065161"/>
    <w:rsid w:val="000740BC"/>
    <w:rsid w:val="0009001E"/>
    <w:rsid w:val="000B1A70"/>
    <w:rsid w:val="000B295F"/>
    <w:rsid w:val="000B3B57"/>
    <w:rsid w:val="000C6456"/>
    <w:rsid w:val="000D10CE"/>
    <w:rsid w:val="000D303F"/>
    <w:rsid w:val="000D66E8"/>
    <w:rsid w:val="000F4B21"/>
    <w:rsid w:val="000F617D"/>
    <w:rsid w:val="001042E8"/>
    <w:rsid w:val="00107BED"/>
    <w:rsid w:val="001231C3"/>
    <w:rsid w:val="001237A9"/>
    <w:rsid w:val="00134C67"/>
    <w:rsid w:val="0015790B"/>
    <w:rsid w:val="00161EAD"/>
    <w:rsid w:val="0016202B"/>
    <w:rsid w:val="00162B20"/>
    <w:rsid w:val="00175233"/>
    <w:rsid w:val="001765F2"/>
    <w:rsid w:val="001847F6"/>
    <w:rsid w:val="001A3141"/>
    <w:rsid w:val="001A60EB"/>
    <w:rsid w:val="001B44BD"/>
    <w:rsid w:val="001B4623"/>
    <w:rsid w:val="001C06CE"/>
    <w:rsid w:val="001C5A0C"/>
    <w:rsid w:val="001D0A26"/>
    <w:rsid w:val="001E226A"/>
    <w:rsid w:val="001E3495"/>
    <w:rsid w:val="001E351D"/>
    <w:rsid w:val="001E425E"/>
    <w:rsid w:val="001F170A"/>
    <w:rsid w:val="00202B47"/>
    <w:rsid w:val="002068CE"/>
    <w:rsid w:val="002077D7"/>
    <w:rsid w:val="00223623"/>
    <w:rsid w:val="00232A85"/>
    <w:rsid w:val="002378FB"/>
    <w:rsid w:val="00246C2A"/>
    <w:rsid w:val="0025042D"/>
    <w:rsid w:val="0025068D"/>
    <w:rsid w:val="002559F5"/>
    <w:rsid w:val="00257942"/>
    <w:rsid w:val="002601E3"/>
    <w:rsid w:val="002778E7"/>
    <w:rsid w:val="00287EE7"/>
    <w:rsid w:val="002A14D5"/>
    <w:rsid w:val="002A2595"/>
    <w:rsid w:val="002A30E3"/>
    <w:rsid w:val="002A4B9B"/>
    <w:rsid w:val="002B3874"/>
    <w:rsid w:val="002B64E5"/>
    <w:rsid w:val="002C4415"/>
    <w:rsid w:val="002C5EB8"/>
    <w:rsid w:val="002D5478"/>
    <w:rsid w:val="002D7CD8"/>
    <w:rsid w:val="002F1341"/>
    <w:rsid w:val="0030678D"/>
    <w:rsid w:val="00312A58"/>
    <w:rsid w:val="003350EE"/>
    <w:rsid w:val="00336277"/>
    <w:rsid w:val="0034009A"/>
    <w:rsid w:val="00340A8E"/>
    <w:rsid w:val="003431EB"/>
    <w:rsid w:val="00374766"/>
    <w:rsid w:val="003B1D2F"/>
    <w:rsid w:val="003B483E"/>
    <w:rsid w:val="003B4FD7"/>
    <w:rsid w:val="003D0AB7"/>
    <w:rsid w:val="003F0D29"/>
    <w:rsid w:val="003F5A74"/>
    <w:rsid w:val="00404D7C"/>
    <w:rsid w:val="00412D50"/>
    <w:rsid w:val="00416950"/>
    <w:rsid w:val="00416E57"/>
    <w:rsid w:val="00421724"/>
    <w:rsid w:val="00433A20"/>
    <w:rsid w:val="00453C62"/>
    <w:rsid w:val="0046398A"/>
    <w:rsid w:val="00463F5A"/>
    <w:rsid w:val="0046443B"/>
    <w:rsid w:val="0046494F"/>
    <w:rsid w:val="00465569"/>
    <w:rsid w:val="00467B09"/>
    <w:rsid w:val="004917C3"/>
    <w:rsid w:val="00496BC5"/>
    <w:rsid w:val="004B508C"/>
    <w:rsid w:val="004C1130"/>
    <w:rsid w:val="004D20BB"/>
    <w:rsid w:val="004D5F43"/>
    <w:rsid w:val="004E0DC0"/>
    <w:rsid w:val="004E37CC"/>
    <w:rsid w:val="004E6DF5"/>
    <w:rsid w:val="004E7CF9"/>
    <w:rsid w:val="004F2802"/>
    <w:rsid w:val="00511391"/>
    <w:rsid w:val="005205B5"/>
    <w:rsid w:val="00520D41"/>
    <w:rsid w:val="00521997"/>
    <w:rsid w:val="00521E92"/>
    <w:rsid w:val="005268D5"/>
    <w:rsid w:val="00536B72"/>
    <w:rsid w:val="00540A75"/>
    <w:rsid w:val="00575899"/>
    <w:rsid w:val="005840F7"/>
    <w:rsid w:val="00590C66"/>
    <w:rsid w:val="00592180"/>
    <w:rsid w:val="005979FB"/>
    <w:rsid w:val="005A2A2A"/>
    <w:rsid w:val="005A4F12"/>
    <w:rsid w:val="005B02B4"/>
    <w:rsid w:val="005B44AA"/>
    <w:rsid w:val="005B5FBC"/>
    <w:rsid w:val="005B771C"/>
    <w:rsid w:val="005C5121"/>
    <w:rsid w:val="005C5399"/>
    <w:rsid w:val="005C639D"/>
    <w:rsid w:val="005D219F"/>
    <w:rsid w:val="005D5F39"/>
    <w:rsid w:val="005E079B"/>
    <w:rsid w:val="005F2B2E"/>
    <w:rsid w:val="005F2B35"/>
    <w:rsid w:val="006042D5"/>
    <w:rsid w:val="00607FC6"/>
    <w:rsid w:val="006133E5"/>
    <w:rsid w:val="006135C7"/>
    <w:rsid w:val="006371CF"/>
    <w:rsid w:val="00637826"/>
    <w:rsid w:val="006619B4"/>
    <w:rsid w:val="0067532E"/>
    <w:rsid w:val="00687339"/>
    <w:rsid w:val="0069615C"/>
    <w:rsid w:val="006972A0"/>
    <w:rsid w:val="006A453A"/>
    <w:rsid w:val="006B425D"/>
    <w:rsid w:val="006B5374"/>
    <w:rsid w:val="006C200B"/>
    <w:rsid w:val="006C77E0"/>
    <w:rsid w:val="006D3882"/>
    <w:rsid w:val="006E161F"/>
    <w:rsid w:val="006E1D38"/>
    <w:rsid w:val="006F332D"/>
    <w:rsid w:val="006F60C5"/>
    <w:rsid w:val="0070047F"/>
    <w:rsid w:val="00704D9A"/>
    <w:rsid w:val="0071088A"/>
    <w:rsid w:val="00731172"/>
    <w:rsid w:val="007321B6"/>
    <w:rsid w:val="007400CC"/>
    <w:rsid w:val="007426EB"/>
    <w:rsid w:val="0076642E"/>
    <w:rsid w:val="00772747"/>
    <w:rsid w:val="007727D4"/>
    <w:rsid w:val="00773E5E"/>
    <w:rsid w:val="00773EDC"/>
    <w:rsid w:val="0077453E"/>
    <w:rsid w:val="00774D79"/>
    <w:rsid w:val="00781A85"/>
    <w:rsid w:val="00782E85"/>
    <w:rsid w:val="007841D7"/>
    <w:rsid w:val="00787652"/>
    <w:rsid w:val="00794A54"/>
    <w:rsid w:val="007A6214"/>
    <w:rsid w:val="007B0BEF"/>
    <w:rsid w:val="007B2CCA"/>
    <w:rsid w:val="007C32DE"/>
    <w:rsid w:val="007F050E"/>
    <w:rsid w:val="007F1619"/>
    <w:rsid w:val="007F585B"/>
    <w:rsid w:val="008211B5"/>
    <w:rsid w:val="00822531"/>
    <w:rsid w:val="00823675"/>
    <w:rsid w:val="008357EE"/>
    <w:rsid w:val="00842D7E"/>
    <w:rsid w:val="008470A3"/>
    <w:rsid w:val="00852C72"/>
    <w:rsid w:val="00856ED2"/>
    <w:rsid w:val="00862A0D"/>
    <w:rsid w:val="00862FF9"/>
    <w:rsid w:val="00863EF1"/>
    <w:rsid w:val="00877884"/>
    <w:rsid w:val="00880AC1"/>
    <w:rsid w:val="00890EBE"/>
    <w:rsid w:val="00896908"/>
    <w:rsid w:val="008A27C0"/>
    <w:rsid w:val="008A5643"/>
    <w:rsid w:val="008A616D"/>
    <w:rsid w:val="008A79F7"/>
    <w:rsid w:val="008B1E84"/>
    <w:rsid w:val="008B464C"/>
    <w:rsid w:val="008C0B81"/>
    <w:rsid w:val="008C4338"/>
    <w:rsid w:val="008C56D4"/>
    <w:rsid w:val="008C7802"/>
    <w:rsid w:val="008E46AA"/>
    <w:rsid w:val="008F5339"/>
    <w:rsid w:val="00905ED1"/>
    <w:rsid w:val="009202DA"/>
    <w:rsid w:val="00921721"/>
    <w:rsid w:val="00921EB2"/>
    <w:rsid w:val="009346D7"/>
    <w:rsid w:val="00936E4A"/>
    <w:rsid w:val="00941077"/>
    <w:rsid w:val="00941D9D"/>
    <w:rsid w:val="00942725"/>
    <w:rsid w:val="00967D2C"/>
    <w:rsid w:val="00972DC6"/>
    <w:rsid w:val="00974F60"/>
    <w:rsid w:val="00977BBF"/>
    <w:rsid w:val="00980044"/>
    <w:rsid w:val="009844DA"/>
    <w:rsid w:val="00990FC0"/>
    <w:rsid w:val="009A1E32"/>
    <w:rsid w:val="009A1FCE"/>
    <w:rsid w:val="009A6013"/>
    <w:rsid w:val="009A7A6F"/>
    <w:rsid w:val="009B12B7"/>
    <w:rsid w:val="009B1AEA"/>
    <w:rsid w:val="009B62C2"/>
    <w:rsid w:val="009C41C6"/>
    <w:rsid w:val="009D4B67"/>
    <w:rsid w:val="009E10A6"/>
    <w:rsid w:val="009E1D21"/>
    <w:rsid w:val="009F54BE"/>
    <w:rsid w:val="009F5582"/>
    <w:rsid w:val="009F6611"/>
    <w:rsid w:val="009F76ED"/>
    <w:rsid w:val="00A3788D"/>
    <w:rsid w:val="00A4141E"/>
    <w:rsid w:val="00A47E57"/>
    <w:rsid w:val="00A51C35"/>
    <w:rsid w:val="00A52F74"/>
    <w:rsid w:val="00A5628D"/>
    <w:rsid w:val="00A57037"/>
    <w:rsid w:val="00A601C0"/>
    <w:rsid w:val="00A84C3C"/>
    <w:rsid w:val="00A914C3"/>
    <w:rsid w:val="00A918E7"/>
    <w:rsid w:val="00AA3198"/>
    <w:rsid w:val="00AA38C8"/>
    <w:rsid w:val="00AA3CB3"/>
    <w:rsid w:val="00AC08B9"/>
    <w:rsid w:val="00AC10B3"/>
    <w:rsid w:val="00AC1B2B"/>
    <w:rsid w:val="00AD1680"/>
    <w:rsid w:val="00AD223B"/>
    <w:rsid w:val="00AD2297"/>
    <w:rsid w:val="00AE6029"/>
    <w:rsid w:val="00AE6D37"/>
    <w:rsid w:val="00B03710"/>
    <w:rsid w:val="00B06784"/>
    <w:rsid w:val="00B15DA1"/>
    <w:rsid w:val="00B2065D"/>
    <w:rsid w:val="00B2304C"/>
    <w:rsid w:val="00B25719"/>
    <w:rsid w:val="00B260F5"/>
    <w:rsid w:val="00B40913"/>
    <w:rsid w:val="00B56666"/>
    <w:rsid w:val="00B60381"/>
    <w:rsid w:val="00B65B46"/>
    <w:rsid w:val="00B73D4E"/>
    <w:rsid w:val="00B809B2"/>
    <w:rsid w:val="00B81A63"/>
    <w:rsid w:val="00B859BD"/>
    <w:rsid w:val="00B90151"/>
    <w:rsid w:val="00B94757"/>
    <w:rsid w:val="00B953BD"/>
    <w:rsid w:val="00BA20F8"/>
    <w:rsid w:val="00BB074F"/>
    <w:rsid w:val="00BB17B0"/>
    <w:rsid w:val="00BB6A56"/>
    <w:rsid w:val="00BC507A"/>
    <w:rsid w:val="00BE41A7"/>
    <w:rsid w:val="00BF2070"/>
    <w:rsid w:val="00BF5EA5"/>
    <w:rsid w:val="00C0322C"/>
    <w:rsid w:val="00C06947"/>
    <w:rsid w:val="00C122F8"/>
    <w:rsid w:val="00C22723"/>
    <w:rsid w:val="00C24AFD"/>
    <w:rsid w:val="00C24CF3"/>
    <w:rsid w:val="00C3365A"/>
    <w:rsid w:val="00C40612"/>
    <w:rsid w:val="00C40B0F"/>
    <w:rsid w:val="00C42FD9"/>
    <w:rsid w:val="00C4463A"/>
    <w:rsid w:val="00C628DE"/>
    <w:rsid w:val="00C63839"/>
    <w:rsid w:val="00C65F37"/>
    <w:rsid w:val="00C74BCE"/>
    <w:rsid w:val="00C751DD"/>
    <w:rsid w:val="00C811C1"/>
    <w:rsid w:val="00C869F5"/>
    <w:rsid w:val="00C87D23"/>
    <w:rsid w:val="00C901C5"/>
    <w:rsid w:val="00C925B6"/>
    <w:rsid w:val="00C95226"/>
    <w:rsid w:val="00CA1150"/>
    <w:rsid w:val="00CB39BF"/>
    <w:rsid w:val="00CC226F"/>
    <w:rsid w:val="00CC40A9"/>
    <w:rsid w:val="00CD04E4"/>
    <w:rsid w:val="00CE18F0"/>
    <w:rsid w:val="00CE34AC"/>
    <w:rsid w:val="00CE56E3"/>
    <w:rsid w:val="00CF4552"/>
    <w:rsid w:val="00D21D56"/>
    <w:rsid w:val="00D24944"/>
    <w:rsid w:val="00D40B3B"/>
    <w:rsid w:val="00D432DC"/>
    <w:rsid w:val="00D450CD"/>
    <w:rsid w:val="00D4574B"/>
    <w:rsid w:val="00D55130"/>
    <w:rsid w:val="00D63C10"/>
    <w:rsid w:val="00D63F0B"/>
    <w:rsid w:val="00D64A9C"/>
    <w:rsid w:val="00D64BF1"/>
    <w:rsid w:val="00D655D9"/>
    <w:rsid w:val="00D734DC"/>
    <w:rsid w:val="00D83294"/>
    <w:rsid w:val="00D87C66"/>
    <w:rsid w:val="00D91529"/>
    <w:rsid w:val="00D97F9C"/>
    <w:rsid w:val="00DB2AA1"/>
    <w:rsid w:val="00DC38F9"/>
    <w:rsid w:val="00DC7BD6"/>
    <w:rsid w:val="00DD1BC0"/>
    <w:rsid w:val="00DD1F19"/>
    <w:rsid w:val="00DE43A9"/>
    <w:rsid w:val="00E04BCC"/>
    <w:rsid w:val="00E161E4"/>
    <w:rsid w:val="00E21549"/>
    <w:rsid w:val="00E268B6"/>
    <w:rsid w:val="00E3263A"/>
    <w:rsid w:val="00E523AC"/>
    <w:rsid w:val="00E52FD3"/>
    <w:rsid w:val="00E609F5"/>
    <w:rsid w:val="00E62E62"/>
    <w:rsid w:val="00E7006D"/>
    <w:rsid w:val="00E71FAF"/>
    <w:rsid w:val="00E75D40"/>
    <w:rsid w:val="00E802BE"/>
    <w:rsid w:val="00E8292C"/>
    <w:rsid w:val="00EA088B"/>
    <w:rsid w:val="00EA0F58"/>
    <w:rsid w:val="00EB2088"/>
    <w:rsid w:val="00EB3E80"/>
    <w:rsid w:val="00EB4169"/>
    <w:rsid w:val="00EB74BA"/>
    <w:rsid w:val="00ED004E"/>
    <w:rsid w:val="00ED01C3"/>
    <w:rsid w:val="00ED44B9"/>
    <w:rsid w:val="00ED6E08"/>
    <w:rsid w:val="00ED70F9"/>
    <w:rsid w:val="00EE13A2"/>
    <w:rsid w:val="00EF3C5B"/>
    <w:rsid w:val="00EF3E7E"/>
    <w:rsid w:val="00F016E2"/>
    <w:rsid w:val="00F13046"/>
    <w:rsid w:val="00F353A2"/>
    <w:rsid w:val="00F40373"/>
    <w:rsid w:val="00F40448"/>
    <w:rsid w:val="00F40811"/>
    <w:rsid w:val="00F42B27"/>
    <w:rsid w:val="00F6134D"/>
    <w:rsid w:val="00F62163"/>
    <w:rsid w:val="00F77E77"/>
    <w:rsid w:val="00F77F21"/>
    <w:rsid w:val="00F85957"/>
    <w:rsid w:val="00F9279E"/>
    <w:rsid w:val="00FA2C70"/>
    <w:rsid w:val="00FB2075"/>
    <w:rsid w:val="00FC59B3"/>
    <w:rsid w:val="00FD3B2A"/>
    <w:rsid w:val="00FD552C"/>
    <w:rsid w:val="00FE4715"/>
    <w:rsid w:val="00FF3500"/>
    <w:rsid w:val="00FF3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7D880"/>
  <w15:docId w15:val="{A2E87D49-4C3C-4C41-A44E-F51579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CCA"/>
    <w:rPr>
      <w:sz w:val="24"/>
      <w:szCs w:val="24"/>
      <w:lang w:val="es-ES" w:eastAsia="es-ES"/>
    </w:rPr>
  </w:style>
  <w:style w:type="paragraph" w:styleId="Ttulo1">
    <w:name w:val="heading 1"/>
    <w:basedOn w:val="Normal"/>
    <w:next w:val="Normal"/>
    <w:link w:val="Ttulo1Car"/>
    <w:qFormat/>
    <w:rsid w:val="00FA2C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7453E"/>
    <w:pPr>
      <w:tabs>
        <w:tab w:val="center" w:pos="4252"/>
        <w:tab w:val="right" w:pos="8504"/>
      </w:tabs>
    </w:pPr>
  </w:style>
  <w:style w:type="paragraph" w:styleId="Piedepgina">
    <w:name w:val="footer"/>
    <w:basedOn w:val="Normal"/>
    <w:link w:val="PiedepginaCar"/>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rsid w:val="005F2B35"/>
    <w:rPr>
      <w:sz w:val="24"/>
      <w:szCs w:val="24"/>
      <w:lang w:val="es-ES" w:eastAsia="es-ES" w:bidi="ar-SA"/>
    </w:rPr>
  </w:style>
  <w:style w:type="table" w:styleId="Tablaconcuadrcula">
    <w:name w:val="Table Grid"/>
    <w:basedOn w:val="Tablanormal"/>
    <w:uiPriority w:val="5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7CC"/>
    <w:pPr>
      <w:autoSpaceDE w:val="0"/>
      <w:autoSpaceDN w:val="0"/>
      <w:adjustRightInd w:val="0"/>
    </w:pPr>
    <w:rPr>
      <w:rFonts w:ascii="Arial" w:hAnsi="Arial" w:cs="Arial"/>
      <w:color w:val="000000"/>
      <w:sz w:val="24"/>
      <w:szCs w:val="24"/>
      <w:lang w:val="es-MX"/>
    </w:rPr>
  </w:style>
  <w:style w:type="paragraph" w:styleId="Prrafodelista">
    <w:name w:val="List Paragraph"/>
    <w:aliases w:val="Segundo nivel de viñetas,List Paragraph1"/>
    <w:basedOn w:val="Normal"/>
    <w:link w:val="PrrafodelistaCar"/>
    <w:uiPriority w:val="34"/>
    <w:qFormat/>
    <w:rsid w:val="004E37CC"/>
    <w:pPr>
      <w:ind w:left="720"/>
      <w:contextualSpacing/>
    </w:pPr>
  </w:style>
  <w:style w:type="paragraph" w:styleId="Textonotapie">
    <w:name w:val="footnote text"/>
    <w:basedOn w:val="Normal"/>
    <w:link w:val="TextonotapieCar"/>
    <w:semiHidden/>
    <w:unhideWhenUsed/>
    <w:rsid w:val="004E37CC"/>
    <w:rPr>
      <w:sz w:val="20"/>
      <w:szCs w:val="20"/>
    </w:rPr>
  </w:style>
  <w:style w:type="character" w:customStyle="1" w:styleId="TextonotapieCar">
    <w:name w:val="Texto nota pie Car"/>
    <w:basedOn w:val="Fuentedeprrafopredeter"/>
    <w:link w:val="Textonotapie"/>
    <w:semiHidden/>
    <w:rsid w:val="004E37CC"/>
    <w:rPr>
      <w:lang w:val="es-ES" w:eastAsia="es-ES"/>
    </w:rPr>
  </w:style>
  <w:style w:type="character" w:styleId="Refdenotaalpie">
    <w:name w:val="footnote reference"/>
    <w:basedOn w:val="Fuentedeprrafopredeter"/>
    <w:semiHidden/>
    <w:unhideWhenUsed/>
    <w:rsid w:val="004E37CC"/>
    <w:rPr>
      <w:vertAlign w:val="superscript"/>
    </w:rPr>
  </w:style>
  <w:style w:type="character" w:customStyle="1" w:styleId="PrrafodelistaCar">
    <w:name w:val="Párrafo de lista Car"/>
    <w:aliases w:val="Segundo nivel de viñetas Car,List Paragraph1 Car"/>
    <w:basedOn w:val="Fuentedeprrafopredeter"/>
    <w:link w:val="Prrafodelista"/>
    <w:uiPriority w:val="34"/>
    <w:locked/>
    <w:rsid w:val="00162B20"/>
    <w:rPr>
      <w:sz w:val="24"/>
      <w:szCs w:val="24"/>
      <w:lang w:val="es-ES" w:eastAsia="es-ES"/>
    </w:rPr>
  </w:style>
  <w:style w:type="character" w:customStyle="1" w:styleId="Ttulo2Car">
    <w:name w:val="Título 2 Car"/>
    <w:basedOn w:val="Fuentedeprrafopredeter"/>
    <w:link w:val="Ttulo2"/>
    <w:rsid w:val="00B859BD"/>
    <w:rPr>
      <w:rFonts w:ascii="Arial" w:hAnsi="Arial" w:cs="Arial"/>
      <w:b/>
      <w:bCs/>
      <w:sz w:val="24"/>
      <w:szCs w:val="24"/>
      <w:lang w:val="es-ES" w:eastAsia="es-ES"/>
    </w:rPr>
  </w:style>
  <w:style w:type="character" w:styleId="Mencinsinresolver">
    <w:name w:val="Unresolved Mention"/>
    <w:basedOn w:val="Fuentedeprrafopredeter"/>
    <w:uiPriority w:val="99"/>
    <w:semiHidden/>
    <w:unhideWhenUsed/>
    <w:rsid w:val="00ED44B9"/>
    <w:rPr>
      <w:color w:val="605E5C"/>
      <w:shd w:val="clear" w:color="auto" w:fill="E1DFDD"/>
    </w:rPr>
  </w:style>
  <w:style w:type="character" w:customStyle="1" w:styleId="Ttulo1Car">
    <w:name w:val="Título 1 Car"/>
    <w:basedOn w:val="Fuentedeprrafopredeter"/>
    <w:link w:val="Ttulo1"/>
    <w:rsid w:val="00FA2C70"/>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AC1B2B"/>
    <w:pPr>
      <w:spacing w:line="259" w:lineRule="auto"/>
      <w:outlineLvl w:val="9"/>
    </w:pPr>
    <w:rPr>
      <w:lang w:val="es-CO" w:eastAsia="es-CO"/>
    </w:rPr>
  </w:style>
  <w:style w:type="paragraph" w:styleId="TDC1">
    <w:name w:val="toc 1"/>
    <w:basedOn w:val="Normal"/>
    <w:next w:val="Normal"/>
    <w:autoRedefine/>
    <w:uiPriority w:val="39"/>
    <w:unhideWhenUsed/>
    <w:rsid w:val="00AC1B2B"/>
    <w:pPr>
      <w:spacing w:after="100" w:line="259" w:lineRule="auto"/>
    </w:pPr>
    <w:rPr>
      <w:rFonts w:asciiTheme="minorHAnsi" w:eastAsiaTheme="minorHAnsi" w:hAnsiTheme="minorHAnsi" w:cstheme="minorBidi"/>
      <w:sz w:val="22"/>
      <w:szCs w:val="22"/>
      <w:lang w:val="es-CO" w:eastAsia="en-US"/>
    </w:rPr>
  </w:style>
  <w:style w:type="paragraph" w:styleId="TDC2">
    <w:name w:val="toc 2"/>
    <w:basedOn w:val="Normal"/>
    <w:next w:val="Normal"/>
    <w:autoRedefine/>
    <w:uiPriority w:val="39"/>
    <w:unhideWhenUsed/>
    <w:rsid w:val="00AC1B2B"/>
    <w:pPr>
      <w:spacing w:after="100" w:line="259" w:lineRule="auto"/>
      <w:ind w:left="220"/>
    </w:pPr>
    <w:rPr>
      <w:rFonts w:asciiTheme="minorHAnsi" w:eastAsiaTheme="minorHAnsi" w:hAnsiTheme="minorHAnsi" w:cstheme="minorBidi"/>
      <w:sz w:val="22"/>
      <w:szCs w:val="22"/>
      <w:lang w:val="es-CO" w:eastAsia="en-US"/>
    </w:rPr>
  </w:style>
  <w:style w:type="paragraph" w:styleId="NormalWeb">
    <w:name w:val="Normal (Web)"/>
    <w:basedOn w:val="Normal"/>
    <w:uiPriority w:val="99"/>
    <w:unhideWhenUsed/>
    <w:rsid w:val="00C751DD"/>
    <w:pPr>
      <w:spacing w:before="100" w:beforeAutospacing="1" w:after="100" w:afterAutospacing="1"/>
    </w:pPr>
    <w:rPr>
      <w:lang w:val="es-CO" w:eastAsia="es-CO"/>
    </w:rPr>
  </w:style>
  <w:style w:type="character" w:customStyle="1" w:styleId="cskcde">
    <w:name w:val="cskcde"/>
    <w:basedOn w:val="Fuentedeprrafopredeter"/>
    <w:rsid w:val="002F1341"/>
  </w:style>
  <w:style w:type="paragraph" w:customStyle="1" w:styleId="trt0xe">
    <w:name w:val="trt0xe"/>
    <w:basedOn w:val="Normal"/>
    <w:rsid w:val="002F1341"/>
    <w:pPr>
      <w:spacing w:before="100" w:beforeAutospacing="1" w:after="100" w:afterAutospacing="1"/>
    </w:pPr>
    <w:rPr>
      <w:lang w:val="es-CO" w:eastAsia="es-CO"/>
    </w:rPr>
  </w:style>
  <w:style w:type="character" w:styleId="Textoennegrita">
    <w:name w:val="Strong"/>
    <w:basedOn w:val="Fuentedeprrafopredeter"/>
    <w:uiPriority w:val="22"/>
    <w:qFormat/>
    <w:rsid w:val="0067532E"/>
    <w:rPr>
      <w:b/>
      <w:bCs/>
    </w:rPr>
  </w:style>
  <w:style w:type="paragraph" w:customStyle="1" w:styleId="Normal1">
    <w:name w:val="Normal1"/>
    <w:link w:val="NORMALCar"/>
    <w:uiPriority w:val="99"/>
    <w:qFormat/>
    <w:rsid w:val="00540A75"/>
    <w:pPr>
      <w:spacing w:after="120"/>
    </w:pPr>
    <w:rPr>
      <w:rFonts w:ascii="Arial" w:hAnsi="Arial"/>
      <w:b/>
      <w:sz w:val="24"/>
      <w:szCs w:val="24"/>
      <w:lang w:val="es-CL" w:eastAsia="zh-TW"/>
    </w:rPr>
  </w:style>
  <w:style w:type="character" w:customStyle="1" w:styleId="NORMALCar">
    <w:name w:val="NORMAL Car"/>
    <w:basedOn w:val="Fuentedeprrafopredeter"/>
    <w:link w:val="Normal1"/>
    <w:uiPriority w:val="99"/>
    <w:rsid w:val="00540A75"/>
    <w:rPr>
      <w:rFonts w:ascii="Arial" w:hAnsi="Arial"/>
      <w:b/>
      <w:sz w:val="24"/>
      <w:szCs w:val="24"/>
      <w:lang w:val="es-CL" w:eastAsia="zh-TW"/>
    </w:rPr>
  </w:style>
  <w:style w:type="character" w:styleId="Refdecomentario">
    <w:name w:val="annotation reference"/>
    <w:basedOn w:val="Fuentedeprrafopredeter"/>
    <w:semiHidden/>
    <w:unhideWhenUsed/>
    <w:rsid w:val="00FF3500"/>
    <w:rPr>
      <w:sz w:val="16"/>
      <w:szCs w:val="16"/>
    </w:rPr>
  </w:style>
  <w:style w:type="paragraph" w:styleId="Textocomentario">
    <w:name w:val="annotation text"/>
    <w:basedOn w:val="Normal"/>
    <w:link w:val="TextocomentarioCar"/>
    <w:unhideWhenUsed/>
    <w:rsid w:val="00FF3500"/>
    <w:rPr>
      <w:sz w:val="20"/>
      <w:szCs w:val="20"/>
    </w:rPr>
  </w:style>
  <w:style w:type="character" w:customStyle="1" w:styleId="TextocomentarioCar">
    <w:name w:val="Texto comentario Car"/>
    <w:basedOn w:val="Fuentedeprrafopredeter"/>
    <w:link w:val="Textocomentario"/>
    <w:rsid w:val="00FF3500"/>
    <w:rPr>
      <w:lang w:val="es-ES" w:eastAsia="es-ES"/>
    </w:rPr>
  </w:style>
  <w:style w:type="paragraph" w:styleId="Asuntodelcomentario">
    <w:name w:val="annotation subject"/>
    <w:basedOn w:val="Textocomentario"/>
    <w:next w:val="Textocomentario"/>
    <w:link w:val="AsuntodelcomentarioCar"/>
    <w:semiHidden/>
    <w:unhideWhenUsed/>
    <w:rsid w:val="00FF3500"/>
    <w:rPr>
      <w:b/>
      <w:bCs/>
    </w:rPr>
  </w:style>
  <w:style w:type="character" w:customStyle="1" w:styleId="AsuntodelcomentarioCar">
    <w:name w:val="Asunto del comentario Car"/>
    <w:basedOn w:val="TextocomentarioCar"/>
    <w:link w:val="Asuntodelcomentario"/>
    <w:semiHidden/>
    <w:rsid w:val="00FF3500"/>
    <w:rPr>
      <w:b/>
      <w:bCs/>
      <w:lang w:val="es-ES" w:eastAsia="es-ES"/>
    </w:rPr>
  </w:style>
  <w:style w:type="paragraph" w:styleId="Revisin">
    <w:name w:val="Revision"/>
    <w:hidden/>
    <w:uiPriority w:val="99"/>
    <w:semiHidden/>
    <w:rsid w:val="007F161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778">
      <w:bodyDiv w:val="1"/>
      <w:marLeft w:val="0"/>
      <w:marRight w:val="0"/>
      <w:marTop w:val="0"/>
      <w:marBottom w:val="0"/>
      <w:divBdr>
        <w:top w:val="none" w:sz="0" w:space="0" w:color="auto"/>
        <w:left w:val="none" w:sz="0" w:space="0" w:color="auto"/>
        <w:bottom w:val="none" w:sz="0" w:space="0" w:color="auto"/>
        <w:right w:val="none" w:sz="0" w:space="0" w:color="auto"/>
      </w:divBdr>
    </w:div>
    <w:div w:id="280233310">
      <w:bodyDiv w:val="1"/>
      <w:marLeft w:val="0"/>
      <w:marRight w:val="0"/>
      <w:marTop w:val="0"/>
      <w:marBottom w:val="0"/>
      <w:divBdr>
        <w:top w:val="none" w:sz="0" w:space="0" w:color="auto"/>
        <w:left w:val="none" w:sz="0" w:space="0" w:color="auto"/>
        <w:bottom w:val="none" w:sz="0" w:space="0" w:color="auto"/>
        <w:right w:val="none" w:sz="0" w:space="0" w:color="auto"/>
      </w:divBdr>
    </w:div>
    <w:div w:id="490368860">
      <w:bodyDiv w:val="1"/>
      <w:marLeft w:val="0"/>
      <w:marRight w:val="0"/>
      <w:marTop w:val="0"/>
      <w:marBottom w:val="0"/>
      <w:divBdr>
        <w:top w:val="none" w:sz="0" w:space="0" w:color="auto"/>
        <w:left w:val="none" w:sz="0" w:space="0" w:color="auto"/>
        <w:bottom w:val="none" w:sz="0" w:space="0" w:color="auto"/>
        <w:right w:val="none" w:sz="0" w:space="0" w:color="auto"/>
      </w:divBdr>
    </w:div>
    <w:div w:id="671421593">
      <w:bodyDiv w:val="1"/>
      <w:marLeft w:val="0"/>
      <w:marRight w:val="0"/>
      <w:marTop w:val="0"/>
      <w:marBottom w:val="0"/>
      <w:divBdr>
        <w:top w:val="none" w:sz="0" w:space="0" w:color="auto"/>
        <w:left w:val="none" w:sz="0" w:space="0" w:color="auto"/>
        <w:bottom w:val="none" w:sz="0" w:space="0" w:color="auto"/>
        <w:right w:val="none" w:sz="0" w:space="0" w:color="auto"/>
      </w:divBdr>
    </w:div>
    <w:div w:id="794518696">
      <w:bodyDiv w:val="1"/>
      <w:marLeft w:val="0"/>
      <w:marRight w:val="0"/>
      <w:marTop w:val="0"/>
      <w:marBottom w:val="0"/>
      <w:divBdr>
        <w:top w:val="none" w:sz="0" w:space="0" w:color="auto"/>
        <w:left w:val="none" w:sz="0" w:space="0" w:color="auto"/>
        <w:bottom w:val="none" w:sz="0" w:space="0" w:color="auto"/>
        <w:right w:val="none" w:sz="0" w:space="0" w:color="auto"/>
      </w:divBdr>
      <w:divsChild>
        <w:div w:id="571351868">
          <w:marLeft w:val="0"/>
          <w:marRight w:val="0"/>
          <w:marTop w:val="0"/>
          <w:marBottom w:val="0"/>
          <w:divBdr>
            <w:top w:val="none" w:sz="0" w:space="0" w:color="auto"/>
            <w:left w:val="none" w:sz="0" w:space="0" w:color="auto"/>
            <w:bottom w:val="none" w:sz="0" w:space="0" w:color="auto"/>
            <w:right w:val="none" w:sz="0" w:space="0" w:color="auto"/>
          </w:divBdr>
          <w:divsChild>
            <w:div w:id="1101532128">
              <w:marLeft w:val="0"/>
              <w:marRight w:val="0"/>
              <w:marTop w:val="0"/>
              <w:marBottom w:val="0"/>
              <w:divBdr>
                <w:top w:val="none" w:sz="0" w:space="0" w:color="auto"/>
                <w:left w:val="none" w:sz="0" w:space="0" w:color="auto"/>
                <w:bottom w:val="none" w:sz="0" w:space="0" w:color="auto"/>
                <w:right w:val="none" w:sz="0" w:space="0" w:color="auto"/>
              </w:divBdr>
              <w:divsChild>
                <w:div w:id="11891764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40730439">
          <w:marLeft w:val="0"/>
          <w:marRight w:val="0"/>
          <w:marTop w:val="0"/>
          <w:marBottom w:val="0"/>
          <w:divBdr>
            <w:top w:val="none" w:sz="0" w:space="0" w:color="auto"/>
            <w:left w:val="none" w:sz="0" w:space="0" w:color="auto"/>
            <w:bottom w:val="none" w:sz="0" w:space="0" w:color="auto"/>
            <w:right w:val="none" w:sz="0" w:space="0" w:color="auto"/>
          </w:divBdr>
          <w:divsChild>
            <w:div w:id="638615063">
              <w:marLeft w:val="0"/>
              <w:marRight w:val="0"/>
              <w:marTop w:val="0"/>
              <w:marBottom w:val="0"/>
              <w:divBdr>
                <w:top w:val="none" w:sz="0" w:space="0" w:color="auto"/>
                <w:left w:val="none" w:sz="0" w:space="0" w:color="auto"/>
                <w:bottom w:val="none" w:sz="0" w:space="0" w:color="auto"/>
                <w:right w:val="none" w:sz="0" w:space="0" w:color="auto"/>
              </w:divBdr>
              <w:divsChild>
                <w:div w:id="1373382693">
                  <w:marLeft w:val="0"/>
                  <w:marRight w:val="0"/>
                  <w:marTop w:val="0"/>
                  <w:marBottom w:val="0"/>
                  <w:divBdr>
                    <w:top w:val="none" w:sz="0" w:space="0" w:color="auto"/>
                    <w:left w:val="none" w:sz="0" w:space="0" w:color="auto"/>
                    <w:bottom w:val="none" w:sz="0" w:space="0" w:color="auto"/>
                    <w:right w:val="none" w:sz="0" w:space="0" w:color="auto"/>
                  </w:divBdr>
                  <w:divsChild>
                    <w:div w:id="1850486799">
                      <w:marLeft w:val="0"/>
                      <w:marRight w:val="0"/>
                      <w:marTop w:val="0"/>
                      <w:marBottom w:val="0"/>
                      <w:divBdr>
                        <w:top w:val="none" w:sz="0" w:space="0" w:color="auto"/>
                        <w:left w:val="none" w:sz="0" w:space="0" w:color="auto"/>
                        <w:bottom w:val="none" w:sz="0" w:space="0" w:color="auto"/>
                        <w:right w:val="none" w:sz="0" w:space="0" w:color="auto"/>
                      </w:divBdr>
                      <w:divsChild>
                        <w:div w:id="1179810190">
                          <w:marLeft w:val="0"/>
                          <w:marRight w:val="0"/>
                          <w:marTop w:val="0"/>
                          <w:marBottom w:val="0"/>
                          <w:divBdr>
                            <w:top w:val="none" w:sz="0" w:space="0" w:color="auto"/>
                            <w:left w:val="none" w:sz="0" w:space="0" w:color="auto"/>
                            <w:bottom w:val="none" w:sz="0" w:space="0" w:color="auto"/>
                            <w:right w:val="none" w:sz="0" w:space="0" w:color="auto"/>
                          </w:divBdr>
                          <w:divsChild>
                            <w:div w:id="334495919">
                              <w:marLeft w:val="0"/>
                              <w:marRight w:val="0"/>
                              <w:marTop w:val="0"/>
                              <w:marBottom w:val="300"/>
                              <w:divBdr>
                                <w:top w:val="none" w:sz="0" w:space="0" w:color="auto"/>
                                <w:left w:val="none" w:sz="0" w:space="0" w:color="auto"/>
                                <w:bottom w:val="none" w:sz="0" w:space="0" w:color="auto"/>
                                <w:right w:val="none" w:sz="0" w:space="0" w:color="auto"/>
                              </w:divBdr>
                              <w:divsChild>
                                <w:div w:id="1227912556">
                                  <w:marLeft w:val="0"/>
                                  <w:marRight w:val="0"/>
                                  <w:marTop w:val="0"/>
                                  <w:marBottom w:val="180"/>
                                  <w:divBdr>
                                    <w:top w:val="none" w:sz="0" w:space="0" w:color="auto"/>
                                    <w:left w:val="none" w:sz="0" w:space="0" w:color="auto"/>
                                    <w:bottom w:val="none" w:sz="0" w:space="0" w:color="auto"/>
                                    <w:right w:val="none" w:sz="0" w:space="0" w:color="auto"/>
                                  </w:divBdr>
                                </w:div>
                                <w:div w:id="3686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468007462">
      <w:bodyDiv w:val="1"/>
      <w:marLeft w:val="0"/>
      <w:marRight w:val="0"/>
      <w:marTop w:val="0"/>
      <w:marBottom w:val="0"/>
      <w:divBdr>
        <w:top w:val="none" w:sz="0" w:space="0" w:color="auto"/>
        <w:left w:val="none" w:sz="0" w:space="0" w:color="auto"/>
        <w:bottom w:val="none" w:sz="0" w:space="0" w:color="auto"/>
        <w:right w:val="none" w:sz="0" w:space="0" w:color="auto"/>
      </w:divBdr>
    </w:div>
    <w:div w:id="1542981850">
      <w:bodyDiv w:val="1"/>
      <w:marLeft w:val="0"/>
      <w:marRight w:val="0"/>
      <w:marTop w:val="0"/>
      <w:marBottom w:val="0"/>
      <w:divBdr>
        <w:top w:val="none" w:sz="0" w:space="0" w:color="auto"/>
        <w:left w:val="none" w:sz="0" w:space="0" w:color="auto"/>
        <w:bottom w:val="none" w:sz="0" w:space="0" w:color="auto"/>
        <w:right w:val="none" w:sz="0" w:space="0" w:color="auto"/>
      </w:divBdr>
    </w:div>
    <w:div w:id="17879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unidadsolidaria.gov.co" TargetMode="External"/><Relationship Id="rId2" Type="http://schemas.openxmlformats.org/officeDocument/2006/relationships/hyperlink" Target="http://www.uNIDADSOLIDARIA.gov.co" TargetMode="External"/><Relationship Id="rId1" Type="http://schemas.openxmlformats.org/officeDocument/2006/relationships/image" Target="media/image3.png"/><Relationship Id="rId5" Type="http://schemas.openxmlformats.org/officeDocument/2006/relationships/hyperlink" Target="mailto:atencionalciudadano@unidadsolidaria.gov.co" TargetMode="External"/><Relationship Id="rId4" Type="http://schemas.openxmlformats.org/officeDocument/2006/relationships/hyperlink" Target="http://www.uNIDADSOLIDAR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B5B5-AD33-4D78-A3E6-63BFC5E3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3385</Words>
  <Characters>20602</Characters>
  <Application>Microsoft Office Word</Application>
  <DocSecurity>0</DocSecurity>
  <Lines>171</Lines>
  <Paragraphs>47</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23940</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Antonio Daza</cp:lastModifiedBy>
  <cp:revision>21</cp:revision>
  <cp:lastPrinted>2019-01-28T20:22:00Z</cp:lastPrinted>
  <dcterms:created xsi:type="dcterms:W3CDTF">2024-10-11T21:07:00Z</dcterms:created>
  <dcterms:modified xsi:type="dcterms:W3CDTF">2024-11-22T22:45:00Z</dcterms:modified>
</cp:coreProperties>
</file>