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7DBE0" w14:textId="77777777" w:rsidR="00FF2260" w:rsidRDefault="00B56938" w:rsidP="00D122D0">
      <w:pPr>
        <w:spacing w:after="0"/>
        <w:ind w:right="474"/>
        <w:jc w:val="center"/>
        <w:rPr>
          <w:b/>
          <w:sz w:val="36"/>
        </w:rPr>
      </w:pPr>
      <w:r w:rsidRPr="00B56938">
        <w:rPr>
          <w:b/>
          <w:noProof/>
          <w:sz w:val="36"/>
          <w:lang w:eastAsia="es-CO"/>
        </w:rPr>
        <w:drawing>
          <wp:anchor distT="0" distB="0" distL="0" distR="0" simplePos="0" relativeHeight="251659264" behindDoc="0" locked="0" layoutInCell="1" allowOverlap="1" wp14:anchorId="2717B53F" wp14:editId="71BD2080">
            <wp:simplePos x="0" y="0"/>
            <wp:positionH relativeFrom="page">
              <wp:posOffset>661035</wp:posOffset>
            </wp:positionH>
            <wp:positionV relativeFrom="paragraph">
              <wp:posOffset>922020</wp:posOffset>
            </wp:positionV>
            <wp:extent cx="6534150" cy="66770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534150" cy="6677025"/>
                    </a:xfrm>
                    <a:prstGeom prst="rect">
                      <a:avLst/>
                    </a:prstGeom>
                  </pic:spPr>
                </pic:pic>
              </a:graphicData>
            </a:graphic>
          </wp:anchor>
        </w:drawing>
      </w:r>
      <w:r w:rsidRPr="00B56938">
        <w:rPr>
          <w:b/>
          <w:sz w:val="36"/>
        </w:rPr>
        <w:t>PLAN ESTRATÉGICO DE TECNOLOGÍAS DE LA INFORMACIÓN</w:t>
      </w:r>
    </w:p>
    <w:p w14:paraId="0FB931AA" w14:textId="02209955" w:rsidR="002C6D12" w:rsidRDefault="00B56938" w:rsidP="00D122D0">
      <w:pPr>
        <w:spacing w:after="0"/>
        <w:ind w:right="474"/>
        <w:jc w:val="center"/>
        <w:rPr>
          <w:b/>
          <w:sz w:val="36"/>
        </w:rPr>
      </w:pPr>
      <w:r w:rsidRPr="00B56938">
        <w:rPr>
          <w:b/>
          <w:sz w:val="36"/>
        </w:rPr>
        <w:t xml:space="preserve">PETI 2023 </w:t>
      </w:r>
      <w:r>
        <w:rPr>
          <w:b/>
          <w:sz w:val="36"/>
        </w:rPr>
        <w:t>–</w:t>
      </w:r>
      <w:r w:rsidRPr="00B56938">
        <w:rPr>
          <w:b/>
          <w:sz w:val="36"/>
        </w:rPr>
        <w:t xml:space="preserve"> 2026</w:t>
      </w:r>
    </w:p>
    <w:p w14:paraId="4419B741" w14:textId="77777777" w:rsidR="00B56938" w:rsidRPr="00C46AC8" w:rsidRDefault="00B56938" w:rsidP="00B65E58">
      <w:pPr>
        <w:pStyle w:val="Ttulo1"/>
        <w:ind w:right="191"/>
        <w:rPr>
          <w:rFonts w:ascii="Arial" w:hAnsi="Arial" w:cs="Arial"/>
          <w:b/>
          <w:sz w:val="24"/>
          <w:szCs w:val="24"/>
        </w:rPr>
      </w:pPr>
      <w:r w:rsidRPr="00C46AC8">
        <w:rPr>
          <w:rFonts w:ascii="Arial" w:hAnsi="Arial" w:cs="Arial"/>
          <w:b/>
          <w:sz w:val="24"/>
          <w:szCs w:val="24"/>
        </w:rPr>
        <w:lastRenderedPageBreak/>
        <w:t xml:space="preserve">INTRODUCCIÓN </w:t>
      </w:r>
    </w:p>
    <w:p w14:paraId="2997FF59" w14:textId="77777777" w:rsidR="00B56938" w:rsidRDefault="00B56938" w:rsidP="00B65E58">
      <w:pPr>
        <w:spacing w:after="0"/>
        <w:ind w:right="191"/>
      </w:pPr>
    </w:p>
    <w:p w14:paraId="472BBECA" w14:textId="322D5EE6" w:rsidR="00B56938" w:rsidRPr="00B56938" w:rsidRDefault="00B56938" w:rsidP="00B65E58">
      <w:pPr>
        <w:spacing w:line="276" w:lineRule="auto"/>
        <w:ind w:right="191"/>
        <w:jc w:val="both"/>
        <w:rPr>
          <w:rFonts w:ascii="Arial" w:hAnsi="Arial" w:cs="Arial"/>
        </w:rPr>
      </w:pPr>
      <w:r w:rsidRPr="00B56938">
        <w:rPr>
          <w:rFonts w:ascii="Arial" w:hAnsi="Arial" w:cs="Arial"/>
        </w:rPr>
        <w:t xml:space="preserve">El Plan Estratégico de Tecnologías de la Información – PETI </w:t>
      </w:r>
      <w:r w:rsidR="00852313" w:rsidRPr="00B56938">
        <w:rPr>
          <w:rFonts w:ascii="Arial" w:hAnsi="Arial" w:cs="Arial"/>
        </w:rPr>
        <w:t>–</w:t>
      </w:r>
      <w:r w:rsidR="00852313">
        <w:rPr>
          <w:rFonts w:ascii="Arial" w:hAnsi="Arial" w:cs="Arial"/>
        </w:rPr>
        <w:t xml:space="preserve"> </w:t>
      </w:r>
      <w:r w:rsidRPr="00B56938">
        <w:rPr>
          <w:rFonts w:ascii="Arial" w:hAnsi="Arial" w:cs="Arial"/>
        </w:rPr>
        <w:t xml:space="preserve">de la Unidad Administrativa Especial de </w:t>
      </w:r>
      <w:r w:rsidR="00852313">
        <w:rPr>
          <w:rFonts w:ascii="Arial" w:hAnsi="Arial" w:cs="Arial"/>
        </w:rPr>
        <w:t>O</w:t>
      </w:r>
      <w:r w:rsidRPr="00B56938">
        <w:rPr>
          <w:rFonts w:ascii="Arial" w:hAnsi="Arial" w:cs="Arial"/>
        </w:rPr>
        <w:t>rganizaciones Solidarias, está alineado con la misión, visión y objetivos estratégicos de la entidad, estableciendo la hoja de ruta de implementación de los proyectos de TI y servicios de TI existentes para las vigencias 2023</w:t>
      </w:r>
      <w:r w:rsidR="00F93354">
        <w:rPr>
          <w:rFonts w:ascii="Arial" w:hAnsi="Arial" w:cs="Arial"/>
        </w:rPr>
        <w:t xml:space="preserve"> </w:t>
      </w:r>
      <w:r w:rsidRPr="00B56938">
        <w:rPr>
          <w:rFonts w:ascii="Arial" w:hAnsi="Arial" w:cs="Arial"/>
        </w:rPr>
        <w:t>-</w:t>
      </w:r>
      <w:r w:rsidR="00F93354">
        <w:rPr>
          <w:rFonts w:ascii="Arial" w:hAnsi="Arial" w:cs="Arial"/>
        </w:rPr>
        <w:t xml:space="preserve"> </w:t>
      </w:r>
      <w:r w:rsidRPr="00B56938">
        <w:rPr>
          <w:rFonts w:ascii="Arial" w:hAnsi="Arial" w:cs="Arial"/>
        </w:rPr>
        <w:t>2026.</w:t>
      </w:r>
    </w:p>
    <w:p w14:paraId="744333D4" w14:textId="7F94B7B2" w:rsidR="00B56938" w:rsidRPr="00B56938" w:rsidRDefault="00B56938" w:rsidP="00B65E58">
      <w:pPr>
        <w:spacing w:line="276" w:lineRule="auto"/>
        <w:ind w:right="191"/>
        <w:jc w:val="both"/>
        <w:rPr>
          <w:rFonts w:ascii="Arial" w:hAnsi="Arial" w:cs="Arial"/>
        </w:rPr>
      </w:pPr>
      <w:r w:rsidRPr="00B56938">
        <w:rPr>
          <w:rFonts w:ascii="Arial" w:hAnsi="Arial" w:cs="Arial"/>
        </w:rPr>
        <w:t xml:space="preserve">De igual manera el PETI se convierte en el instrumento que contiene y expresa la estrategia de la entidad hacia la transformación digital orientada al resultado y alineada con el Modelo integrado de planeación y gestión (MIPG), en los habilitadores de arquitectura, cultura y apropiación, seguridad y privacidad de la información y servicios ciudadanos digitales establecidos en la política de gobierno digital de </w:t>
      </w:r>
      <w:proofErr w:type="spellStart"/>
      <w:r w:rsidRPr="00B56938">
        <w:rPr>
          <w:rFonts w:ascii="Arial" w:hAnsi="Arial" w:cs="Arial"/>
        </w:rPr>
        <w:t>MinTic</w:t>
      </w:r>
      <w:proofErr w:type="spellEnd"/>
      <w:r w:rsidRPr="00B56938">
        <w:rPr>
          <w:rFonts w:ascii="Arial" w:hAnsi="Arial" w:cs="Arial"/>
        </w:rPr>
        <w:t>, con enfoque a la generación de valor de la entidad</w:t>
      </w:r>
      <w:r w:rsidR="000E40BC">
        <w:rPr>
          <w:rFonts w:ascii="Arial" w:hAnsi="Arial" w:cs="Arial"/>
        </w:rPr>
        <w:t>,</w:t>
      </w:r>
      <w:r w:rsidRPr="00B56938">
        <w:rPr>
          <w:rFonts w:ascii="Arial" w:hAnsi="Arial" w:cs="Arial"/>
        </w:rPr>
        <w:t xml:space="preserve"> habilitando capacidades y servicios tecnológicos que permitan la eficiencia y transparencia del estado colombiano.</w:t>
      </w:r>
    </w:p>
    <w:p w14:paraId="51285429" w14:textId="77777777" w:rsidR="00B56938" w:rsidRPr="00B56938" w:rsidRDefault="00B56938" w:rsidP="00B65E58">
      <w:pPr>
        <w:spacing w:line="276" w:lineRule="auto"/>
        <w:ind w:right="191"/>
        <w:jc w:val="both"/>
        <w:rPr>
          <w:rFonts w:ascii="Arial" w:hAnsi="Arial" w:cs="Arial"/>
        </w:rPr>
      </w:pPr>
      <w:r w:rsidRPr="00B56938">
        <w:rPr>
          <w:rFonts w:ascii="Arial" w:hAnsi="Arial" w:cs="Arial"/>
        </w:rPr>
        <w:t>Este documento refleja el ejercicio realizado por el Grupo de Tecnologías de la Información en el marco normativo, situación actual, Planeación Estratégica de las adquisiciones, desarrollo, soporte, mantenimiento, uso y apropiación de las tecnologías de la información y el análisis de mejores prácticas en la industria de TI, para la planificación y ejecución de los proyectos de las tecnologías de información y comunicaciones.</w:t>
      </w:r>
    </w:p>
    <w:p w14:paraId="13318463" w14:textId="721EBF1E" w:rsidR="00B56938" w:rsidRDefault="00B56938" w:rsidP="00B65E58">
      <w:pPr>
        <w:spacing w:line="276" w:lineRule="auto"/>
        <w:ind w:right="191"/>
        <w:jc w:val="both"/>
        <w:rPr>
          <w:rFonts w:ascii="Arial" w:hAnsi="Arial" w:cs="Arial"/>
        </w:rPr>
      </w:pPr>
      <w:r w:rsidRPr="00B56938">
        <w:rPr>
          <w:rFonts w:ascii="Arial" w:hAnsi="Arial" w:cs="Arial"/>
        </w:rPr>
        <w:t>El PETI es dinámico y se adapta a los cambios en el entorno y en las regulaciones y normas aplicables a las TICS, y está formulado para la vigencia 2023</w:t>
      </w:r>
      <w:r w:rsidR="00F93354">
        <w:rPr>
          <w:rFonts w:ascii="Arial" w:hAnsi="Arial" w:cs="Arial"/>
        </w:rPr>
        <w:t xml:space="preserve"> </w:t>
      </w:r>
      <w:r w:rsidRPr="00B56938">
        <w:rPr>
          <w:rFonts w:ascii="Arial" w:hAnsi="Arial" w:cs="Arial"/>
        </w:rPr>
        <w:t>-</w:t>
      </w:r>
      <w:r w:rsidR="00F93354">
        <w:rPr>
          <w:rFonts w:ascii="Arial" w:hAnsi="Arial" w:cs="Arial"/>
        </w:rPr>
        <w:t xml:space="preserve"> </w:t>
      </w:r>
      <w:r w:rsidRPr="00B56938">
        <w:rPr>
          <w:rFonts w:ascii="Arial" w:hAnsi="Arial" w:cs="Arial"/>
        </w:rPr>
        <w:t xml:space="preserve">2026, alineado con los objetivos estratégicos.  </w:t>
      </w:r>
    </w:p>
    <w:p w14:paraId="3C4A4F4D" w14:textId="64E5AA76" w:rsidR="00B56938" w:rsidRPr="00C46AC8" w:rsidRDefault="00B56938" w:rsidP="00B65E58">
      <w:pPr>
        <w:pStyle w:val="Ttulo1"/>
        <w:ind w:right="191"/>
        <w:rPr>
          <w:rFonts w:ascii="Arial" w:hAnsi="Arial" w:cs="Arial"/>
          <w:b/>
          <w:sz w:val="24"/>
          <w:szCs w:val="24"/>
        </w:rPr>
      </w:pPr>
      <w:r w:rsidRPr="00C46AC8">
        <w:rPr>
          <w:rFonts w:ascii="Arial" w:hAnsi="Arial" w:cs="Arial"/>
          <w:b/>
          <w:sz w:val="24"/>
          <w:szCs w:val="24"/>
        </w:rPr>
        <w:t>OBJETIVO</w:t>
      </w:r>
      <w:r w:rsidR="00B13125" w:rsidRPr="00C46AC8">
        <w:rPr>
          <w:rFonts w:ascii="Arial" w:hAnsi="Arial" w:cs="Arial"/>
          <w:b/>
          <w:sz w:val="24"/>
          <w:szCs w:val="24"/>
        </w:rPr>
        <w:t xml:space="preserve"> DEL DOCUMENTO</w:t>
      </w:r>
    </w:p>
    <w:p w14:paraId="09D111F2" w14:textId="77777777" w:rsidR="008E638D" w:rsidRDefault="008E638D" w:rsidP="00B65E58">
      <w:pPr>
        <w:spacing w:after="0" w:line="276" w:lineRule="auto"/>
        <w:ind w:right="191"/>
        <w:jc w:val="both"/>
        <w:rPr>
          <w:rFonts w:ascii="Arial" w:hAnsi="Arial" w:cs="Arial"/>
        </w:rPr>
      </w:pPr>
    </w:p>
    <w:p w14:paraId="58090DF4" w14:textId="64F4BFEB" w:rsidR="008E638D" w:rsidRDefault="00C0432C" w:rsidP="00B65E58">
      <w:pPr>
        <w:spacing w:line="276" w:lineRule="auto"/>
        <w:ind w:right="191"/>
        <w:jc w:val="both"/>
        <w:rPr>
          <w:rFonts w:ascii="Arial" w:hAnsi="Arial" w:cs="Arial"/>
        </w:rPr>
      </w:pPr>
      <w:r w:rsidRPr="00A76ABC">
        <w:rPr>
          <w:rFonts w:ascii="Arial" w:hAnsi="Arial" w:cs="Arial"/>
        </w:rPr>
        <w:t>El Plan Estratégico de Tecnologías de la Información (PETI) representa el norte a seguir por La Entidad durante el periodo (2023 – 2026) y recoge las preocupaciones y oportunidades de mejoramiento de los interesados en lo relacionado con la gestión de TI para apoyar la estrategia y el modelo operativo de la organización apoyados en las definiciones de la Política de Gobierno Digital.</w:t>
      </w:r>
      <w:r w:rsidR="00A76ABC">
        <w:rPr>
          <w:rFonts w:ascii="Arial" w:hAnsi="Arial" w:cs="Arial"/>
        </w:rPr>
        <w:t xml:space="preserve"> </w:t>
      </w:r>
    </w:p>
    <w:p w14:paraId="6E692739" w14:textId="3B486F61" w:rsidR="008E638D" w:rsidRPr="00C46AC8" w:rsidRDefault="008E638D" w:rsidP="00B65E58">
      <w:pPr>
        <w:ind w:right="191"/>
        <w:rPr>
          <w:rFonts w:ascii="Arial" w:eastAsiaTheme="majorEastAsia" w:hAnsi="Arial" w:cs="Arial"/>
          <w:b/>
          <w:color w:val="2F5496" w:themeColor="accent1" w:themeShade="BF"/>
          <w:sz w:val="24"/>
          <w:szCs w:val="24"/>
        </w:rPr>
      </w:pPr>
      <w:r w:rsidRPr="00C46AC8">
        <w:rPr>
          <w:rFonts w:ascii="Arial" w:eastAsiaTheme="majorEastAsia" w:hAnsi="Arial" w:cs="Arial"/>
          <w:b/>
          <w:color w:val="2F5496" w:themeColor="accent1" w:themeShade="BF"/>
          <w:sz w:val="24"/>
          <w:szCs w:val="24"/>
        </w:rPr>
        <w:t>ALCANCE</w:t>
      </w:r>
      <w:r w:rsidR="00B13125" w:rsidRPr="00C46AC8">
        <w:rPr>
          <w:rFonts w:ascii="Arial" w:eastAsiaTheme="majorEastAsia" w:hAnsi="Arial" w:cs="Arial"/>
          <w:b/>
          <w:color w:val="2F5496" w:themeColor="accent1" w:themeShade="BF"/>
          <w:sz w:val="24"/>
          <w:szCs w:val="24"/>
        </w:rPr>
        <w:t xml:space="preserve"> DEL DOCUMENTO</w:t>
      </w:r>
    </w:p>
    <w:p w14:paraId="5312B0E3" w14:textId="211AE325" w:rsidR="008E638D" w:rsidRPr="008E638D" w:rsidRDefault="008E638D" w:rsidP="00B65E58">
      <w:pPr>
        <w:spacing w:line="276" w:lineRule="auto"/>
        <w:ind w:right="191"/>
        <w:jc w:val="both"/>
        <w:rPr>
          <w:rFonts w:ascii="Arial" w:hAnsi="Arial" w:cs="Arial"/>
        </w:rPr>
      </w:pPr>
      <w:r w:rsidRPr="008E638D">
        <w:rPr>
          <w:rFonts w:ascii="Arial" w:hAnsi="Arial" w:cs="Arial"/>
        </w:rPr>
        <w:t>El plan estratégico de tecnologías de la información "PETI" ha sido estructurado y definido para alinear los procesos de la entidad con la tecnología</w:t>
      </w:r>
      <w:r w:rsidR="00A76ABC">
        <w:rPr>
          <w:rFonts w:ascii="Arial" w:hAnsi="Arial" w:cs="Arial"/>
        </w:rPr>
        <w:t>,</w:t>
      </w:r>
      <w:r w:rsidRPr="008E638D">
        <w:rPr>
          <w:rFonts w:ascii="Arial" w:hAnsi="Arial" w:cs="Arial"/>
        </w:rPr>
        <w:t xml:space="preserve"> con el fin de generar valor y cumplir de manera efectiva con los objetivos y metas del plan estratégico institucional. El Grupo de Tecnologías de la Información pretende ejecutar dichas estrategias durante los años 2023 – 2026.</w:t>
      </w:r>
    </w:p>
    <w:p w14:paraId="0F18E5FC" w14:textId="77777777" w:rsidR="008E638D" w:rsidRDefault="008E638D" w:rsidP="00B65E58">
      <w:pPr>
        <w:spacing w:line="276" w:lineRule="auto"/>
        <w:ind w:right="191"/>
        <w:jc w:val="both"/>
        <w:rPr>
          <w:rFonts w:ascii="Arial" w:hAnsi="Arial" w:cs="Arial"/>
        </w:rPr>
      </w:pPr>
      <w:r w:rsidRPr="008E638D">
        <w:rPr>
          <w:rFonts w:ascii="Arial" w:hAnsi="Arial" w:cs="Arial"/>
        </w:rPr>
        <w:t>Teniendo en cuenta los lineamientos y políticas de gobierno, se desarrollan los planes de acción a corto, mediano y largo plazo, con actualizaciones anuales que tomaran en cuenta los avances en los proyectos que lo componen y el contexto en el que se desarrollan.</w:t>
      </w:r>
    </w:p>
    <w:p w14:paraId="1A2C0A00" w14:textId="77777777" w:rsidR="00B65E58" w:rsidRDefault="00B65E58" w:rsidP="00B65E58">
      <w:pPr>
        <w:spacing w:after="0" w:line="276" w:lineRule="auto"/>
        <w:ind w:right="193"/>
        <w:jc w:val="both"/>
        <w:rPr>
          <w:rFonts w:ascii="Arial" w:hAnsi="Arial" w:cs="Arial"/>
        </w:rPr>
      </w:pPr>
    </w:p>
    <w:p w14:paraId="5DDFF6FB" w14:textId="3C5B787B" w:rsidR="008E638D" w:rsidRPr="00C46AC8" w:rsidRDefault="00C46AC8" w:rsidP="003B789D">
      <w:pPr>
        <w:pStyle w:val="Prrafodelista"/>
        <w:numPr>
          <w:ilvl w:val="0"/>
          <w:numId w:val="4"/>
        </w:numPr>
        <w:ind w:right="191"/>
        <w:rPr>
          <w:rFonts w:ascii="Arial" w:hAnsi="Arial" w:cs="Arial"/>
          <w:b/>
          <w:color w:val="2F5496" w:themeColor="accent1" w:themeShade="BF"/>
          <w:sz w:val="24"/>
          <w:szCs w:val="24"/>
        </w:rPr>
      </w:pPr>
      <w:r w:rsidRPr="00C46AC8">
        <w:rPr>
          <w:rFonts w:ascii="Arial" w:hAnsi="Arial" w:cs="Arial"/>
          <w:b/>
          <w:color w:val="2F5496" w:themeColor="accent1" w:themeShade="BF"/>
          <w:sz w:val="24"/>
          <w:szCs w:val="24"/>
        </w:rPr>
        <w:lastRenderedPageBreak/>
        <w:t xml:space="preserve">CONTEXTO NORMATIVO </w:t>
      </w:r>
    </w:p>
    <w:tbl>
      <w:tblPr>
        <w:tblW w:w="9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632"/>
        <w:gridCol w:w="969"/>
        <w:gridCol w:w="6705"/>
      </w:tblGrid>
      <w:tr w:rsidR="00DC2737" w:rsidRPr="00DC2737" w14:paraId="02511C72" w14:textId="77777777" w:rsidTr="00D33C64">
        <w:trPr>
          <w:trHeight w:val="388"/>
        </w:trPr>
        <w:tc>
          <w:tcPr>
            <w:tcW w:w="1632" w:type="dxa"/>
            <w:shd w:val="clear" w:color="000000" w:fill="2D74B5"/>
            <w:vAlign w:val="center"/>
            <w:hideMark/>
          </w:tcPr>
          <w:p w14:paraId="20213116" w14:textId="77777777" w:rsidR="00DC2737" w:rsidRPr="00CD1B06" w:rsidRDefault="00DC2737" w:rsidP="00DC2737">
            <w:pPr>
              <w:spacing w:after="0" w:line="240" w:lineRule="auto"/>
              <w:jc w:val="center"/>
              <w:rPr>
                <w:rFonts w:ascii="Arial" w:eastAsia="Times New Roman" w:hAnsi="Arial" w:cs="Arial"/>
                <w:b/>
                <w:bCs/>
                <w:color w:val="FFFFFF"/>
                <w:lang w:eastAsia="es-CO"/>
              </w:rPr>
            </w:pPr>
            <w:r w:rsidRPr="00CD1B06">
              <w:rPr>
                <w:rFonts w:ascii="Arial" w:eastAsia="Times New Roman" w:hAnsi="Arial" w:cs="Arial"/>
                <w:b/>
                <w:bCs/>
                <w:color w:val="FFFFFF"/>
                <w:lang w:eastAsia="es-CO"/>
              </w:rPr>
              <w:t>Norma</w:t>
            </w:r>
          </w:p>
        </w:tc>
        <w:tc>
          <w:tcPr>
            <w:tcW w:w="969" w:type="dxa"/>
            <w:shd w:val="clear" w:color="000000" w:fill="2D74B5"/>
            <w:vAlign w:val="center"/>
            <w:hideMark/>
          </w:tcPr>
          <w:p w14:paraId="3464D682" w14:textId="77777777" w:rsidR="00DC2737" w:rsidRPr="00CD1B06" w:rsidRDefault="00DC2737" w:rsidP="00DC2737">
            <w:pPr>
              <w:spacing w:after="0" w:line="240" w:lineRule="auto"/>
              <w:jc w:val="center"/>
              <w:rPr>
                <w:rFonts w:ascii="Arial" w:eastAsia="Times New Roman" w:hAnsi="Arial" w:cs="Arial"/>
                <w:b/>
                <w:bCs/>
                <w:color w:val="FFFFFF"/>
                <w:lang w:eastAsia="es-CO"/>
              </w:rPr>
            </w:pPr>
            <w:r w:rsidRPr="00CD1B06">
              <w:rPr>
                <w:rFonts w:ascii="Arial" w:eastAsia="Times New Roman" w:hAnsi="Arial" w:cs="Arial"/>
                <w:b/>
                <w:bCs/>
                <w:color w:val="FFFFFF"/>
                <w:lang w:eastAsia="es-CO"/>
              </w:rPr>
              <w:t>Año</w:t>
            </w:r>
          </w:p>
        </w:tc>
        <w:tc>
          <w:tcPr>
            <w:tcW w:w="6705" w:type="dxa"/>
            <w:shd w:val="clear" w:color="000000" w:fill="2D74B5"/>
            <w:vAlign w:val="center"/>
            <w:hideMark/>
          </w:tcPr>
          <w:p w14:paraId="1B8617F0" w14:textId="77777777" w:rsidR="00DC2737" w:rsidRPr="00CD1B06" w:rsidRDefault="00DC2737" w:rsidP="00DC2737">
            <w:pPr>
              <w:spacing w:after="0" w:line="240" w:lineRule="auto"/>
              <w:jc w:val="center"/>
              <w:rPr>
                <w:rFonts w:ascii="Arial" w:eastAsia="Times New Roman" w:hAnsi="Arial" w:cs="Arial"/>
                <w:b/>
                <w:bCs/>
                <w:color w:val="FFFFFF"/>
                <w:lang w:eastAsia="es-CO"/>
              </w:rPr>
            </w:pPr>
            <w:r w:rsidRPr="00CD1B06">
              <w:rPr>
                <w:rFonts w:ascii="Arial" w:eastAsia="Times New Roman" w:hAnsi="Arial" w:cs="Arial"/>
                <w:b/>
                <w:bCs/>
                <w:color w:val="FFFFFF"/>
                <w:lang w:eastAsia="es-CO"/>
              </w:rPr>
              <w:t>Descripción</w:t>
            </w:r>
          </w:p>
        </w:tc>
      </w:tr>
      <w:tr w:rsidR="00DC2737" w:rsidRPr="00DC2737" w14:paraId="7A738D08" w14:textId="77777777" w:rsidTr="00D33C64">
        <w:trPr>
          <w:trHeight w:val="508"/>
        </w:trPr>
        <w:tc>
          <w:tcPr>
            <w:tcW w:w="1632" w:type="dxa"/>
            <w:shd w:val="clear" w:color="auto" w:fill="auto"/>
            <w:vAlign w:val="center"/>
            <w:hideMark/>
          </w:tcPr>
          <w:p w14:paraId="7CBCF51C"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Ley 1712</w:t>
            </w:r>
          </w:p>
        </w:tc>
        <w:tc>
          <w:tcPr>
            <w:tcW w:w="969" w:type="dxa"/>
            <w:shd w:val="clear" w:color="auto" w:fill="auto"/>
            <w:vAlign w:val="center"/>
            <w:hideMark/>
          </w:tcPr>
          <w:p w14:paraId="7814401C"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2014</w:t>
            </w:r>
          </w:p>
        </w:tc>
        <w:tc>
          <w:tcPr>
            <w:tcW w:w="6705" w:type="dxa"/>
            <w:shd w:val="clear" w:color="auto" w:fill="auto"/>
            <w:vAlign w:val="center"/>
            <w:hideMark/>
          </w:tcPr>
          <w:p w14:paraId="3BEC7C91"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medio de la cual se crea la Ley de Transparencia y del Derecho de Acceso a la Información Pública Nacional y se dictan otras disposiciones.</w:t>
            </w:r>
          </w:p>
        </w:tc>
      </w:tr>
      <w:tr w:rsidR="00DC2737" w:rsidRPr="00DC2737" w14:paraId="72018E4E" w14:textId="77777777" w:rsidTr="00D33C64">
        <w:trPr>
          <w:trHeight w:val="508"/>
        </w:trPr>
        <w:tc>
          <w:tcPr>
            <w:tcW w:w="1632" w:type="dxa"/>
            <w:shd w:val="clear" w:color="auto" w:fill="auto"/>
            <w:vAlign w:val="center"/>
            <w:hideMark/>
          </w:tcPr>
          <w:p w14:paraId="3DF65B40"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Ley 1955</w:t>
            </w:r>
          </w:p>
        </w:tc>
        <w:tc>
          <w:tcPr>
            <w:tcW w:w="969" w:type="dxa"/>
            <w:shd w:val="clear" w:color="auto" w:fill="auto"/>
            <w:vAlign w:val="center"/>
            <w:hideMark/>
          </w:tcPr>
          <w:p w14:paraId="2F177D18"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2019</w:t>
            </w:r>
          </w:p>
        </w:tc>
        <w:tc>
          <w:tcPr>
            <w:tcW w:w="6705" w:type="dxa"/>
            <w:shd w:val="clear" w:color="auto" w:fill="auto"/>
            <w:vAlign w:val="center"/>
            <w:hideMark/>
          </w:tcPr>
          <w:p w14:paraId="3326C934"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la cual se aprueba el Plan Nacional de Desarrollo ‘Pacto por Colombia, pacto por la equidad’</w:t>
            </w:r>
          </w:p>
        </w:tc>
      </w:tr>
      <w:tr w:rsidR="00DC2737" w:rsidRPr="00DC2737" w14:paraId="01E63451" w14:textId="77777777" w:rsidTr="00D33C64">
        <w:trPr>
          <w:trHeight w:val="725"/>
        </w:trPr>
        <w:tc>
          <w:tcPr>
            <w:tcW w:w="1632" w:type="dxa"/>
            <w:shd w:val="clear" w:color="auto" w:fill="auto"/>
            <w:vAlign w:val="center"/>
            <w:hideMark/>
          </w:tcPr>
          <w:p w14:paraId="40BD2BF0"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1524</w:t>
            </w:r>
          </w:p>
        </w:tc>
        <w:tc>
          <w:tcPr>
            <w:tcW w:w="969" w:type="dxa"/>
            <w:shd w:val="clear" w:color="auto" w:fill="auto"/>
            <w:vAlign w:val="center"/>
            <w:hideMark/>
          </w:tcPr>
          <w:p w14:paraId="344B7BB7"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2002</w:t>
            </w:r>
          </w:p>
        </w:tc>
        <w:tc>
          <w:tcPr>
            <w:tcW w:w="6705" w:type="dxa"/>
            <w:shd w:val="clear" w:color="auto" w:fill="auto"/>
            <w:vAlign w:val="center"/>
            <w:hideMark/>
          </w:tcPr>
          <w:p w14:paraId="4ED5FA0A"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Establece las medidas técnicas y administrativas destinadas a prevenir el acceso a menores de edad a cualquier modalidad de información pornográfica contenida en Internet o en las distintas clases de redes informáticas a las cuales se tenga acceso mediante redes globales de información</w:t>
            </w:r>
          </w:p>
        </w:tc>
      </w:tr>
      <w:tr w:rsidR="00DC2737" w:rsidRPr="00DC2737" w14:paraId="5DF13952" w14:textId="77777777" w:rsidTr="00D33C64">
        <w:trPr>
          <w:trHeight w:val="508"/>
        </w:trPr>
        <w:tc>
          <w:tcPr>
            <w:tcW w:w="1632" w:type="dxa"/>
            <w:shd w:val="clear" w:color="auto" w:fill="auto"/>
            <w:vAlign w:val="center"/>
            <w:hideMark/>
          </w:tcPr>
          <w:p w14:paraId="7771C35E"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2573</w:t>
            </w:r>
          </w:p>
        </w:tc>
        <w:tc>
          <w:tcPr>
            <w:tcW w:w="969" w:type="dxa"/>
            <w:shd w:val="clear" w:color="auto" w:fill="auto"/>
            <w:vAlign w:val="center"/>
            <w:hideMark/>
          </w:tcPr>
          <w:p w14:paraId="6260D2FA"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2014</w:t>
            </w:r>
          </w:p>
        </w:tc>
        <w:tc>
          <w:tcPr>
            <w:tcW w:w="6705" w:type="dxa"/>
            <w:shd w:val="clear" w:color="auto" w:fill="auto"/>
            <w:vAlign w:val="center"/>
            <w:hideMark/>
          </w:tcPr>
          <w:p w14:paraId="378AABE5"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establecen los lineamientos generales de la Estrategia de Gobierno en línea, se reglamenta parcialmente la Ley 1341 de 2009 y se dictan otras disposiciones.</w:t>
            </w:r>
          </w:p>
        </w:tc>
      </w:tr>
      <w:tr w:rsidR="00DC2737" w:rsidRPr="00DC2737" w14:paraId="25FF5BF2" w14:textId="77777777" w:rsidTr="00D33C64">
        <w:trPr>
          <w:trHeight w:val="508"/>
        </w:trPr>
        <w:tc>
          <w:tcPr>
            <w:tcW w:w="1632" w:type="dxa"/>
            <w:shd w:val="clear" w:color="auto" w:fill="auto"/>
            <w:vAlign w:val="center"/>
            <w:hideMark/>
          </w:tcPr>
          <w:p w14:paraId="0A30E36C"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103</w:t>
            </w:r>
          </w:p>
        </w:tc>
        <w:tc>
          <w:tcPr>
            <w:tcW w:w="969" w:type="dxa"/>
            <w:shd w:val="clear" w:color="auto" w:fill="auto"/>
            <w:vAlign w:val="center"/>
            <w:hideMark/>
          </w:tcPr>
          <w:p w14:paraId="1091578A"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2015</w:t>
            </w:r>
          </w:p>
        </w:tc>
        <w:tc>
          <w:tcPr>
            <w:tcW w:w="6705" w:type="dxa"/>
            <w:shd w:val="clear" w:color="auto" w:fill="auto"/>
            <w:vAlign w:val="center"/>
            <w:hideMark/>
          </w:tcPr>
          <w:p w14:paraId="32D8108A"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reglamenta parcialmente la Ley 1712 de 2014 y se dictan otras disposiciones</w:t>
            </w:r>
          </w:p>
        </w:tc>
      </w:tr>
      <w:tr w:rsidR="00DC2737" w:rsidRPr="00DC2737" w14:paraId="151CE68B" w14:textId="77777777" w:rsidTr="00D33C64">
        <w:trPr>
          <w:trHeight w:val="508"/>
        </w:trPr>
        <w:tc>
          <w:tcPr>
            <w:tcW w:w="1632" w:type="dxa"/>
            <w:shd w:val="clear" w:color="auto" w:fill="auto"/>
            <w:vAlign w:val="center"/>
            <w:hideMark/>
          </w:tcPr>
          <w:p w14:paraId="50771646"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1078</w:t>
            </w:r>
          </w:p>
        </w:tc>
        <w:tc>
          <w:tcPr>
            <w:tcW w:w="969" w:type="dxa"/>
            <w:shd w:val="clear" w:color="auto" w:fill="auto"/>
            <w:vAlign w:val="center"/>
            <w:hideMark/>
          </w:tcPr>
          <w:p w14:paraId="039E6096"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2015</w:t>
            </w:r>
          </w:p>
        </w:tc>
        <w:tc>
          <w:tcPr>
            <w:tcW w:w="6705" w:type="dxa"/>
            <w:shd w:val="clear" w:color="auto" w:fill="auto"/>
            <w:vAlign w:val="center"/>
            <w:hideMark/>
          </w:tcPr>
          <w:p w14:paraId="6DEC1635"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Título 9: Políticas y Lineamientos de Tecnologías de Información</w:t>
            </w:r>
          </w:p>
        </w:tc>
      </w:tr>
      <w:tr w:rsidR="00DC2737" w:rsidRPr="00DC2737" w14:paraId="0DA7C363" w14:textId="77777777" w:rsidTr="00D33C64">
        <w:trPr>
          <w:trHeight w:val="725"/>
        </w:trPr>
        <w:tc>
          <w:tcPr>
            <w:tcW w:w="1632" w:type="dxa"/>
            <w:shd w:val="clear" w:color="auto" w:fill="auto"/>
            <w:vAlign w:val="center"/>
            <w:hideMark/>
          </w:tcPr>
          <w:p w14:paraId="10C51C92"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415</w:t>
            </w:r>
          </w:p>
        </w:tc>
        <w:tc>
          <w:tcPr>
            <w:tcW w:w="969" w:type="dxa"/>
            <w:shd w:val="clear" w:color="auto" w:fill="auto"/>
            <w:vAlign w:val="center"/>
            <w:hideMark/>
          </w:tcPr>
          <w:p w14:paraId="74E5B7BF"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2016</w:t>
            </w:r>
          </w:p>
        </w:tc>
        <w:tc>
          <w:tcPr>
            <w:tcW w:w="6705" w:type="dxa"/>
            <w:shd w:val="clear" w:color="auto" w:fill="auto"/>
            <w:vAlign w:val="center"/>
            <w:hideMark/>
          </w:tcPr>
          <w:p w14:paraId="2BC708C2"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DC2737" w:rsidRPr="00DC2737" w14:paraId="3D69FA4E" w14:textId="77777777" w:rsidTr="00D33C64">
        <w:trPr>
          <w:trHeight w:val="725"/>
        </w:trPr>
        <w:tc>
          <w:tcPr>
            <w:tcW w:w="1632" w:type="dxa"/>
            <w:shd w:val="clear" w:color="auto" w:fill="auto"/>
            <w:vAlign w:val="center"/>
            <w:hideMark/>
          </w:tcPr>
          <w:p w14:paraId="77FF5652"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1008</w:t>
            </w:r>
          </w:p>
        </w:tc>
        <w:tc>
          <w:tcPr>
            <w:tcW w:w="969" w:type="dxa"/>
            <w:shd w:val="clear" w:color="auto" w:fill="auto"/>
            <w:vAlign w:val="center"/>
            <w:hideMark/>
          </w:tcPr>
          <w:p w14:paraId="199F922F"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2018</w:t>
            </w:r>
          </w:p>
        </w:tc>
        <w:tc>
          <w:tcPr>
            <w:tcW w:w="6705" w:type="dxa"/>
            <w:shd w:val="clear" w:color="auto" w:fill="auto"/>
            <w:vAlign w:val="center"/>
            <w:hideMark/>
          </w:tcPr>
          <w:p w14:paraId="19B7DB6F"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DC2737" w:rsidRPr="00DC2737" w14:paraId="054807F7" w14:textId="77777777" w:rsidTr="00D33C64">
        <w:trPr>
          <w:trHeight w:val="508"/>
        </w:trPr>
        <w:tc>
          <w:tcPr>
            <w:tcW w:w="1632" w:type="dxa"/>
            <w:shd w:val="clear" w:color="auto" w:fill="auto"/>
            <w:vAlign w:val="center"/>
            <w:hideMark/>
          </w:tcPr>
          <w:p w14:paraId="25B45908"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612</w:t>
            </w:r>
          </w:p>
        </w:tc>
        <w:tc>
          <w:tcPr>
            <w:tcW w:w="969" w:type="dxa"/>
            <w:shd w:val="clear" w:color="auto" w:fill="auto"/>
            <w:vAlign w:val="center"/>
            <w:hideMark/>
          </w:tcPr>
          <w:p w14:paraId="12C84174"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2018</w:t>
            </w:r>
          </w:p>
        </w:tc>
        <w:tc>
          <w:tcPr>
            <w:tcW w:w="6705" w:type="dxa"/>
            <w:shd w:val="clear" w:color="auto" w:fill="auto"/>
            <w:vAlign w:val="center"/>
            <w:hideMark/>
          </w:tcPr>
          <w:p w14:paraId="2783C5CD"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fijan las directrices para la integración de planes institucionales y estratégicos al plan de acción por parte de las entidades del estado.</w:t>
            </w:r>
          </w:p>
        </w:tc>
      </w:tr>
      <w:tr w:rsidR="00DC2737" w:rsidRPr="00DC2737" w14:paraId="151B4168" w14:textId="77777777" w:rsidTr="00D33C64">
        <w:trPr>
          <w:trHeight w:val="508"/>
        </w:trPr>
        <w:tc>
          <w:tcPr>
            <w:tcW w:w="1632" w:type="dxa"/>
            <w:shd w:val="clear" w:color="auto" w:fill="auto"/>
            <w:vAlign w:val="center"/>
            <w:hideMark/>
          </w:tcPr>
          <w:p w14:paraId="376654F0"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2106</w:t>
            </w:r>
          </w:p>
        </w:tc>
        <w:tc>
          <w:tcPr>
            <w:tcW w:w="969" w:type="dxa"/>
            <w:shd w:val="clear" w:color="auto" w:fill="auto"/>
            <w:vAlign w:val="center"/>
            <w:hideMark/>
          </w:tcPr>
          <w:p w14:paraId="6BD55C98"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2019</w:t>
            </w:r>
          </w:p>
        </w:tc>
        <w:tc>
          <w:tcPr>
            <w:tcW w:w="6705" w:type="dxa"/>
            <w:shd w:val="clear" w:color="auto" w:fill="auto"/>
            <w:vAlign w:val="center"/>
            <w:hideMark/>
          </w:tcPr>
          <w:p w14:paraId="734E1226"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la cual se crean normas para simplificar, suprimir y reformar trámites, procesos y procedimientos innecesarios existentes en la administración pública.</w:t>
            </w:r>
          </w:p>
        </w:tc>
      </w:tr>
      <w:tr w:rsidR="00DC2737" w:rsidRPr="00DC2737" w14:paraId="627DFD19" w14:textId="77777777" w:rsidTr="00D33C64">
        <w:trPr>
          <w:trHeight w:val="907"/>
        </w:trPr>
        <w:tc>
          <w:tcPr>
            <w:tcW w:w="1632" w:type="dxa"/>
            <w:shd w:val="clear" w:color="auto" w:fill="auto"/>
            <w:vAlign w:val="center"/>
            <w:hideMark/>
          </w:tcPr>
          <w:p w14:paraId="51A8E129"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088</w:t>
            </w:r>
          </w:p>
        </w:tc>
        <w:tc>
          <w:tcPr>
            <w:tcW w:w="969" w:type="dxa"/>
            <w:shd w:val="clear" w:color="auto" w:fill="auto"/>
            <w:vAlign w:val="center"/>
            <w:hideMark/>
          </w:tcPr>
          <w:p w14:paraId="56D2CC71"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6FF9F020"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adiciona el Título 20 a la Parte 2 del Libro 2 del Decreto Único Reglamentario del Sector de Tecnologías de la Información y las Comunicaciones, Decreto 1078 de 2015, para reglamentar los articulas 3, 5 y 6 de la Ley 2052 de 2020, estableciendo los conceptos, lineamientos, plazos y condiciones para la digitalización y automatización de trámites y su realización en línea</w:t>
            </w:r>
          </w:p>
        </w:tc>
      </w:tr>
      <w:tr w:rsidR="00DC2737" w:rsidRPr="00DC2737" w14:paraId="6EAF800C" w14:textId="77777777" w:rsidTr="00D33C64">
        <w:trPr>
          <w:trHeight w:val="907"/>
        </w:trPr>
        <w:tc>
          <w:tcPr>
            <w:tcW w:w="1632" w:type="dxa"/>
            <w:shd w:val="clear" w:color="auto" w:fill="auto"/>
            <w:vAlign w:val="center"/>
            <w:hideMark/>
          </w:tcPr>
          <w:p w14:paraId="1663A37E"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1448</w:t>
            </w:r>
          </w:p>
        </w:tc>
        <w:tc>
          <w:tcPr>
            <w:tcW w:w="969" w:type="dxa"/>
            <w:shd w:val="clear" w:color="auto" w:fill="auto"/>
            <w:vAlign w:val="center"/>
            <w:hideMark/>
          </w:tcPr>
          <w:p w14:paraId="0783D279"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672E1A30"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adiciona el Título 25 a la Parte 2 del Libro 2 del Decreto 1078 de 2015, Único Reglamentario del Sector de Tecnologías de la Información y las Comunicaciones, para determinar las condiciones generales para la aplicación del Sandbox Regulatorio por parte del Ministerio de Tecnologías de la Información y las Comunicaciones, y del Sandbox Regulatorio Sectorial</w:t>
            </w:r>
          </w:p>
        </w:tc>
      </w:tr>
      <w:tr w:rsidR="00DC2737" w:rsidRPr="00DC2737" w14:paraId="70E6B134" w14:textId="77777777" w:rsidTr="00D33C64">
        <w:trPr>
          <w:trHeight w:val="543"/>
        </w:trPr>
        <w:tc>
          <w:tcPr>
            <w:tcW w:w="1632" w:type="dxa"/>
            <w:shd w:val="clear" w:color="auto" w:fill="auto"/>
            <w:vAlign w:val="center"/>
            <w:hideMark/>
          </w:tcPr>
          <w:p w14:paraId="5DD039AE"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Decreto 338</w:t>
            </w:r>
          </w:p>
        </w:tc>
        <w:tc>
          <w:tcPr>
            <w:tcW w:w="969" w:type="dxa"/>
            <w:shd w:val="clear" w:color="auto" w:fill="auto"/>
            <w:vAlign w:val="center"/>
            <w:hideMark/>
          </w:tcPr>
          <w:p w14:paraId="1841A2A7"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29099D5D"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Lineamientos generales para fortalecer la gobernanza de la seguridad digital, la identificación de infraestructuras críticas cibernéticas y servicios esenciales, la gestión de riesgos y la respuesta a incidentes de seguridad digital</w:t>
            </w:r>
          </w:p>
        </w:tc>
      </w:tr>
      <w:tr w:rsidR="00DC2737" w:rsidRPr="00DC2737" w14:paraId="434D6CC0" w14:textId="77777777" w:rsidTr="00D33C64">
        <w:trPr>
          <w:trHeight w:val="725"/>
        </w:trPr>
        <w:tc>
          <w:tcPr>
            <w:tcW w:w="1632" w:type="dxa"/>
            <w:shd w:val="clear" w:color="auto" w:fill="auto"/>
            <w:vAlign w:val="center"/>
            <w:hideMark/>
          </w:tcPr>
          <w:p w14:paraId="5D290F7A"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lastRenderedPageBreak/>
              <w:t>Decreto 767</w:t>
            </w:r>
          </w:p>
        </w:tc>
        <w:tc>
          <w:tcPr>
            <w:tcW w:w="969" w:type="dxa"/>
            <w:shd w:val="clear" w:color="auto" w:fill="auto"/>
            <w:vAlign w:val="center"/>
            <w:hideMark/>
          </w:tcPr>
          <w:p w14:paraId="0B439144"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3A289E4B"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DC2737" w:rsidRPr="00DC2737" w14:paraId="58B3E137" w14:textId="77777777" w:rsidTr="00D33C64">
        <w:trPr>
          <w:trHeight w:val="543"/>
        </w:trPr>
        <w:tc>
          <w:tcPr>
            <w:tcW w:w="1632" w:type="dxa"/>
            <w:shd w:val="clear" w:color="auto" w:fill="auto"/>
            <w:vAlign w:val="center"/>
            <w:hideMark/>
          </w:tcPr>
          <w:p w14:paraId="0C51E2DC"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Resolución 1519</w:t>
            </w:r>
          </w:p>
        </w:tc>
        <w:tc>
          <w:tcPr>
            <w:tcW w:w="969" w:type="dxa"/>
            <w:shd w:val="clear" w:color="auto" w:fill="auto"/>
            <w:vAlign w:val="center"/>
            <w:hideMark/>
          </w:tcPr>
          <w:p w14:paraId="3C78D4FC"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2020</w:t>
            </w:r>
          </w:p>
        </w:tc>
        <w:tc>
          <w:tcPr>
            <w:tcW w:w="6705" w:type="dxa"/>
            <w:shd w:val="clear" w:color="auto" w:fill="auto"/>
            <w:vAlign w:val="center"/>
            <w:hideMark/>
          </w:tcPr>
          <w:p w14:paraId="028F90D5"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la cual se definen los estándares y directrices para publicar la información señalada en la Ley 1712 del 2014 y se definen los requisitos materia de acceso a la información pública, accesibilidad web, seguridad digital, y datos abiertos.</w:t>
            </w:r>
          </w:p>
        </w:tc>
      </w:tr>
      <w:tr w:rsidR="00DC2737" w:rsidRPr="00DC2737" w14:paraId="494C4BC4" w14:textId="77777777" w:rsidTr="00D33C64">
        <w:trPr>
          <w:trHeight w:val="508"/>
        </w:trPr>
        <w:tc>
          <w:tcPr>
            <w:tcW w:w="1632" w:type="dxa"/>
            <w:shd w:val="clear" w:color="auto" w:fill="auto"/>
            <w:vAlign w:val="center"/>
            <w:hideMark/>
          </w:tcPr>
          <w:p w14:paraId="07D3F0C6"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Resolución 500</w:t>
            </w:r>
          </w:p>
        </w:tc>
        <w:tc>
          <w:tcPr>
            <w:tcW w:w="969" w:type="dxa"/>
            <w:shd w:val="clear" w:color="auto" w:fill="auto"/>
            <w:vAlign w:val="center"/>
            <w:hideMark/>
          </w:tcPr>
          <w:p w14:paraId="68C894B9"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2021</w:t>
            </w:r>
          </w:p>
        </w:tc>
        <w:tc>
          <w:tcPr>
            <w:tcW w:w="6705" w:type="dxa"/>
            <w:shd w:val="clear" w:color="auto" w:fill="auto"/>
            <w:vAlign w:val="center"/>
            <w:hideMark/>
          </w:tcPr>
          <w:p w14:paraId="71FE7145"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Establece los lineamientos y estándares para la estrategia de Seguridad digital.</w:t>
            </w:r>
          </w:p>
        </w:tc>
      </w:tr>
      <w:tr w:rsidR="00DC2737" w:rsidRPr="00DC2737" w14:paraId="5FB6D45E" w14:textId="77777777" w:rsidTr="00D33C64">
        <w:trPr>
          <w:trHeight w:val="543"/>
        </w:trPr>
        <w:tc>
          <w:tcPr>
            <w:tcW w:w="1632" w:type="dxa"/>
            <w:shd w:val="clear" w:color="auto" w:fill="auto"/>
            <w:vAlign w:val="center"/>
            <w:hideMark/>
          </w:tcPr>
          <w:p w14:paraId="0F038708"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Resolución 460</w:t>
            </w:r>
          </w:p>
        </w:tc>
        <w:tc>
          <w:tcPr>
            <w:tcW w:w="969" w:type="dxa"/>
            <w:shd w:val="clear" w:color="auto" w:fill="auto"/>
            <w:vAlign w:val="center"/>
            <w:hideMark/>
          </w:tcPr>
          <w:p w14:paraId="155FF5CE"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1D65A6A5"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la cual se expide el Plan Nacional de Infraestructura de Datos y su hoja de ruta en el desarrollo de la política de Gobierno Digital, y se dictan los lineamientos generales para su implementación</w:t>
            </w:r>
          </w:p>
        </w:tc>
      </w:tr>
      <w:tr w:rsidR="00DC2737" w:rsidRPr="00DC2737" w14:paraId="140383EF" w14:textId="77777777" w:rsidTr="00D33C64">
        <w:trPr>
          <w:trHeight w:val="725"/>
        </w:trPr>
        <w:tc>
          <w:tcPr>
            <w:tcW w:w="1632" w:type="dxa"/>
            <w:shd w:val="clear" w:color="auto" w:fill="auto"/>
            <w:vAlign w:val="center"/>
            <w:hideMark/>
          </w:tcPr>
          <w:p w14:paraId="03FDFE7B"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Resolución 1951</w:t>
            </w:r>
          </w:p>
        </w:tc>
        <w:tc>
          <w:tcPr>
            <w:tcW w:w="969" w:type="dxa"/>
            <w:shd w:val="clear" w:color="auto" w:fill="auto"/>
            <w:vAlign w:val="center"/>
            <w:hideMark/>
          </w:tcPr>
          <w:p w14:paraId="4218707A"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3E9FD036"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la cual se establecen los requisitos, las condiciones y el trámite de la habilitación de los prestadores de servicios ciudadanos digitales especiales; se dan los lineamientos y estándares para la integración de estos servicios y la coordinación de los prestadores con la Agencia Nacional Digital</w:t>
            </w:r>
          </w:p>
        </w:tc>
      </w:tr>
      <w:tr w:rsidR="00DC2737" w:rsidRPr="00DC2737" w14:paraId="1C22D566" w14:textId="77777777" w:rsidTr="00D33C64">
        <w:trPr>
          <w:trHeight w:val="508"/>
        </w:trPr>
        <w:tc>
          <w:tcPr>
            <w:tcW w:w="1632" w:type="dxa"/>
            <w:shd w:val="clear" w:color="auto" w:fill="auto"/>
            <w:vAlign w:val="center"/>
            <w:hideMark/>
          </w:tcPr>
          <w:p w14:paraId="65E912E8"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Resolución 746</w:t>
            </w:r>
          </w:p>
        </w:tc>
        <w:tc>
          <w:tcPr>
            <w:tcW w:w="969" w:type="dxa"/>
            <w:shd w:val="clear" w:color="auto" w:fill="auto"/>
            <w:vAlign w:val="center"/>
            <w:hideMark/>
          </w:tcPr>
          <w:p w14:paraId="39873921"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13A78194"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Por la cual se fortalece el Modelo de seguridad y Privacidad de la Información y se definen lineamientos adicionales a los establecidos en la Resolución 500 de 2021</w:t>
            </w:r>
          </w:p>
        </w:tc>
      </w:tr>
      <w:tr w:rsidR="00DC2737" w:rsidRPr="00DC2737" w14:paraId="4A264613" w14:textId="77777777" w:rsidTr="00D33C64">
        <w:trPr>
          <w:trHeight w:val="508"/>
        </w:trPr>
        <w:tc>
          <w:tcPr>
            <w:tcW w:w="1632" w:type="dxa"/>
            <w:shd w:val="clear" w:color="auto" w:fill="auto"/>
            <w:vAlign w:val="center"/>
            <w:hideMark/>
          </w:tcPr>
          <w:p w14:paraId="7F615A3B" w14:textId="69B1B7CD" w:rsidR="00DC2737" w:rsidRPr="00CD1B06" w:rsidRDefault="00DC2737" w:rsidP="00DC2737">
            <w:pPr>
              <w:spacing w:after="0" w:line="240" w:lineRule="auto"/>
              <w:jc w:val="center"/>
              <w:rPr>
                <w:rFonts w:ascii="Arial" w:eastAsia="Times New Roman" w:hAnsi="Arial" w:cs="Arial"/>
                <w:color w:val="000000"/>
                <w:sz w:val="20"/>
                <w:szCs w:val="20"/>
                <w:lang w:eastAsia="es-CO"/>
              </w:rPr>
            </w:pPr>
            <w:proofErr w:type="spellStart"/>
            <w:r w:rsidRPr="00CD1B06">
              <w:rPr>
                <w:rFonts w:ascii="Arial" w:eastAsia="Times New Roman" w:hAnsi="Arial" w:cs="Arial"/>
                <w:color w:val="000000"/>
                <w:sz w:val="20"/>
                <w:szCs w:val="20"/>
                <w:lang w:eastAsia="es-CO"/>
              </w:rPr>
              <w:t>Co</w:t>
            </w:r>
            <w:r w:rsidR="0016296F">
              <w:rPr>
                <w:rFonts w:ascii="Arial" w:eastAsia="Times New Roman" w:hAnsi="Arial" w:cs="Arial"/>
                <w:color w:val="000000"/>
                <w:sz w:val="20"/>
                <w:szCs w:val="20"/>
                <w:lang w:eastAsia="es-CO"/>
              </w:rPr>
              <w:t>m</w:t>
            </w:r>
            <w:r w:rsidRPr="00CD1B06">
              <w:rPr>
                <w:rFonts w:ascii="Arial" w:eastAsia="Times New Roman" w:hAnsi="Arial" w:cs="Arial"/>
                <w:color w:val="000000"/>
                <w:sz w:val="20"/>
                <w:szCs w:val="20"/>
                <w:lang w:eastAsia="es-CO"/>
              </w:rPr>
              <w:t>pes</w:t>
            </w:r>
            <w:proofErr w:type="spellEnd"/>
            <w:r w:rsidRPr="00CD1B06">
              <w:rPr>
                <w:rFonts w:ascii="Arial" w:eastAsia="Times New Roman" w:hAnsi="Arial" w:cs="Arial"/>
                <w:color w:val="000000"/>
                <w:sz w:val="20"/>
                <w:szCs w:val="20"/>
                <w:lang w:eastAsia="es-CO"/>
              </w:rPr>
              <w:t xml:space="preserve"> 3701</w:t>
            </w:r>
          </w:p>
        </w:tc>
        <w:tc>
          <w:tcPr>
            <w:tcW w:w="969" w:type="dxa"/>
            <w:shd w:val="clear" w:color="auto" w:fill="auto"/>
            <w:vAlign w:val="center"/>
            <w:hideMark/>
          </w:tcPr>
          <w:p w14:paraId="54CF81C4"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2011</w:t>
            </w:r>
          </w:p>
        </w:tc>
        <w:tc>
          <w:tcPr>
            <w:tcW w:w="6705" w:type="dxa"/>
            <w:shd w:val="clear" w:color="auto" w:fill="auto"/>
            <w:vAlign w:val="center"/>
            <w:hideMark/>
          </w:tcPr>
          <w:p w14:paraId="37B2319E"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Lineamientos de Política para Ciberseguridad y Ciberdefensa.</w:t>
            </w:r>
          </w:p>
        </w:tc>
      </w:tr>
      <w:tr w:rsidR="00DC2737" w:rsidRPr="00DC2737" w14:paraId="0EE49ED6" w14:textId="77777777" w:rsidTr="00D33C64">
        <w:trPr>
          <w:trHeight w:val="508"/>
        </w:trPr>
        <w:tc>
          <w:tcPr>
            <w:tcW w:w="1632" w:type="dxa"/>
            <w:shd w:val="clear" w:color="auto" w:fill="auto"/>
            <w:vAlign w:val="center"/>
            <w:hideMark/>
          </w:tcPr>
          <w:p w14:paraId="395B3246" w14:textId="2FAED486" w:rsidR="00DC2737" w:rsidRPr="00CD1B06" w:rsidRDefault="00DC2737" w:rsidP="00DC2737">
            <w:pPr>
              <w:spacing w:after="0" w:line="240" w:lineRule="auto"/>
              <w:jc w:val="center"/>
              <w:rPr>
                <w:rFonts w:ascii="Arial" w:eastAsia="Times New Roman" w:hAnsi="Arial" w:cs="Arial"/>
                <w:color w:val="000000"/>
                <w:sz w:val="20"/>
                <w:szCs w:val="20"/>
                <w:lang w:eastAsia="es-CO"/>
              </w:rPr>
            </w:pPr>
            <w:proofErr w:type="spellStart"/>
            <w:r w:rsidRPr="00CD1B06">
              <w:rPr>
                <w:rFonts w:ascii="Arial" w:eastAsia="Times New Roman" w:hAnsi="Arial" w:cs="Arial"/>
                <w:color w:val="000000"/>
                <w:sz w:val="20"/>
                <w:szCs w:val="20"/>
                <w:lang w:eastAsia="es-CO"/>
              </w:rPr>
              <w:t>Co</w:t>
            </w:r>
            <w:r w:rsidR="0016296F">
              <w:rPr>
                <w:rFonts w:ascii="Arial" w:eastAsia="Times New Roman" w:hAnsi="Arial" w:cs="Arial"/>
                <w:color w:val="000000"/>
                <w:sz w:val="20"/>
                <w:szCs w:val="20"/>
                <w:lang w:eastAsia="es-CO"/>
              </w:rPr>
              <w:t>m</w:t>
            </w:r>
            <w:r w:rsidRPr="00CD1B06">
              <w:rPr>
                <w:rFonts w:ascii="Arial" w:eastAsia="Times New Roman" w:hAnsi="Arial" w:cs="Arial"/>
                <w:color w:val="000000"/>
                <w:sz w:val="20"/>
                <w:szCs w:val="20"/>
                <w:lang w:eastAsia="es-CO"/>
              </w:rPr>
              <w:t>pes</w:t>
            </w:r>
            <w:proofErr w:type="spellEnd"/>
            <w:r w:rsidRPr="00CD1B06">
              <w:rPr>
                <w:rFonts w:ascii="Arial" w:eastAsia="Times New Roman" w:hAnsi="Arial" w:cs="Arial"/>
                <w:color w:val="000000"/>
                <w:sz w:val="20"/>
                <w:szCs w:val="20"/>
                <w:lang w:eastAsia="es-CO"/>
              </w:rPr>
              <w:t xml:space="preserve"> 3854</w:t>
            </w:r>
          </w:p>
        </w:tc>
        <w:tc>
          <w:tcPr>
            <w:tcW w:w="969" w:type="dxa"/>
            <w:shd w:val="clear" w:color="auto" w:fill="auto"/>
            <w:vAlign w:val="center"/>
            <w:hideMark/>
          </w:tcPr>
          <w:p w14:paraId="7AA48C6E"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2016</w:t>
            </w:r>
          </w:p>
        </w:tc>
        <w:tc>
          <w:tcPr>
            <w:tcW w:w="6705" w:type="dxa"/>
            <w:shd w:val="clear" w:color="auto" w:fill="auto"/>
            <w:vAlign w:val="center"/>
            <w:hideMark/>
          </w:tcPr>
          <w:p w14:paraId="15AC5279"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Política Nacional de Seguridad Digital.</w:t>
            </w:r>
          </w:p>
        </w:tc>
      </w:tr>
      <w:tr w:rsidR="00DC2737" w:rsidRPr="00DC2737" w14:paraId="1D7C4651" w14:textId="77777777" w:rsidTr="00D33C64">
        <w:trPr>
          <w:trHeight w:val="508"/>
        </w:trPr>
        <w:tc>
          <w:tcPr>
            <w:tcW w:w="1632" w:type="dxa"/>
            <w:shd w:val="clear" w:color="auto" w:fill="auto"/>
            <w:vAlign w:val="center"/>
            <w:hideMark/>
          </w:tcPr>
          <w:p w14:paraId="73AE3807"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Directiva Presidencial 02</w:t>
            </w:r>
          </w:p>
        </w:tc>
        <w:tc>
          <w:tcPr>
            <w:tcW w:w="969" w:type="dxa"/>
            <w:shd w:val="clear" w:color="auto" w:fill="auto"/>
            <w:vAlign w:val="center"/>
            <w:hideMark/>
          </w:tcPr>
          <w:p w14:paraId="7DA85EE6"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2019</w:t>
            </w:r>
          </w:p>
        </w:tc>
        <w:tc>
          <w:tcPr>
            <w:tcW w:w="6705" w:type="dxa"/>
            <w:shd w:val="clear" w:color="auto" w:fill="auto"/>
            <w:vAlign w:val="center"/>
            <w:hideMark/>
          </w:tcPr>
          <w:p w14:paraId="3F4D8F39"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xml:space="preserve">Directiva en la cual se crea el portal único del estado colombiano. </w:t>
            </w:r>
          </w:p>
        </w:tc>
      </w:tr>
      <w:tr w:rsidR="00DC2737" w:rsidRPr="00DC2737" w14:paraId="1D0F9D21" w14:textId="77777777" w:rsidTr="00D33C64">
        <w:trPr>
          <w:trHeight w:val="508"/>
        </w:trPr>
        <w:tc>
          <w:tcPr>
            <w:tcW w:w="1632" w:type="dxa"/>
            <w:shd w:val="clear" w:color="auto" w:fill="auto"/>
            <w:vAlign w:val="center"/>
            <w:hideMark/>
          </w:tcPr>
          <w:p w14:paraId="43A24547"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Directiva Presidencial 02</w:t>
            </w:r>
          </w:p>
        </w:tc>
        <w:tc>
          <w:tcPr>
            <w:tcW w:w="969" w:type="dxa"/>
            <w:shd w:val="clear" w:color="auto" w:fill="auto"/>
            <w:vAlign w:val="center"/>
            <w:hideMark/>
          </w:tcPr>
          <w:p w14:paraId="434882F1"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4FD442B3"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Reiteración de la política pública en materia de seguridad digital</w:t>
            </w:r>
          </w:p>
        </w:tc>
      </w:tr>
      <w:tr w:rsidR="00DC2737" w:rsidRPr="00DC2737" w14:paraId="63545DD7" w14:textId="77777777" w:rsidTr="00D33C64">
        <w:trPr>
          <w:trHeight w:val="508"/>
        </w:trPr>
        <w:tc>
          <w:tcPr>
            <w:tcW w:w="1632" w:type="dxa"/>
            <w:shd w:val="clear" w:color="auto" w:fill="auto"/>
            <w:vAlign w:val="center"/>
            <w:hideMark/>
          </w:tcPr>
          <w:p w14:paraId="7B0BB521"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Directiva Procuraduría 014</w:t>
            </w:r>
          </w:p>
        </w:tc>
        <w:tc>
          <w:tcPr>
            <w:tcW w:w="969" w:type="dxa"/>
            <w:shd w:val="clear" w:color="auto" w:fill="auto"/>
            <w:vAlign w:val="center"/>
            <w:hideMark/>
          </w:tcPr>
          <w:p w14:paraId="0B30B165"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2022</w:t>
            </w:r>
          </w:p>
        </w:tc>
        <w:tc>
          <w:tcPr>
            <w:tcW w:w="6705" w:type="dxa"/>
            <w:shd w:val="clear" w:color="auto" w:fill="auto"/>
            <w:vAlign w:val="center"/>
            <w:hideMark/>
          </w:tcPr>
          <w:p w14:paraId="661233A6"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xml:space="preserve">Se exhorta a los sujetos obligados a diligenciar el </w:t>
            </w:r>
            <w:proofErr w:type="spellStart"/>
            <w:r w:rsidRPr="00CD1B06">
              <w:rPr>
                <w:rFonts w:ascii="Arial" w:eastAsia="Times New Roman" w:hAnsi="Arial" w:cs="Arial"/>
                <w:color w:val="000000"/>
                <w:sz w:val="20"/>
                <w:szCs w:val="20"/>
                <w:lang w:eastAsia="es-CO"/>
              </w:rPr>
              <w:t>Indice</w:t>
            </w:r>
            <w:proofErr w:type="spellEnd"/>
            <w:r w:rsidRPr="00CD1B06">
              <w:rPr>
                <w:rFonts w:ascii="Arial" w:eastAsia="Times New Roman" w:hAnsi="Arial" w:cs="Arial"/>
                <w:color w:val="000000"/>
                <w:sz w:val="20"/>
                <w:szCs w:val="20"/>
                <w:lang w:eastAsia="es-CO"/>
              </w:rPr>
              <w:t xml:space="preserve"> de Transparencia y Acceso a la Información.</w:t>
            </w:r>
          </w:p>
        </w:tc>
      </w:tr>
      <w:tr w:rsidR="00DC2737" w:rsidRPr="00DC2737" w14:paraId="3815973B" w14:textId="77777777" w:rsidTr="00D33C64">
        <w:trPr>
          <w:trHeight w:val="508"/>
        </w:trPr>
        <w:tc>
          <w:tcPr>
            <w:tcW w:w="1632" w:type="dxa"/>
            <w:shd w:val="clear" w:color="auto" w:fill="auto"/>
            <w:vAlign w:val="center"/>
            <w:hideMark/>
          </w:tcPr>
          <w:p w14:paraId="36A0E895"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Normas Internacionales: ISO 27001</w:t>
            </w:r>
          </w:p>
        </w:tc>
        <w:tc>
          <w:tcPr>
            <w:tcW w:w="969" w:type="dxa"/>
            <w:shd w:val="clear" w:color="auto" w:fill="auto"/>
            <w:vAlign w:val="center"/>
            <w:hideMark/>
          </w:tcPr>
          <w:p w14:paraId="5607700C"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2015</w:t>
            </w:r>
          </w:p>
        </w:tc>
        <w:tc>
          <w:tcPr>
            <w:tcW w:w="6705" w:type="dxa"/>
            <w:shd w:val="clear" w:color="auto" w:fill="auto"/>
            <w:vAlign w:val="center"/>
            <w:hideMark/>
          </w:tcPr>
          <w:p w14:paraId="766266FB"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Norma que especifica los requisitos para la implantación del SGSI</w:t>
            </w:r>
          </w:p>
        </w:tc>
      </w:tr>
      <w:tr w:rsidR="00DC2737" w:rsidRPr="00DC2737" w14:paraId="177061AC" w14:textId="77777777" w:rsidTr="00D33C64">
        <w:trPr>
          <w:trHeight w:val="508"/>
        </w:trPr>
        <w:tc>
          <w:tcPr>
            <w:tcW w:w="1632" w:type="dxa"/>
            <w:shd w:val="clear" w:color="auto" w:fill="auto"/>
            <w:vAlign w:val="center"/>
            <w:hideMark/>
          </w:tcPr>
          <w:p w14:paraId="2F578994"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Norma ISO 20000</w:t>
            </w:r>
          </w:p>
        </w:tc>
        <w:tc>
          <w:tcPr>
            <w:tcW w:w="969" w:type="dxa"/>
            <w:shd w:val="clear" w:color="auto" w:fill="auto"/>
            <w:vAlign w:val="center"/>
            <w:hideMark/>
          </w:tcPr>
          <w:p w14:paraId="4C45AFC2"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2011</w:t>
            </w:r>
          </w:p>
        </w:tc>
        <w:tc>
          <w:tcPr>
            <w:tcW w:w="6705" w:type="dxa"/>
            <w:shd w:val="clear" w:color="auto" w:fill="auto"/>
            <w:vAlign w:val="center"/>
            <w:hideMark/>
          </w:tcPr>
          <w:p w14:paraId="287479C6"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Gestión de Servicios de TI</w:t>
            </w:r>
          </w:p>
        </w:tc>
      </w:tr>
      <w:tr w:rsidR="00DC2737" w:rsidRPr="00DC2737" w14:paraId="0B33F7FF" w14:textId="77777777" w:rsidTr="00D33C64">
        <w:trPr>
          <w:trHeight w:val="508"/>
        </w:trPr>
        <w:tc>
          <w:tcPr>
            <w:tcW w:w="1632" w:type="dxa"/>
            <w:shd w:val="clear" w:color="auto" w:fill="auto"/>
            <w:vAlign w:val="center"/>
            <w:hideMark/>
          </w:tcPr>
          <w:p w14:paraId="4D5FB490"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xml:space="preserve">Otros </w:t>
            </w:r>
          </w:p>
        </w:tc>
        <w:tc>
          <w:tcPr>
            <w:tcW w:w="969" w:type="dxa"/>
            <w:shd w:val="clear" w:color="auto" w:fill="auto"/>
            <w:vAlign w:val="center"/>
            <w:hideMark/>
          </w:tcPr>
          <w:p w14:paraId="6B9ED12D"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w:t>
            </w:r>
          </w:p>
        </w:tc>
        <w:tc>
          <w:tcPr>
            <w:tcW w:w="6705" w:type="dxa"/>
            <w:shd w:val="clear" w:color="auto" w:fill="auto"/>
            <w:vAlign w:val="center"/>
            <w:hideMark/>
          </w:tcPr>
          <w:p w14:paraId="46CB9585"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Estándares Internacionales de TI: NIST – COBIT – TOGAF – ITIL</w:t>
            </w:r>
          </w:p>
        </w:tc>
      </w:tr>
      <w:tr w:rsidR="00DC2737" w:rsidRPr="00DC2737" w14:paraId="41EB5391" w14:textId="77777777" w:rsidTr="00D33C64">
        <w:trPr>
          <w:trHeight w:val="1270"/>
        </w:trPr>
        <w:tc>
          <w:tcPr>
            <w:tcW w:w="1632" w:type="dxa"/>
            <w:shd w:val="clear" w:color="auto" w:fill="auto"/>
            <w:vAlign w:val="center"/>
            <w:hideMark/>
          </w:tcPr>
          <w:p w14:paraId="63BD9B98"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xml:space="preserve">Otros </w:t>
            </w:r>
          </w:p>
        </w:tc>
        <w:tc>
          <w:tcPr>
            <w:tcW w:w="969" w:type="dxa"/>
            <w:shd w:val="clear" w:color="auto" w:fill="auto"/>
            <w:vAlign w:val="center"/>
            <w:hideMark/>
          </w:tcPr>
          <w:p w14:paraId="7C070BA1"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w:t>
            </w:r>
          </w:p>
        </w:tc>
        <w:tc>
          <w:tcPr>
            <w:tcW w:w="6705" w:type="dxa"/>
            <w:shd w:val="clear" w:color="auto" w:fill="auto"/>
            <w:vAlign w:val="center"/>
            <w:hideMark/>
          </w:tcPr>
          <w:p w14:paraId="35561188"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Gestión IT4+: modelo busca que la tecnología contribuya al mejoramiento de la gestión, apoyando los procesos para alcanzar una mayor eficiencia y transparencia en su ejecución, que facilite la administración y el control de los recursos y que brinde información objetiva y oportuna para la toma de decisiones en todos los niveles. Permite la alineación de la gestión de TI con los objetivos estratégicos de la entidad, aumentar la eficiencia de la organización y mejorar la forma como se prestan los servicios misionales.</w:t>
            </w:r>
          </w:p>
        </w:tc>
      </w:tr>
      <w:tr w:rsidR="00DC2737" w:rsidRPr="00DC2737" w14:paraId="1270712A" w14:textId="77777777" w:rsidTr="00D33C64">
        <w:trPr>
          <w:trHeight w:val="508"/>
        </w:trPr>
        <w:tc>
          <w:tcPr>
            <w:tcW w:w="1632" w:type="dxa"/>
            <w:shd w:val="clear" w:color="auto" w:fill="auto"/>
            <w:vAlign w:val="center"/>
            <w:hideMark/>
          </w:tcPr>
          <w:p w14:paraId="7BF1AE40"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xml:space="preserve">Otros </w:t>
            </w:r>
          </w:p>
        </w:tc>
        <w:tc>
          <w:tcPr>
            <w:tcW w:w="969" w:type="dxa"/>
            <w:shd w:val="clear" w:color="auto" w:fill="auto"/>
            <w:vAlign w:val="center"/>
            <w:hideMark/>
          </w:tcPr>
          <w:p w14:paraId="01B6BF85" w14:textId="77777777" w:rsidR="00DC2737" w:rsidRPr="00CD1B06" w:rsidRDefault="00DC2737" w:rsidP="00DC2737">
            <w:pPr>
              <w:spacing w:after="0" w:line="240" w:lineRule="auto"/>
              <w:jc w:val="center"/>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 </w:t>
            </w:r>
          </w:p>
        </w:tc>
        <w:tc>
          <w:tcPr>
            <w:tcW w:w="6705" w:type="dxa"/>
            <w:shd w:val="clear" w:color="auto" w:fill="auto"/>
            <w:vAlign w:val="center"/>
            <w:hideMark/>
          </w:tcPr>
          <w:p w14:paraId="5ADE04F1" w14:textId="77777777" w:rsidR="00DC2737" w:rsidRPr="00CD1B06" w:rsidRDefault="00DC2737" w:rsidP="00DC2737">
            <w:pPr>
              <w:spacing w:after="0" w:line="240" w:lineRule="auto"/>
              <w:jc w:val="both"/>
              <w:rPr>
                <w:rFonts w:ascii="Arial" w:eastAsia="Times New Roman" w:hAnsi="Arial" w:cs="Arial"/>
                <w:color w:val="000000"/>
                <w:sz w:val="20"/>
                <w:szCs w:val="20"/>
                <w:lang w:eastAsia="es-CO"/>
              </w:rPr>
            </w:pPr>
            <w:r w:rsidRPr="00CD1B06">
              <w:rPr>
                <w:rFonts w:ascii="Arial" w:eastAsia="Times New Roman" w:hAnsi="Arial" w:cs="Arial"/>
                <w:color w:val="000000"/>
                <w:sz w:val="20"/>
                <w:szCs w:val="20"/>
                <w:lang w:eastAsia="es-CO"/>
              </w:rPr>
              <w:t>Marco de Referencia de Arquitectura TI – MinTIC</w:t>
            </w:r>
          </w:p>
        </w:tc>
      </w:tr>
    </w:tbl>
    <w:p w14:paraId="719963BF" w14:textId="56322EF2" w:rsidR="00AB1AB5" w:rsidRDefault="00AB1AB5" w:rsidP="00AB1AB5">
      <w:pPr>
        <w:pStyle w:val="Prrafodelista"/>
        <w:ind w:right="474"/>
        <w:rPr>
          <w:rFonts w:ascii="Arial" w:hAnsi="Arial" w:cs="Arial"/>
          <w:b/>
          <w:color w:val="2F5496" w:themeColor="accent1" w:themeShade="BF"/>
          <w:sz w:val="24"/>
          <w:szCs w:val="24"/>
        </w:rPr>
      </w:pPr>
    </w:p>
    <w:p w14:paraId="5E3FE655" w14:textId="77777777" w:rsidR="00CD1B06" w:rsidRDefault="00CD1B06" w:rsidP="00AB1AB5">
      <w:pPr>
        <w:pStyle w:val="Prrafodelista"/>
        <w:ind w:right="474"/>
        <w:rPr>
          <w:rFonts w:ascii="Arial" w:hAnsi="Arial" w:cs="Arial"/>
          <w:b/>
          <w:color w:val="2F5496" w:themeColor="accent1" w:themeShade="BF"/>
          <w:sz w:val="24"/>
          <w:szCs w:val="24"/>
        </w:rPr>
      </w:pPr>
    </w:p>
    <w:p w14:paraId="446E7F89" w14:textId="427730D6" w:rsidR="00A6037A" w:rsidRPr="00C46AC8" w:rsidRDefault="00C46AC8" w:rsidP="003B789D">
      <w:pPr>
        <w:pStyle w:val="Prrafodelista"/>
        <w:numPr>
          <w:ilvl w:val="0"/>
          <w:numId w:val="4"/>
        </w:numPr>
        <w:ind w:right="474"/>
        <w:rPr>
          <w:rFonts w:ascii="Arial" w:hAnsi="Arial" w:cs="Arial"/>
          <w:b/>
          <w:color w:val="2F5496" w:themeColor="accent1" w:themeShade="BF"/>
          <w:sz w:val="24"/>
          <w:szCs w:val="24"/>
        </w:rPr>
      </w:pPr>
      <w:r w:rsidRPr="00C46AC8">
        <w:rPr>
          <w:rFonts w:ascii="Arial" w:hAnsi="Arial" w:cs="Arial"/>
          <w:b/>
          <w:color w:val="2F5496" w:themeColor="accent1" w:themeShade="BF"/>
          <w:sz w:val="24"/>
          <w:szCs w:val="24"/>
        </w:rPr>
        <w:t xml:space="preserve">MOTIVADORES ESTRATÉGICOS </w:t>
      </w:r>
    </w:p>
    <w:p w14:paraId="300CCFE4" w14:textId="77777777" w:rsidR="00C46AC8" w:rsidRPr="00C46AC8" w:rsidRDefault="00C46AC8" w:rsidP="00D122D0">
      <w:pPr>
        <w:pStyle w:val="Prrafodelista"/>
        <w:ind w:right="474"/>
        <w:rPr>
          <w:rFonts w:ascii="Arial" w:hAnsi="Arial" w:cs="Arial"/>
          <w:color w:val="2F5496" w:themeColor="accent1" w:themeShade="BF"/>
          <w:sz w:val="24"/>
          <w:szCs w:val="24"/>
        </w:rPr>
      </w:pPr>
    </w:p>
    <w:p w14:paraId="7F06D6E1" w14:textId="37E8BE31" w:rsidR="00A6037A" w:rsidRPr="00631D6C" w:rsidRDefault="00631D6C" w:rsidP="003B789D">
      <w:pPr>
        <w:pStyle w:val="Prrafodelista"/>
        <w:numPr>
          <w:ilvl w:val="1"/>
          <w:numId w:val="5"/>
        </w:numPr>
        <w:ind w:right="474"/>
        <w:rPr>
          <w:rFonts w:ascii="Arial" w:hAnsi="Arial" w:cs="Arial"/>
          <w:b/>
          <w:color w:val="2F5496" w:themeColor="accent1" w:themeShade="BF"/>
        </w:rPr>
      </w:pPr>
      <w:r w:rsidRPr="00631D6C">
        <w:rPr>
          <w:rFonts w:ascii="Arial" w:hAnsi="Arial" w:cs="Arial"/>
          <w:b/>
          <w:color w:val="2F5496" w:themeColor="accent1" w:themeShade="BF"/>
        </w:rPr>
        <w:t>ALINEACIÓN ESTRATÉGICA</w:t>
      </w:r>
    </w:p>
    <w:p w14:paraId="4B1C13F4" w14:textId="3FBF37D6" w:rsidR="00590371" w:rsidRDefault="00590371" w:rsidP="00DA6788">
      <w:pPr>
        <w:spacing w:line="276" w:lineRule="auto"/>
        <w:ind w:right="476"/>
        <w:jc w:val="both"/>
        <w:rPr>
          <w:rFonts w:ascii="Arial" w:hAnsi="Arial" w:cs="Arial"/>
        </w:rPr>
      </w:pPr>
      <w:r w:rsidRPr="00590371">
        <w:rPr>
          <w:rFonts w:ascii="Arial" w:hAnsi="Arial" w:cs="Arial"/>
        </w:rPr>
        <w:t>La formulación del Plan Estratégico de Tecnologías de la Información PETI UAEOS 2023 – 2026 contempla la alineación de este con las siguientes políticas, planes y estrategias:</w:t>
      </w:r>
    </w:p>
    <w:p w14:paraId="40BD95C9" w14:textId="7977A18C" w:rsidR="00DB1E80" w:rsidRPr="00590371" w:rsidRDefault="00DB1E80" w:rsidP="003B789D">
      <w:pPr>
        <w:pStyle w:val="Prrafodelista"/>
        <w:numPr>
          <w:ilvl w:val="0"/>
          <w:numId w:val="3"/>
        </w:numPr>
        <w:spacing w:after="120" w:line="240" w:lineRule="auto"/>
        <w:ind w:left="357" w:right="474" w:hanging="357"/>
        <w:jc w:val="both"/>
        <w:rPr>
          <w:rFonts w:ascii="Arial" w:hAnsi="Arial" w:cs="Arial"/>
        </w:rPr>
      </w:pPr>
      <w:r w:rsidRPr="00590371">
        <w:rPr>
          <w:rFonts w:ascii="Arial" w:hAnsi="Arial" w:cs="Arial"/>
        </w:rPr>
        <w:t>P</w:t>
      </w:r>
      <w:r w:rsidR="00270BB5" w:rsidRPr="00590371">
        <w:rPr>
          <w:rFonts w:ascii="Arial" w:hAnsi="Arial" w:cs="Arial"/>
        </w:rPr>
        <w:t xml:space="preserve">rograma de Gobierno </w:t>
      </w:r>
      <w:r w:rsidRPr="00590371">
        <w:rPr>
          <w:rFonts w:ascii="Arial" w:hAnsi="Arial" w:cs="Arial"/>
        </w:rPr>
        <w:t>20</w:t>
      </w:r>
      <w:r w:rsidR="00270BB5" w:rsidRPr="00590371">
        <w:rPr>
          <w:rFonts w:ascii="Arial" w:hAnsi="Arial" w:cs="Arial"/>
        </w:rPr>
        <w:t>22</w:t>
      </w:r>
      <w:r w:rsidRPr="00590371">
        <w:rPr>
          <w:rFonts w:ascii="Arial" w:hAnsi="Arial" w:cs="Arial"/>
        </w:rPr>
        <w:t xml:space="preserve"> – 202</w:t>
      </w:r>
      <w:r w:rsidR="00270BB5" w:rsidRPr="00590371">
        <w:rPr>
          <w:rFonts w:ascii="Arial" w:hAnsi="Arial" w:cs="Arial"/>
        </w:rPr>
        <w:t>6</w:t>
      </w:r>
      <w:r w:rsidRPr="00590371">
        <w:rPr>
          <w:rFonts w:ascii="Arial" w:hAnsi="Arial" w:cs="Arial"/>
        </w:rPr>
        <w:t>: “</w:t>
      </w:r>
      <w:r w:rsidR="00270BB5" w:rsidRPr="00590371">
        <w:rPr>
          <w:rFonts w:ascii="Arial" w:hAnsi="Arial" w:cs="Arial"/>
        </w:rPr>
        <w:t>Colombia, Potencia Mundial de la Vida</w:t>
      </w:r>
      <w:r w:rsidRPr="00590371">
        <w:rPr>
          <w:rFonts w:ascii="Arial" w:hAnsi="Arial" w:cs="Arial"/>
        </w:rPr>
        <w:t>”</w:t>
      </w:r>
    </w:p>
    <w:p w14:paraId="442819A2" w14:textId="78C9B535" w:rsidR="00DB1E80" w:rsidRPr="00590371" w:rsidRDefault="00DB1E80" w:rsidP="003B789D">
      <w:pPr>
        <w:pStyle w:val="Prrafodelista"/>
        <w:numPr>
          <w:ilvl w:val="0"/>
          <w:numId w:val="3"/>
        </w:numPr>
        <w:spacing w:after="120" w:line="240" w:lineRule="auto"/>
        <w:ind w:left="357" w:right="474" w:hanging="357"/>
        <w:jc w:val="both"/>
        <w:rPr>
          <w:rFonts w:ascii="Arial" w:hAnsi="Arial" w:cs="Arial"/>
        </w:rPr>
      </w:pPr>
      <w:r w:rsidRPr="00590371">
        <w:rPr>
          <w:rFonts w:ascii="Arial" w:hAnsi="Arial" w:cs="Arial"/>
        </w:rPr>
        <w:t>Plan Estratégico del Sector Trabajo</w:t>
      </w:r>
    </w:p>
    <w:p w14:paraId="6BF69CB1" w14:textId="464C9AA8" w:rsidR="00DB1E80" w:rsidRPr="00590371" w:rsidRDefault="00DB1E80" w:rsidP="003B789D">
      <w:pPr>
        <w:pStyle w:val="Prrafodelista"/>
        <w:numPr>
          <w:ilvl w:val="0"/>
          <w:numId w:val="3"/>
        </w:numPr>
        <w:spacing w:after="120" w:line="240" w:lineRule="auto"/>
        <w:ind w:left="357" w:right="474" w:hanging="357"/>
        <w:jc w:val="both"/>
        <w:rPr>
          <w:rFonts w:ascii="Arial" w:hAnsi="Arial" w:cs="Arial"/>
        </w:rPr>
      </w:pPr>
      <w:r w:rsidRPr="00590371">
        <w:rPr>
          <w:rFonts w:ascii="Arial" w:hAnsi="Arial" w:cs="Arial"/>
        </w:rPr>
        <w:t>Estrategia Institucional</w:t>
      </w:r>
    </w:p>
    <w:p w14:paraId="1598AC4B" w14:textId="2502835B" w:rsidR="00DB1E80" w:rsidRPr="00590371" w:rsidRDefault="00DB1E80" w:rsidP="003B789D">
      <w:pPr>
        <w:pStyle w:val="Prrafodelista"/>
        <w:numPr>
          <w:ilvl w:val="0"/>
          <w:numId w:val="3"/>
        </w:numPr>
        <w:spacing w:after="120" w:line="240" w:lineRule="auto"/>
        <w:ind w:left="357" w:right="474" w:hanging="357"/>
        <w:jc w:val="both"/>
        <w:rPr>
          <w:rFonts w:ascii="Arial" w:hAnsi="Arial" w:cs="Arial"/>
        </w:rPr>
      </w:pPr>
      <w:r w:rsidRPr="00590371">
        <w:rPr>
          <w:rFonts w:ascii="Arial" w:hAnsi="Arial" w:cs="Arial"/>
        </w:rPr>
        <w:t>Política de Gobierno Digital (Decreto</w:t>
      </w:r>
      <w:r w:rsidR="00590371" w:rsidRPr="00590371">
        <w:rPr>
          <w:rFonts w:ascii="Arial" w:hAnsi="Arial" w:cs="Arial"/>
        </w:rPr>
        <w:t>s</w:t>
      </w:r>
      <w:r w:rsidRPr="00590371">
        <w:rPr>
          <w:rFonts w:ascii="Arial" w:hAnsi="Arial" w:cs="Arial"/>
        </w:rPr>
        <w:t xml:space="preserve"> 1008 de 2018</w:t>
      </w:r>
      <w:r w:rsidR="00590371" w:rsidRPr="00590371">
        <w:rPr>
          <w:rFonts w:ascii="Arial" w:hAnsi="Arial" w:cs="Arial"/>
        </w:rPr>
        <w:t xml:space="preserve"> y 767 de 2022</w:t>
      </w:r>
      <w:r w:rsidRPr="00590371">
        <w:rPr>
          <w:rFonts w:ascii="Arial" w:hAnsi="Arial" w:cs="Arial"/>
        </w:rPr>
        <w:t>)</w:t>
      </w:r>
    </w:p>
    <w:p w14:paraId="356704F0" w14:textId="652B20CA" w:rsidR="00590371" w:rsidRDefault="00590371" w:rsidP="00D122D0">
      <w:pPr>
        <w:spacing w:line="276" w:lineRule="auto"/>
        <w:ind w:right="474"/>
        <w:jc w:val="both"/>
        <w:rPr>
          <w:rFonts w:ascii="Arial" w:hAnsi="Arial" w:cs="Arial"/>
        </w:rPr>
      </w:pPr>
      <w:r w:rsidRPr="00590371">
        <w:rPr>
          <w:rFonts w:ascii="Arial" w:hAnsi="Arial" w:cs="Arial"/>
        </w:rPr>
        <w:t>A continuación, se presentan los elementos relevantes de cada una de estas políticas, planes y estrategias que son considerados para el establecimiento del PETI del MHCP:</w:t>
      </w:r>
    </w:p>
    <w:p w14:paraId="47D1940F" w14:textId="7B5D3B96" w:rsidR="00270BB5" w:rsidRPr="00631D6C" w:rsidRDefault="00270BB5" w:rsidP="00631D6C">
      <w:pPr>
        <w:pStyle w:val="Prrafodelista"/>
        <w:numPr>
          <w:ilvl w:val="0"/>
          <w:numId w:val="44"/>
        </w:numPr>
        <w:spacing w:line="240" w:lineRule="auto"/>
        <w:ind w:right="474"/>
        <w:jc w:val="both"/>
        <w:rPr>
          <w:rFonts w:ascii="Arial" w:hAnsi="Arial" w:cs="Arial"/>
          <w:b/>
        </w:rPr>
      </w:pPr>
      <w:r w:rsidRPr="00631D6C">
        <w:rPr>
          <w:rFonts w:ascii="Arial" w:hAnsi="Arial" w:cs="Arial"/>
          <w:b/>
        </w:rPr>
        <w:t>PROGRAMA DE GOBIERNO 2022 – 2026</w:t>
      </w:r>
    </w:p>
    <w:p w14:paraId="181ABE11" w14:textId="0A53A8D2" w:rsidR="00590371" w:rsidRDefault="00B606B4" w:rsidP="00D122D0">
      <w:pPr>
        <w:spacing w:line="240" w:lineRule="auto"/>
        <w:ind w:right="474"/>
        <w:jc w:val="both"/>
        <w:rPr>
          <w:rFonts w:ascii="Arial" w:hAnsi="Arial" w:cs="Arial"/>
        </w:rPr>
      </w:pPr>
      <w:r w:rsidRPr="00B606B4">
        <w:rPr>
          <w:rFonts w:ascii="Arial" w:hAnsi="Arial" w:cs="Arial"/>
        </w:rPr>
        <w:t>La formulación del PETI parte de</w:t>
      </w:r>
      <w:r w:rsidR="00103380">
        <w:rPr>
          <w:rFonts w:ascii="Arial" w:hAnsi="Arial" w:cs="Arial"/>
        </w:rPr>
        <w:t>l Programa de Gobierno “Colombia, Potencia Mundial de la Vida”</w:t>
      </w:r>
    </w:p>
    <w:p w14:paraId="46804213" w14:textId="16AEB1A5" w:rsidR="00B24C51" w:rsidRDefault="00B24C51" w:rsidP="00D122D0">
      <w:pPr>
        <w:spacing w:line="240" w:lineRule="auto"/>
        <w:ind w:right="474"/>
        <w:jc w:val="both"/>
        <w:rPr>
          <w:rFonts w:ascii="Arial" w:hAnsi="Arial" w:cs="Arial"/>
          <w:highlight w:val="yellow"/>
        </w:rPr>
      </w:pPr>
      <w:r w:rsidRPr="00B24C51">
        <w:rPr>
          <w:rFonts w:ascii="Arial" w:hAnsi="Arial" w:cs="Arial"/>
        </w:rPr>
        <w:t>Este programa para el cambio, construido desde los territorios y las voces de sus gentes, está concebido como el inicio de una transición, que en lo inmediato hará posible la vida digna, la superación de la violencia y la justicia social y climática, al tiempo que se consolidan las condiciones permanentes para una paz grande que le permita a toda la sociedad colombiana una segunda oportunidad sobre la tierra.</w:t>
      </w:r>
    </w:p>
    <w:p w14:paraId="154534D3" w14:textId="73430319" w:rsidR="00B24C51" w:rsidRPr="00B24C51" w:rsidRDefault="00B24C51" w:rsidP="00B24C51">
      <w:pPr>
        <w:spacing w:line="276" w:lineRule="auto"/>
        <w:ind w:right="474"/>
        <w:jc w:val="both"/>
        <w:rPr>
          <w:rFonts w:ascii="Arial" w:hAnsi="Arial" w:cs="Arial"/>
        </w:rPr>
      </w:pPr>
      <w:r w:rsidRPr="00B24C51">
        <w:rPr>
          <w:rFonts w:ascii="Arial" w:hAnsi="Arial" w:cs="Arial"/>
        </w:rPr>
        <w:t xml:space="preserve">Colombia Potencia Mundial de la Vida transitará a una economía productiva en la que la tierra, la ciudad, la conectividad, el crédito y el saber no sean privilegios sino derechos con los cuales millones puedan vivir, producir y trabajar con libertad en el campo y la ciudad, en la agricultura, las industrias, el arte, la cultura y la ciencia de tal manera de asegurar la vida digna y la  recuperación  y protección de la soberanía alimentaria, el agua, el bosque, en general de nuestra </w:t>
      </w:r>
      <w:proofErr w:type="spellStart"/>
      <w:r w:rsidRPr="00B24C51">
        <w:rPr>
          <w:rFonts w:ascii="Arial" w:hAnsi="Arial" w:cs="Arial"/>
        </w:rPr>
        <w:t>megadiversidad</w:t>
      </w:r>
      <w:proofErr w:type="spellEnd"/>
      <w:r w:rsidRPr="00B24C51">
        <w:rPr>
          <w:rFonts w:ascii="Arial" w:hAnsi="Arial" w:cs="Arial"/>
        </w:rPr>
        <w:t xml:space="preserve"> de la que pende la vida en el planeta.</w:t>
      </w:r>
    </w:p>
    <w:p w14:paraId="14D689A8" w14:textId="1B0844AB" w:rsidR="00295CCA" w:rsidRDefault="00B24C51" w:rsidP="00295CCA">
      <w:pPr>
        <w:spacing w:line="276" w:lineRule="auto"/>
        <w:ind w:right="474"/>
        <w:jc w:val="both"/>
        <w:rPr>
          <w:rFonts w:ascii="Arial" w:hAnsi="Arial" w:cs="Arial"/>
        </w:rPr>
      </w:pPr>
      <w:r>
        <w:rPr>
          <w:rFonts w:ascii="Arial" w:hAnsi="Arial" w:cs="Arial"/>
        </w:rPr>
        <w:t>C</w:t>
      </w:r>
      <w:r w:rsidR="00295CCA" w:rsidRPr="00D5070C">
        <w:rPr>
          <w:rFonts w:ascii="Arial" w:hAnsi="Arial" w:cs="Arial"/>
        </w:rPr>
        <w:t>oncreta el inicio de una transición que debe desembocar en la</w:t>
      </w:r>
      <w:r w:rsidR="00295CCA">
        <w:rPr>
          <w:rFonts w:ascii="Arial" w:hAnsi="Arial" w:cs="Arial"/>
        </w:rPr>
        <w:t xml:space="preserve"> </w:t>
      </w:r>
      <w:r w:rsidR="00295CCA" w:rsidRPr="00D5070C">
        <w:rPr>
          <w:rFonts w:ascii="Arial" w:hAnsi="Arial" w:cs="Arial"/>
        </w:rPr>
        <w:t>paz total, que no es otra cosa que la búsqueda de una oportunidad para que todos</w:t>
      </w:r>
      <w:r w:rsidR="00295CCA">
        <w:rPr>
          <w:rFonts w:ascii="Arial" w:hAnsi="Arial" w:cs="Arial"/>
        </w:rPr>
        <w:t xml:space="preserve"> </w:t>
      </w:r>
      <w:r w:rsidR="00295CCA" w:rsidRPr="00D5070C">
        <w:rPr>
          <w:rFonts w:ascii="Arial" w:hAnsi="Arial" w:cs="Arial"/>
        </w:rPr>
        <w:t>podamos vivir una vida digna, basada en la justicia; es decir, en una cultura de la paz</w:t>
      </w:r>
      <w:r w:rsidR="00295CCA">
        <w:rPr>
          <w:rFonts w:ascii="Arial" w:hAnsi="Arial" w:cs="Arial"/>
        </w:rPr>
        <w:t xml:space="preserve"> </w:t>
      </w:r>
      <w:r w:rsidR="00295CCA" w:rsidRPr="00D5070C">
        <w:rPr>
          <w:rFonts w:ascii="Arial" w:hAnsi="Arial" w:cs="Arial"/>
        </w:rPr>
        <w:t>que reconoce el valor excelso de la vida en todas sus formas y que garantiza el</w:t>
      </w:r>
      <w:r w:rsidR="00295CCA">
        <w:rPr>
          <w:rFonts w:ascii="Arial" w:hAnsi="Arial" w:cs="Arial"/>
        </w:rPr>
        <w:t xml:space="preserve"> </w:t>
      </w:r>
      <w:r w:rsidR="00295CCA" w:rsidRPr="00D5070C">
        <w:rPr>
          <w:rFonts w:ascii="Arial" w:hAnsi="Arial" w:cs="Arial"/>
        </w:rPr>
        <w:t>cuidado de la casa común.</w:t>
      </w:r>
    </w:p>
    <w:p w14:paraId="571D1008" w14:textId="547444B6" w:rsidR="00EA0AFF" w:rsidRDefault="00295CCA" w:rsidP="00295CCA">
      <w:pPr>
        <w:spacing w:line="276" w:lineRule="auto"/>
        <w:ind w:right="474"/>
        <w:jc w:val="both"/>
        <w:rPr>
          <w:rFonts w:ascii="Arial" w:hAnsi="Arial" w:cs="Arial"/>
        </w:rPr>
      </w:pPr>
      <w:r>
        <w:rPr>
          <w:rFonts w:ascii="Arial" w:hAnsi="Arial" w:cs="Arial"/>
        </w:rPr>
        <w:t xml:space="preserve">El </w:t>
      </w:r>
      <w:r w:rsidRPr="00295CCA">
        <w:rPr>
          <w:rFonts w:ascii="Arial" w:hAnsi="Arial" w:cs="Arial"/>
        </w:rPr>
        <w:t>objetivo más importante es</w:t>
      </w:r>
      <w:r>
        <w:rPr>
          <w:rFonts w:ascii="Arial" w:hAnsi="Arial" w:cs="Arial"/>
        </w:rPr>
        <w:t xml:space="preserve"> </w:t>
      </w:r>
      <w:r w:rsidRPr="00295CCA">
        <w:rPr>
          <w:rFonts w:ascii="Arial" w:hAnsi="Arial" w:cs="Arial"/>
        </w:rPr>
        <w:t>de fortalecer la democracia; asegurar que</w:t>
      </w:r>
      <w:r>
        <w:rPr>
          <w:rFonts w:ascii="Arial" w:hAnsi="Arial" w:cs="Arial"/>
        </w:rPr>
        <w:t xml:space="preserve"> </w:t>
      </w:r>
      <w:r w:rsidRPr="00295CCA">
        <w:rPr>
          <w:rFonts w:ascii="Arial" w:hAnsi="Arial" w:cs="Arial"/>
        </w:rPr>
        <w:t>todas las personas puedan ejercer sus derechos desde la oportunidad de participar</w:t>
      </w:r>
      <w:r>
        <w:rPr>
          <w:rFonts w:ascii="Arial" w:hAnsi="Arial" w:cs="Arial"/>
        </w:rPr>
        <w:t xml:space="preserve"> </w:t>
      </w:r>
      <w:r w:rsidRPr="00295CCA">
        <w:rPr>
          <w:rFonts w:ascii="Arial" w:hAnsi="Arial" w:cs="Arial"/>
        </w:rPr>
        <w:t>en el diseño, ejecución, evaluación y cambio de las decisiones que harán sabrosa su</w:t>
      </w:r>
      <w:r>
        <w:rPr>
          <w:rFonts w:ascii="Arial" w:hAnsi="Arial" w:cs="Arial"/>
        </w:rPr>
        <w:t xml:space="preserve"> </w:t>
      </w:r>
      <w:r w:rsidRPr="00295CCA">
        <w:rPr>
          <w:rFonts w:ascii="Arial" w:hAnsi="Arial" w:cs="Arial"/>
        </w:rPr>
        <w:t>existencia.</w:t>
      </w:r>
    </w:p>
    <w:p w14:paraId="0B7CE14C" w14:textId="50DBD8A8" w:rsidR="00CD1B06" w:rsidRDefault="00CD1B06" w:rsidP="00295CCA">
      <w:pPr>
        <w:spacing w:line="276" w:lineRule="auto"/>
        <w:ind w:right="474"/>
        <w:jc w:val="both"/>
        <w:rPr>
          <w:rFonts w:ascii="Arial" w:hAnsi="Arial" w:cs="Arial"/>
        </w:rPr>
      </w:pPr>
    </w:p>
    <w:p w14:paraId="1D1379C7" w14:textId="0F338B7B" w:rsidR="00CD1B06" w:rsidRDefault="00CD1B06" w:rsidP="00295CCA">
      <w:pPr>
        <w:spacing w:line="276" w:lineRule="auto"/>
        <w:ind w:right="474"/>
        <w:jc w:val="both"/>
        <w:rPr>
          <w:rFonts w:ascii="Arial" w:hAnsi="Arial" w:cs="Arial"/>
        </w:rPr>
      </w:pPr>
    </w:p>
    <w:p w14:paraId="477AAC66" w14:textId="4834A02B" w:rsidR="00CD1B06" w:rsidRDefault="00CD1B06" w:rsidP="00295CCA">
      <w:pPr>
        <w:spacing w:line="276" w:lineRule="auto"/>
        <w:ind w:right="474"/>
        <w:jc w:val="both"/>
        <w:rPr>
          <w:rFonts w:ascii="Arial" w:hAnsi="Arial" w:cs="Arial"/>
        </w:rPr>
      </w:pPr>
    </w:p>
    <w:p w14:paraId="25F166AB" w14:textId="77777777" w:rsidR="00CD1B06" w:rsidRDefault="00CD1B06" w:rsidP="00295CCA">
      <w:pPr>
        <w:spacing w:line="276" w:lineRule="auto"/>
        <w:ind w:right="474"/>
        <w:jc w:val="both"/>
        <w:rPr>
          <w:rFonts w:ascii="Arial" w:hAnsi="Arial" w:cs="Arial"/>
        </w:rPr>
      </w:pPr>
    </w:p>
    <w:p w14:paraId="61AEB970" w14:textId="418826F9" w:rsidR="00270BB5" w:rsidRDefault="00270BB5" w:rsidP="00631D6C">
      <w:pPr>
        <w:pStyle w:val="Prrafodelista"/>
        <w:numPr>
          <w:ilvl w:val="0"/>
          <w:numId w:val="44"/>
        </w:numPr>
        <w:spacing w:line="240" w:lineRule="auto"/>
        <w:ind w:right="474"/>
        <w:jc w:val="both"/>
        <w:rPr>
          <w:rFonts w:ascii="Arial" w:hAnsi="Arial" w:cs="Arial"/>
          <w:b/>
        </w:rPr>
      </w:pPr>
      <w:r w:rsidRPr="00631D6C">
        <w:rPr>
          <w:rFonts w:ascii="Arial" w:hAnsi="Arial" w:cs="Arial"/>
          <w:b/>
        </w:rPr>
        <w:t>PLAN ESTRATÉGICO DEL SECTOR TRABAJO</w:t>
      </w:r>
    </w:p>
    <w:tbl>
      <w:tblPr>
        <w:tblStyle w:val="TableNormal"/>
        <w:tblW w:w="0" w:type="auto"/>
        <w:tblInd w:w="6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7"/>
        <w:gridCol w:w="3018"/>
        <w:gridCol w:w="2891"/>
      </w:tblGrid>
      <w:tr w:rsidR="00A61268" w14:paraId="2970FBCB" w14:textId="77777777" w:rsidTr="00E539D3">
        <w:trPr>
          <w:trHeight w:val="657"/>
        </w:trPr>
        <w:tc>
          <w:tcPr>
            <w:tcW w:w="2917" w:type="dxa"/>
            <w:shd w:val="clear" w:color="auto" w:fill="D0CECE"/>
          </w:tcPr>
          <w:p w14:paraId="7B66F1C8" w14:textId="77777777" w:rsidR="00A61268" w:rsidRDefault="00A61268" w:rsidP="00E539D3">
            <w:pPr>
              <w:pStyle w:val="TableParagraph"/>
              <w:spacing w:before="208"/>
              <w:ind w:left="618"/>
              <w:rPr>
                <w:rFonts w:ascii="Arial" w:hAnsi="Arial"/>
                <w:b/>
                <w:sz w:val="21"/>
              </w:rPr>
            </w:pPr>
            <w:r>
              <w:rPr>
                <w:rFonts w:ascii="Arial" w:hAnsi="Arial"/>
                <w:b/>
                <w:w w:val="80"/>
                <w:sz w:val="21"/>
              </w:rPr>
              <w:t>Objetivo</w:t>
            </w:r>
            <w:r>
              <w:rPr>
                <w:rFonts w:ascii="Arial" w:hAnsi="Arial"/>
                <w:b/>
                <w:spacing w:val="13"/>
                <w:w w:val="80"/>
                <w:sz w:val="21"/>
              </w:rPr>
              <w:t xml:space="preserve"> </w:t>
            </w:r>
            <w:r>
              <w:rPr>
                <w:rFonts w:ascii="Arial" w:hAnsi="Arial"/>
                <w:b/>
                <w:w w:val="80"/>
                <w:sz w:val="21"/>
              </w:rPr>
              <w:t>Estratégico</w:t>
            </w:r>
          </w:p>
        </w:tc>
        <w:tc>
          <w:tcPr>
            <w:tcW w:w="3018" w:type="dxa"/>
            <w:shd w:val="clear" w:color="auto" w:fill="D0CECE"/>
          </w:tcPr>
          <w:p w14:paraId="375684F6" w14:textId="77777777" w:rsidR="00A61268" w:rsidRDefault="00A61268" w:rsidP="00E539D3">
            <w:pPr>
              <w:pStyle w:val="TableParagraph"/>
              <w:spacing w:before="208"/>
              <w:ind w:left="472" w:right="457"/>
              <w:jc w:val="center"/>
              <w:rPr>
                <w:rFonts w:ascii="Arial"/>
                <w:b/>
                <w:sz w:val="21"/>
              </w:rPr>
            </w:pPr>
            <w:r>
              <w:rPr>
                <w:rFonts w:ascii="Arial"/>
                <w:b/>
                <w:w w:val="90"/>
                <w:sz w:val="21"/>
              </w:rPr>
              <w:t>Estrategia</w:t>
            </w:r>
          </w:p>
        </w:tc>
        <w:tc>
          <w:tcPr>
            <w:tcW w:w="2891" w:type="dxa"/>
            <w:shd w:val="clear" w:color="auto" w:fill="D0CECE"/>
          </w:tcPr>
          <w:p w14:paraId="0D379C39" w14:textId="77777777" w:rsidR="00A61268" w:rsidRDefault="00A61268" w:rsidP="00E539D3">
            <w:pPr>
              <w:pStyle w:val="TableParagraph"/>
              <w:spacing w:before="208"/>
              <w:ind w:left="1077" w:right="1066"/>
              <w:jc w:val="center"/>
              <w:rPr>
                <w:rFonts w:ascii="Arial"/>
                <w:b/>
                <w:sz w:val="21"/>
              </w:rPr>
            </w:pPr>
            <w:r>
              <w:rPr>
                <w:rFonts w:ascii="Arial"/>
                <w:b/>
                <w:w w:val="90"/>
                <w:sz w:val="21"/>
              </w:rPr>
              <w:t>Entidad</w:t>
            </w:r>
          </w:p>
        </w:tc>
      </w:tr>
      <w:tr w:rsidR="00A61268" w14:paraId="3C001D79" w14:textId="77777777" w:rsidTr="00E539D3">
        <w:trPr>
          <w:trHeight w:val="4125"/>
        </w:trPr>
        <w:tc>
          <w:tcPr>
            <w:tcW w:w="2917" w:type="dxa"/>
            <w:shd w:val="clear" w:color="auto" w:fill="FFE499"/>
          </w:tcPr>
          <w:p w14:paraId="6E78605A" w14:textId="77777777" w:rsidR="00A61268" w:rsidRDefault="00A61268" w:rsidP="00E539D3">
            <w:pPr>
              <w:pStyle w:val="TableParagraph"/>
              <w:rPr>
                <w:sz w:val="24"/>
              </w:rPr>
            </w:pPr>
          </w:p>
          <w:p w14:paraId="1B155316" w14:textId="77777777" w:rsidR="00A61268" w:rsidRDefault="00A61268" w:rsidP="00E539D3">
            <w:pPr>
              <w:pStyle w:val="TableParagraph"/>
              <w:spacing w:before="6"/>
              <w:rPr>
                <w:sz w:val="29"/>
              </w:rPr>
            </w:pPr>
          </w:p>
          <w:p w14:paraId="1C21262C" w14:textId="77777777" w:rsidR="00A61268" w:rsidRDefault="00A61268" w:rsidP="00E539D3">
            <w:pPr>
              <w:pStyle w:val="TableParagraph"/>
              <w:spacing w:before="1"/>
              <w:ind w:left="254" w:firstLine="33"/>
              <w:rPr>
                <w:sz w:val="21"/>
              </w:rPr>
            </w:pPr>
            <w:r>
              <w:rPr>
                <w:w w:val="80"/>
                <w:sz w:val="21"/>
              </w:rPr>
              <w:t>1.</w:t>
            </w:r>
            <w:r>
              <w:rPr>
                <w:spacing w:val="11"/>
                <w:w w:val="80"/>
                <w:sz w:val="21"/>
              </w:rPr>
              <w:t xml:space="preserve"> </w:t>
            </w:r>
            <w:r>
              <w:rPr>
                <w:w w:val="80"/>
                <w:sz w:val="21"/>
              </w:rPr>
              <w:t>Determinar</w:t>
            </w:r>
            <w:r>
              <w:rPr>
                <w:spacing w:val="11"/>
                <w:w w:val="80"/>
                <w:sz w:val="21"/>
              </w:rPr>
              <w:t xml:space="preserve"> </w:t>
            </w:r>
            <w:r>
              <w:rPr>
                <w:w w:val="80"/>
                <w:sz w:val="21"/>
              </w:rPr>
              <w:t>condiciones</w:t>
            </w:r>
            <w:r>
              <w:rPr>
                <w:spacing w:val="9"/>
                <w:w w:val="80"/>
                <w:sz w:val="21"/>
              </w:rPr>
              <w:t xml:space="preserve"> </w:t>
            </w:r>
            <w:r>
              <w:rPr>
                <w:w w:val="80"/>
                <w:sz w:val="21"/>
              </w:rPr>
              <w:t>que</w:t>
            </w:r>
            <w:r>
              <w:rPr>
                <w:spacing w:val="1"/>
                <w:w w:val="80"/>
                <w:sz w:val="21"/>
              </w:rPr>
              <w:t xml:space="preserve"> </w:t>
            </w:r>
            <w:r>
              <w:rPr>
                <w:w w:val="80"/>
                <w:sz w:val="21"/>
              </w:rPr>
              <w:t>contribuyan</w:t>
            </w:r>
            <w:r>
              <w:rPr>
                <w:spacing w:val="10"/>
                <w:w w:val="80"/>
                <w:sz w:val="21"/>
              </w:rPr>
              <w:t xml:space="preserve"> </w:t>
            </w:r>
            <w:r>
              <w:rPr>
                <w:w w:val="80"/>
                <w:sz w:val="21"/>
              </w:rPr>
              <w:t>a:</w:t>
            </w:r>
            <w:r>
              <w:rPr>
                <w:spacing w:val="10"/>
                <w:w w:val="80"/>
                <w:sz w:val="21"/>
              </w:rPr>
              <w:t xml:space="preserve"> </w:t>
            </w:r>
            <w:r>
              <w:rPr>
                <w:w w:val="80"/>
                <w:sz w:val="21"/>
              </w:rPr>
              <w:t>la</w:t>
            </w:r>
            <w:r>
              <w:rPr>
                <w:spacing w:val="6"/>
                <w:w w:val="80"/>
                <w:sz w:val="21"/>
              </w:rPr>
              <w:t xml:space="preserve"> </w:t>
            </w:r>
            <w:r>
              <w:rPr>
                <w:w w:val="80"/>
                <w:sz w:val="21"/>
              </w:rPr>
              <w:t>generación</w:t>
            </w:r>
            <w:r>
              <w:rPr>
                <w:spacing w:val="11"/>
                <w:w w:val="80"/>
                <w:sz w:val="21"/>
              </w:rPr>
              <w:t xml:space="preserve"> </w:t>
            </w:r>
            <w:r>
              <w:rPr>
                <w:w w:val="80"/>
                <w:sz w:val="21"/>
              </w:rPr>
              <w:t>de</w:t>
            </w:r>
          </w:p>
          <w:p w14:paraId="3EC21BC9" w14:textId="77777777" w:rsidR="00A61268" w:rsidRDefault="00A61268" w:rsidP="00E539D3">
            <w:pPr>
              <w:pStyle w:val="TableParagraph"/>
              <w:ind w:left="18" w:right="9"/>
              <w:jc w:val="center"/>
              <w:rPr>
                <w:sz w:val="21"/>
              </w:rPr>
            </w:pPr>
            <w:r>
              <w:rPr>
                <w:w w:val="80"/>
                <w:sz w:val="21"/>
              </w:rPr>
              <w:t>trabajo</w:t>
            </w:r>
            <w:r>
              <w:rPr>
                <w:spacing w:val="7"/>
                <w:w w:val="80"/>
                <w:sz w:val="21"/>
              </w:rPr>
              <w:t xml:space="preserve"> </w:t>
            </w:r>
            <w:r>
              <w:rPr>
                <w:w w:val="80"/>
                <w:sz w:val="21"/>
              </w:rPr>
              <w:t>decente,</w:t>
            </w:r>
            <w:r>
              <w:rPr>
                <w:spacing w:val="8"/>
                <w:w w:val="80"/>
                <w:sz w:val="21"/>
              </w:rPr>
              <w:t xml:space="preserve"> </w:t>
            </w:r>
            <w:r>
              <w:rPr>
                <w:w w:val="80"/>
                <w:sz w:val="21"/>
              </w:rPr>
              <w:t>la</w:t>
            </w:r>
            <w:r>
              <w:rPr>
                <w:spacing w:val="4"/>
                <w:w w:val="80"/>
                <w:sz w:val="21"/>
              </w:rPr>
              <w:t xml:space="preserve"> </w:t>
            </w:r>
            <w:r>
              <w:rPr>
                <w:w w:val="80"/>
                <w:sz w:val="21"/>
              </w:rPr>
              <w:t>consolidación</w:t>
            </w:r>
            <w:r>
              <w:rPr>
                <w:spacing w:val="8"/>
                <w:w w:val="80"/>
                <w:sz w:val="21"/>
              </w:rPr>
              <w:t xml:space="preserve"> </w:t>
            </w:r>
            <w:r>
              <w:rPr>
                <w:w w:val="80"/>
                <w:sz w:val="21"/>
              </w:rPr>
              <w:t>del</w:t>
            </w:r>
            <w:r>
              <w:rPr>
                <w:spacing w:val="1"/>
                <w:w w:val="80"/>
                <w:sz w:val="21"/>
              </w:rPr>
              <w:t xml:space="preserve"> </w:t>
            </w:r>
            <w:r>
              <w:rPr>
                <w:w w:val="80"/>
                <w:sz w:val="21"/>
              </w:rPr>
              <w:t>mercado</w:t>
            </w:r>
            <w:r>
              <w:rPr>
                <w:spacing w:val="11"/>
                <w:w w:val="80"/>
                <w:sz w:val="21"/>
              </w:rPr>
              <w:t xml:space="preserve"> </w:t>
            </w:r>
            <w:r>
              <w:rPr>
                <w:w w:val="80"/>
                <w:sz w:val="21"/>
              </w:rPr>
              <w:t>de</w:t>
            </w:r>
            <w:r>
              <w:rPr>
                <w:spacing w:val="11"/>
                <w:w w:val="80"/>
                <w:sz w:val="21"/>
              </w:rPr>
              <w:t xml:space="preserve"> </w:t>
            </w:r>
            <w:r>
              <w:rPr>
                <w:w w:val="80"/>
                <w:sz w:val="21"/>
              </w:rPr>
              <w:t>trabajo,</w:t>
            </w:r>
            <w:r>
              <w:rPr>
                <w:spacing w:val="11"/>
                <w:w w:val="80"/>
                <w:sz w:val="21"/>
              </w:rPr>
              <w:t xml:space="preserve"> </w:t>
            </w:r>
            <w:r>
              <w:rPr>
                <w:w w:val="80"/>
                <w:sz w:val="21"/>
              </w:rPr>
              <w:t>la</w:t>
            </w:r>
            <w:r>
              <w:rPr>
                <w:spacing w:val="11"/>
                <w:w w:val="80"/>
                <w:sz w:val="21"/>
              </w:rPr>
              <w:t xml:space="preserve"> </w:t>
            </w:r>
            <w:r>
              <w:rPr>
                <w:w w:val="80"/>
                <w:sz w:val="21"/>
              </w:rPr>
              <w:t>empleabilidad,</w:t>
            </w:r>
            <w:r>
              <w:rPr>
                <w:spacing w:val="-44"/>
                <w:w w:val="80"/>
                <w:sz w:val="21"/>
              </w:rPr>
              <w:t xml:space="preserve"> </w:t>
            </w:r>
            <w:r>
              <w:rPr>
                <w:w w:val="80"/>
                <w:sz w:val="21"/>
              </w:rPr>
              <w:t>el</w:t>
            </w:r>
            <w:r>
              <w:rPr>
                <w:spacing w:val="8"/>
                <w:w w:val="80"/>
                <w:sz w:val="21"/>
              </w:rPr>
              <w:t xml:space="preserve"> </w:t>
            </w:r>
            <w:r>
              <w:rPr>
                <w:w w:val="80"/>
                <w:sz w:val="21"/>
              </w:rPr>
              <w:t>mejoramiento</w:t>
            </w:r>
            <w:r>
              <w:rPr>
                <w:spacing w:val="5"/>
                <w:w w:val="80"/>
                <w:sz w:val="21"/>
              </w:rPr>
              <w:t xml:space="preserve"> </w:t>
            </w:r>
            <w:r>
              <w:rPr>
                <w:w w:val="80"/>
                <w:sz w:val="21"/>
              </w:rPr>
              <w:t>de</w:t>
            </w:r>
            <w:r>
              <w:rPr>
                <w:spacing w:val="7"/>
                <w:w w:val="80"/>
                <w:sz w:val="21"/>
              </w:rPr>
              <w:t xml:space="preserve"> </w:t>
            </w:r>
            <w:r>
              <w:rPr>
                <w:w w:val="80"/>
                <w:sz w:val="21"/>
              </w:rPr>
              <w:t>las</w:t>
            </w:r>
            <w:r>
              <w:rPr>
                <w:spacing w:val="8"/>
                <w:w w:val="80"/>
                <w:sz w:val="21"/>
              </w:rPr>
              <w:t xml:space="preserve"> </w:t>
            </w:r>
            <w:r>
              <w:rPr>
                <w:w w:val="80"/>
                <w:sz w:val="21"/>
              </w:rPr>
              <w:t>capacidades</w:t>
            </w:r>
            <w:r>
              <w:rPr>
                <w:spacing w:val="1"/>
                <w:w w:val="80"/>
                <w:sz w:val="21"/>
              </w:rPr>
              <w:t xml:space="preserve"> </w:t>
            </w:r>
            <w:r>
              <w:rPr>
                <w:w w:val="80"/>
                <w:sz w:val="21"/>
              </w:rPr>
              <w:t>productivas</w:t>
            </w:r>
            <w:r>
              <w:rPr>
                <w:spacing w:val="3"/>
                <w:w w:val="80"/>
                <w:sz w:val="21"/>
              </w:rPr>
              <w:t xml:space="preserve"> </w:t>
            </w:r>
            <w:r>
              <w:rPr>
                <w:w w:val="80"/>
                <w:sz w:val="21"/>
              </w:rPr>
              <w:t>de</w:t>
            </w:r>
            <w:r>
              <w:rPr>
                <w:spacing w:val="4"/>
                <w:w w:val="80"/>
                <w:sz w:val="21"/>
              </w:rPr>
              <w:t xml:space="preserve"> </w:t>
            </w:r>
            <w:r>
              <w:rPr>
                <w:w w:val="80"/>
                <w:sz w:val="21"/>
              </w:rPr>
              <w:t>la población</w:t>
            </w:r>
            <w:r>
              <w:rPr>
                <w:spacing w:val="4"/>
                <w:w w:val="80"/>
                <w:sz w:val="21"/>
              </w:rPr>
              <w:t xml:space="preserve"> </w:t>
            </w:r>
            <w:r>
              <w:rPr>
                <w:w w:val="80"/>
                <w:sz w:val="21"/>
              </w:rPr>
              <w:t>y</w:t>
            </w:r>
            <w:r>
              <w:rPr>
                <w:spacing w:val="1"/>
                <w:w w:val="80"/>
                <w:sz w:val="21"/>
              </w:rPr>
              <w:t xml:space="preserve"> </w:t>
            </w:r>
            <w:r>
              <w:rPr>
                <w:w w:val="80"/>
                <w:sz w:val="21"/>
              </w:rPr>
              <w:t>el</w:t>
            </w:r>
            <w:r>
              <w:rPr>
                <w:spacing w:val="1"/>
                <w:w w:val="80"/>
                <w:sz w:val="21"/>
              </w:rPr>
              <w:t xml:space="preserve"> </w:t>
            </w:r>
            <w:r>
              <w:rPr>
                <w:w w:val="80"/>
                <w:sz w:val="21"/>
              </w:rPr>
              <w:t>emprendimiento y</w:t>
            </w:r>
            <w:r>
              <w:rPr>
                <w:spacing w:val="3"/>
                <w:w w:val="80"/>
                <w:sz w:val="21"/>
              </w:rPr>
              <w:t xml:space="preserve"> </w:t>
            </w:r>
            <w:r>
              <w:rPr>
                <w:w w:val="80"/>
                <w:sz w:val="21"/>
              </w:rPr>
              <w:t>desarrollo</w:t>
            </w:r>
            <w:r>
              <w:rPr>
                <w:spacing w:val="1"/>
                <w:w w:val="80"/>
                <w:sz w:val="21"/>
              </w:rPr>
              <w:t xml:space="preserve"> </w:t>
            </w:r>
            <w:r>
              <w:rPr>
                <w:w w:val="80"/>
                <w:sz w:val="21"/>
              </w:rPr>
              <w:t>empresarial</w:t>
            </w:r>
            <w:r>
              <w:rPr>
                <w:spacing w:val="13"/>
                <w:w w:val="80"/>
                <w:sz w:val="21"/>
              </w:rPr>
              <w:t xml:space="preserve"> </w:t>
            </w:r>
            <w:r>
              <w:rPr>
                <w:w w:val="80"/>
                <w:sz w:val="21"/>
              </w:rPr>
              <w:t>como</w:t>
            </w:r>
            <w:r>
              <w:rPr>
                <w:spacing w:val="13"/>
                <w:w w:val="80"/>
                <w:sz w:val="21"/>
              </w:rPr>
              <w:t xml:space="preserve"> </w:t>
            </w:r>
            <w:r>
              <w:rPr>
                <w:w w:val="80"/>
                <w:sz w:val="21"/>
              </w:rPr>
              <w:t>mecanismos</w:t>
            </w:r>
            <w:r>
              <w:rPr>
                <w:spacing w:val="10"/>
                <w:w w:val="80"/>
                <w:sz w:val="21"/>
              </w:rPr>
              <w:t xml:space="preserve"> </w:t>
            </w:r>
            <w:r>
              <w:rPr>
                <w:w w:val="80"/>
                <w:sz w:val="21"/>
              </w:rPr>
              <w:t>para</w:t>
            </w:r>
            <w:r>
              <w:rPr>
                <w:spacing w:val="1"/>
                <w:w w:val="80"/>
                <w:sz w:val="21"/>
              </w:rPr>
              <w:t xml:space="preserve"> </w:t>
            </w:r>
            <w:r>
              <w:rPr>
                <w:w w:val="80"/>
                <w:sz w:val="21"/>
              </w:rPr>
              <w:t>la</w:t>
            </w:r>
            <w:r>
              <w:rPr>
                <w:spacing w:val="9"/>
                <w:w w:val="80"/>
                <w:sz w:val="21"/>
              </w:rPr>
              <w:t xml:space="preserve"> </w:t>
            </w:r>
            <w:r>
              <w:rPr>
                <w:w w:val="80"/>
                <w:sz w:val="21"/>
              </w:rPr>
              <w:t>generación</w:t>
            </w:r>
            <w:r>
              <w:rPr>
                <w:spacing w:val="9"/>
                <w:w w:val="80"/>
                <w:sz w:val="21"/>
              </w:rPr>
              <w:t xml:space="preserve"> </w:t>
            </w:r>
            <w:r>
              <w:rPr>
                <w:w w:val="80"/>
                <w:sz w:val="21"/>
              </w:rPr>
              <w:t>de</w:t>
            </w:r>
            <w:r>
              <w:rPr>
                <w:spacing w:val="9"/>
                <w:w w:val="80"/>
                <w:sz w:val="21"/>
              </w:rPr>
              <w:t xml:space="preserve"> </w:t>
            </w:r>
            <w:r>
              <w:rPr>
                <w:w w:val="80"/>
                <w:sz w:val="21"/>
              </w:rPr>
              <w:t>trabajo,</w:t>
            </w:r>
            <w:r>
              <w:rPr>
                <w:spacing w:val="10"/>
                <w:w w:val="80"/>
                <w:sz w:val="21"/>
              </w:rPr>
              <w:t xml:space="preserve"> </w:t>
            </w:r>
            <w:r>
              <w:rPr>
                <w:w w:val="80"/>
                <w:sz w:val="21"/>
              </w:rPr>
              <w:t>generación</w:t>
            </w:r>
            <w:r>
              <w:rPr>
                <w:spacing w:val="1"/>
                <w:w w:val="80"/>
                <w:sz w:val="21"/>
              </w:rPr>
              <w:t xml:space="preserve"> </w:t>
            </w:r>
            <w:r>
              <w:rPr>
                <w:w w:val="80"/>
                <w:sz w:val="21"/>
              </w:rPr>
              <w:t>de</w:t>
            </w:r>
            <w:r>
              <w:rPr>
                <w:spacing w:val="4"/>
                <w:w w:val="80"/>
                <w:sz w:val="21"/>
              </w:rPr>
              <w:t xml:space="preserve"> </w:t>
            </w:r>
            <w:r>
              <w:rPr>
                <w:w w:val="80"/>
                <w:sz w:val="21"/>
              </w:rPr>
              <w:t>ingresos</w:t>
            </w:r>
            <w:r>
              <w:rPr>
                <w:spacing w:val="5"/>
                <w:w w:val="80"/>
                <w:sz w:val="21"/>
              </w:rPr>
              <w:t xml:space="preserve"> </w:t>
            </w:r>
            <w:r>
              <w:rPr>
                <w:w w:val="80"/>
                <w:sz w:val="21"/>
              </w:rPr>
              <w:t>y</w:t>
            </w:r>
            <w:r>
              <w:rPr>
                <w:spacing w:val="6"/>
                <w:w w:val="80"/>
                <w:sz w:val="21"/>
              </w:rPr>
              <w:t xml:space="preserve"> </w:t>
            </w:r>
            <w:r>
              <w:rPr>
                <w:w w:val="80"/>
                <w:sz w:val="21"/>
              </w:rPr>
              <w:t>la</w:t>
            </w:r>
            <w:r>
              <w:rPr>
                <w:spacing w:val="2"/>
                <w:w w:val="80"/>
                <w:sz w:val="21"/>
              </w:rPr>
              <w:t xml:space="preserve"> </w:t>
            </w:r>
            <w:r>
              <w:rPr>
                <w:w w:val="80"/>
                <w:sz w:val="21"/>
              </w:rPr>
              <w:t>movilidad</w:t>
            </w:r>
            <w:r>
              <w:rPr>
                <w:spacing w:val="5"/>
                <w:w w:val="80"/>
                <w:sz w:val="21"/>
              </w:rPr>
              <w:t xml:space="preserve"> </w:t>
            </w:r>
            <w:r>
              <w:rPr>
                <w:w w:val="80"/>
                <w:sz w:val="21"/>
              </w:rPr>
              <w:t>social</w:t>
            </w:r>
            <w:r>
              <w:rPr>
                <w:spacing w:val="6"/>
                <w:w w:val="80"/>
                <w:sz w:val="21"/>
              </w:rPr>
              <w:t xml:space="preserve"> </w:t>
            </w:r>
            <w:r>
              <w:rPr>
                <w:w w:val="80"/>
                <w:sz w:val="21"/>
              </w:rPr>
              <w:t>de</w:t>
            </w:r>
            <w:r>
              <w:rPr>
                <w:spacing w:val="1"/>
                <w:w w:val="80"/>
                <w:sz w:val="21"/>
              </w:rPr>
              <w:t xml:space="preserve"> </w:t>
            </w:r>
            <w:r>
              <w:rPr>
                <w:w w:val="80"/>
                <w:sz w:val="21"/>
              </w:rPr>
              <w:t>acuerdo</w:t>
            </w:r>
            <w:r>
              <w:rPr>
                <w:spacing w:val="4"/>
                <w:w w:val="80"/>
                <w:sz w:val="21"/>
              </w:rPr>
              <w:t xml:space="preserve"> </w:t>
            </w:r>
            <w:r>
              <w:rPr>
                <w:w w:val="80"/>
                <w:sz w:val="21"/>
              </w:rPr>
              <w:t>a</w:t>
            </w:r>
            <w:r>
              <w:rPr>
                <w:spacing w:val="3"/>
                <w:w w:val="80"/>
                <w:sz w:val="21"/>
              </w:rPr>
              <w:t xml:space="preserve"> </w:t>
            </w:r>
            <w:r>
              <w:rPr>
                <w:w w:val="80"/>
                <w:sz w:val="21"/>
              </w:rPr>
              <w:t>las</w:t>
            </w:r>
            <w:r>
              <w:rPr>
                <w:spacing w:val="5"/>
                <w:w w:val="80"/>
                <w:sz w:val="21"/>
              </w:rPr>
              <w:t xml:space="preserve"> </w:t>
            </w:r>
            <w:r>
              <w:rPr>
                <w:w w:val="80"/>
                <w:sz w:val="21"/>
              </w:rPr>
              <w:t>particularidades</w:t>
            </w:r>
            <w:r>
              <w:rPr>
                <w:spacing w:val="4"/>
                <w:w w:val="80"/>
                <w:sz w:val="21"/>
              </w:rPr>
              <w:t xml:space="preserve"> </w:t>
            </w:r>
            <w:r>
              <w:rPr>
                <w:w w:val="80"/>
                <w:sz w:val="21"/>
              </w:rPr>
              <w:t>de</w:t>
            </w:r>
            <w:r>
              <w:rPr>
                <w:spacing w:val="1"/>
                <w:w w:val="80"/>
                <w:sz w:val="21"/>
              </w:rPr>
              <w:t xml:space="preserve"> </w:t>
            </w:r>
            <w:r>
              <w:rPr>
                <w:w w:val="90"/>
                <w:sz w:val="21"/>
              </w:rPr>
              <w:t>cada</w:t>
            </w:r>
            <w:r>
              <w:rPr>
                <w:spacing w:val="-8"/>
                <w:w w:val="90"/>
                <w:sz w:val="21"/>
              </w:rPr>
              <w:t xml:space="preserve"> </w:t>
            </w:r>
            <w:r>
              <w:rPr>
                <w:w w:val="90"/>
                <w:sz w:val="21"/>
              </w:rPr>
              <w:t>región</w:t>
            </w:r>
          </w:p>
        </w:tc>
        <w:tc>
          <w:tcPr>
            <w:tcW w:w="3018" w:type="dxa"/>
            <w:shd w:val="clear" w:color="auto" w:fill="FFE499"/>
          </w:tcPr>
          <w:p w14:paraId="37B0B188" w14:textId="77777777" w:rsidR="00A61268" w:rsidRDefault="00A61268" w:rsidP="003B789D">
            <w:pPr>
              <w:pStyle w:val="TableParagraph"/>
              <w:numPr>
                <w:ilvl w:val="0"/>
                <w:numId w:val="19"/>
              </w:numPr>
              <w:tabs>
                <w:tab w:val="left" w:pos="182"/>
              </w:tabs>
              <w:spacing w:before="14"/>
              <w:ind w:right="13" w:firstLine="38"/>
              <w:jc w:val="both"/>
              <w:rPr>
                <w:sz w:val="21"/>
              </w:rPr>
            </w:pPr>
            <w:r>
              <w:rPr>
                <w:w w:val="80"/>
                <w:sz w:val="21"/>
              </w:rPr>
              <w:t>Promover</w:t>
            </w:r>
            <w:r>
              <w:rPr>
                <w:spacing w:val="10"/>
                <w:w w:val="80"/>
                <w:sz w:val="21"/>
              </w:rPr>
              <w:t xml:space="preserve"> </w:t>
            </w:r>
            <w:r>
              <w:rPr>
                <w:w w:val="80"/>
                <w:sz w:val="21"/>
              </w:rPr>
              <w:t>la</w:t>
            </w:r>
            <w:r>
              <w:rPr>
                <w:spacing w:val="9"/>
                <w:w w:val="80"/>
                <w:sz w:val="21"/>
              </w:rPr>
              <w:t xml:space="preserve"> </w:t>
            </w:r>
            <w:r>
              <w:rPr>
                <w:w w:val="80"/>
                <w:sz w:val="21"/>
              </w:rPr>
              <w:t>generación</w:t>
            </w:r>
            <w:r>
              <w:rPr>
                <w:spacing w:val="10"/>
                <w:w w:val="80"/>
                <w:sz w:val="21"/>
              </w:rPr>
              <w:t xml:space="preserve"> </w:t>
            </w:r>
            <w:r>
              <w:rPr>
                <w:w w:val="80"/>
                <w:sz w:val="21"/>
              </w:rPr>
              <w:t>de</w:t>
            </w:r>
            <w:r>
              <w:rPr>
                <w:spacing w:val="11"/>
                <w:w w:val="80"/>
                <w:sz w:val="21"/>
              </w:rPr>
              <w:t xml:space="preserve"> </w:t>
            </w:r>
            <w:r>
              <w:rPr>
                <w:w w:val="80"/>
                <w:sz w:val="21"/>
              </w:rPr>
              <w:t>ingresos</w:t>
            </w:r>
            <w:r>
              <w:rPr>
                <w:spacing w:val="1"/>
                <w:w w:val="80"/>
                <w:sz w:val="21"/>
              </w:rPr>
              <w:t xml:space="preserve"> </w:t>
            </w:r>
            <w:r>
              <w:rPr>
                <w:w w:val="80"/>
                <w:sz w:val="21"/>
              </w:rPr>
              <w:t>y la inclusión social y productiva de la</w:t>
            </w:r>
            <w:r>
              <w:rPr>
                <w:spacing w:val="1"/>
                <w:w w:val="80"/>
                <w:sz w:val="21"/>
              </w:rPr>
              <w:t xml:space="preserve"> </w:t>
            </w:r>
            <w:r>
              <w:rPr>
                <w:w w:val="80"/>
                <w:sz w:val="21"/>
              </w:rPr>
              <w:t>población</w:t>
            </w:r>
            <w:r>
              <w:rPr>
                <w:spacing w:val="11"/>
                <w:w w:val="80"/>
                <w:sz w:val="21"/>
              </w:rPr>
              <w:t xml:space="preserve"> </w:t>
            </w:r>
            <w:r>
              <w:rPr>
                <w:w w:val="80"/>
                <w:sz w:val="21"/>
              </w:rPr>
              <w:t>a</w:t>
            </w:r>
            <w:r>
              <w:rPr>
                <w:spacing w:val="11"/>
                <w:w w:val="80"/>
                <w:sz w:val="21"/>
              </w:rPr>
              <w:t xml:space="preserve"> </w:t>
            </w:r>
            <w:r>
              <w:rPr>
                <w:w w:val="80"/>
                <w:sz w:val="21"/>
              </w:rPr>
              <w:t>través</w:t>
            </w:r>
            <w:r>
              <w:rPr>
                <w:spacing w:val="11"/>
                <w:w w:val="80"/>
                <w:sz w:val="21"/>
              </w:rPr>
              <w:t xml:space="preserve"> </w:t>
            </w:r>
            <w:r>
              <w:rPr>
                <w:w w:val="80"/>
                <w:sz w:val="21"/>
              </w:rPr>
              <w:t>del</w:t>
            </w:r>
            <w:r>
              <w:rPr>
                <w:spacing w:val="12"/>
                <w:w w:val="80"/>
                <w:sz w:val="21"/>
              </w:rPr>
              <w:t xml:space="preserve"> </w:t>
            </w:r>
            <w:r>
              <w:rPr>
                <w:w w:val="80"/>
                <w:sz w:val="21"/>
              </w:rPr>
              <w:t>emprendimiento</w:t>
            </w:r>
          </w:p>
          <w:p w14:paraId="10977B23" w14:textId="77777777" w:rsidR="00A61268" w:rsidRDefault="00A61268" w:rsidP="00E539D3">
            <w:pPr>
              <w:pStyle w:val="TableParagraph"/>
              <w:spacing w:line="239" w:lineRule="exact"/>
              <w:ind w:left="779"/>
              <w:jc w:val="both"/>
              <w:rPr>
                <w:sz w:val="21"/>
              </w:rPr>
            </w:pPr>
            <w:r>
              <w:rPr>
                <w:w w:val="80"/>
                <w:sz w:val="21"/>
              </w:rPr>
              <w:t>asociativo</w:t>
            </w:r>
            <w:r>
              <w:rPr>
                <w:spacing w:val="10"/>
                <w:w w:val="80"/>
                <w:sz w:val="21"/>
              </w:rPr>
              <w:t xml:space="preserve"> </w:t>
            </w:r>
            <w:r>
              <w:rPr>
                <w:w w:val="80"/>
                <w:sz w:val="21"/>
              </w:rPr>
              <w:t>solidario</w:t>
            </w:r>
          </w:p>
          <w:p w14:paraId="1E5BA131" w14:textId="77777777" w:rsidR="00A61268" w:rsidRDefault="00A61268" w:rsidP="00E539D3">
            <w:pPr>
              <w:pStyle w:val="TableParagraph"/>
              <w:spacing w:before="1"/>
              <w:ind w:left="18" w:firstLine="283"/>
              <w:rPr>
                <w:sz w:val="21"/>
              </w:rPr>
            </w:pPr>
            <w:r>
              <w:rPr>
                <w:rFonts w:ascii="Arial"/>
                <w:b/>
                <w:w w:val="80"/>
                <w:sz w:val="21"/>
              </w:rPr>
              <w:t>*</w:t>
            </w:r>
            <w:r>
              <w:rPr>
                <w:rFonts w:ascii="Arial"/>
                <w:b/>
                <w:spacing w:val="4"/>
                <w:w w:val="80"/>
                <w:sz w:val="21"/>
              </w:rPr>
              <w:t xml:space="preserve"> </w:t>
            </w:r>
            <w:r>
              <w:rPr>
                <w:w w:val="80"/>
                <w:sz w:val="21"/>
              </w:rPr>
              <w:t>Fomentar</w:t>
            </w:r>
            <w:r>
              <w:rPr>
                <w:spacing w:val="4"/>
                <w:w w:val="80"/>
                <w:sz w:val="21"/>
              </w:rPr>
              <w:t xml:space="preserve"> </w:t>
            </w:r>
            <w:r>
              <w:rPr>
                <w:w w:val="80"/>
                <w:sz w:val="21"/>
              </w:rPr>
              <w:t>la</w:t>
            </w:r>
            <w:r>
              <w:rPr>
                <w:spacing w:val="5"/>
                <w:w w:val="80"/>
                <w:sz w:val="21"/>
              </w:rPr>
              <w:t xml:space="preserve"> </w:t>
            </w:r>
            <w:r>
              <w:rPr>
                <w:w w:val="80"/>
                <w:sz w:val="21"/>
              </w:rPr>
              <w:t>cultura</w:t>
            </w:r>
            <w:r>
              <w:rPr>
                <w:spacing w:val="4"/>
                <w:w w:val="80"/>
                <w:sz w:val="21"/>
              </w:rPr>
              <w:t xml:space="preserve"> </w:t>
            </w:r>
            <w:r>
              <w:rPr>
                <w:w w:val="80"/>
                <w:sz w:val="21"/>
              </w:rPr>
              <w:t>asociativa</w:t>
            </w:r>
            <w:r>
              <w:rPr>
                <w:spacing w:val="1"/>
                <w:w w:val="80"/>
                <w:sz w:val="21"/>
              </w:rPr>
              <w:t xml:space="preserve"> </w:t>
            </w:r>
            <w:r>
              <w:rPr>
                <w:w w:val="80"/>
                <w:sz w:val="21"/>
              </w:rPr>
              <w:t>solidaria</w:t>
            </w:r>
            <w:r>
              <w:rPr>
                <w:spacing w:val="11"/>
                <w:w w:val="80"/>
                <w:sz w:val="21"/>
              </w:rPr>
              <w:t xml:space="preserve"> </w:t>
            </w:r>
            <w:r>
              <w:rPr>
                <w:w w:val="80"/>
                <w:sz w:val="21"/>
              </w:rPr>
              <w:t>para</w:t>
            </w:r>
            <w:r>
              <w:rPr>
                <w:spacing w:val="11"/>
                <w:w w:val="80"/>
                <w:sz w:val="21"/>
              </w:rPr>
              <w:t xml:space="preserve"> </w:t>
            </w:r>
            <w:r>
              <w:rPr>
                <w:w w:val="80"/>
                <w:sz w:val="21"/>
              </w:rPr>
              <w:t>generar</w:t>
            </w:r>
            <w:r>
              <w:rPr>
                <w:spacing w:val="11"/>
                <w:w w:val="80"/>
                <w:sz w:val="21"/>
              </w:rPr>
              <w:t xml:space="preserve"> </w:t>
            </w:r>
            <w:r>
              <w:rPr>
                <w:w w:val="80"/>
                <w:sz w:val="21"/>
              </w:rPr>
              <w:t>conocimiento</w:t>
            </w:r>
            <w:r>
              <w:rPr>
                <w:spacing w:val="11"/>
                <w:w w:val="80"/>
                <w:sz w:val="21"/>
              </w:rPr>
              <w:t xml:space="preserve"> </w:t>
            </w:r>
            <w:r>
              <w:rPr>
                <w:w w:val="80"/>
                <w:sz w:val="21"/>
              </w:rPr>
              <w:t>de</w:t>
            </w:r>
            <w:r>
              <w:rPr>
                <w:spacing w:val="-43"/>
                <w:w w:val="80"/>
                <w:sz w:val="21"/>
              </w:rPr>
              <w:t xml:space="preserve"> </w:t>
            </w:r>
            <w:r>
              <w:rPr>
                <w:w w:val="80"/>
                <w:sz w:val="21"/>
              </w:rPr>
              <w:t>los</w:t>
            </w:r>
            <w:r>
              <w:rPr>
                <w:spacing w:val="6"/>
                <w:w w:val="80"/>
                <w:sz w:val="21"/>
              </w:rPr>
              <w:t xml:space="preserve"> </w:t>
            </w:r>
            <w:r>
              <w:rPr>
                <w:w w:val="80"/>
                <w:sz w:val="21"/>
              </w:rPr>
              <w:t>principios,</w:t>
            </w:r>
            <w:r>
              <w:rPr>
                <w:spacing w:val="6"/>
                <w:w w:val="80"/>
                <w:sz w:val="21"/>
              </w:rPr>
              <w:t xml:space="preserve"> </w:t>
            </w:r>
            <w:r>
              <w:rPr>
                <w:w w:val="80"/>
                <w:sz w:val="21"/>
              </w:rPr>
              <w:t>valores</w:t>
            </w:r>
            <w:r>
              <w:rPr>
                <w:spacing w:val="6"/>
                <w:w w:val="80"/>
                <w:sz w:val="21"/>
              </w:rPr>
              <w:t xml:space="preserve"> </w:t>
            </w:r>
            <w:r>
              <w:rPr>
                <w:w w:val="80"/>
                <w:sz w:val="21"/>
              </w:rPr>
              <w:t>y</w:t>
            </w:r>
            <w:r>
              <w:rPr>
                <w:spacing w:val="6"/>
                <w:w w:val="80"/>
                <w:sz w:val="21"/>
              </w:rPr>
              <w:t xml:space="preserve"> </w:t>
            </w:r>
            <w:r>
              <w:rPr>
                <w:w w:val="80"/>
                <w:sz w:val="21"/>
              </w:rPr>
              <w:t>bondades</w:t>
            </w:r>
            <w:r>
              <w:rPr>
                <w:spacing w:val="6"/>
                <w:w w:val="80"/>
                <w:sz w:val="21"/>
              </w:rPr>
              <w:t xml:space="preserve"> </w:t>
            </w:r>
            <w:r>
              <w:rPr>
                <w:w w:val="80"/>
                <w:sz w:val="21"/>
              </w:rPr>
              <w:t>del</w:t>
            </w:r>
          </w:p>
          <w:p w14:paraId="3C43A679" w14:textId="77777777" w:rsidR="00A61268" w:rsidRDefault="00A61268" w:rsidP="00E539D3">
            <w:pPr>
              <w:pStyle w:val="TableParagraph"/>
              <w:spacing w:line="239" w:lineRule="exact"/>
              <w:ind w:left="928"/>
              <w:rPr>
                <w:sz w:val="21"/>
              </w:rPr>
            </w:pPr>
            <w:r>
              <w:rPr>
                <w:w w:val="80"/>
                <w:sz w:val="21"/>
              </w:rPr>
              <w:t>sector</w:t>
            </w:r>
            <w:r>
              <w:rPr>
                <w:spacing w:val="8"/>
                <w:w w:val="80"/>
                <w:sz w:val="21"/>
              </w:rPr>
              <w:t xml:space="preserve"> </w:t>
            </w:r>
            <w:r>
              <w:rPr>
                <w:w w:val="80"/>
                <w:sz w:val="21"/>
              </w:rPr>
              <w:t>solidario</w:t>
            </w:r>
          </w:p>
          <w:p w14:paraId="0A56495A" w14:textId="77777777" w:rsidR="00A61268" w:rsidRDefault="00A61268" w:rsidP="003B789D">
            <w:pPr>
              <w:pStyle w:val="TableParagraph"/>
              <w:numPr>
                <w:ilvl w:val="0"/>
                <w:numId w:val="19"/>
              </w:numPr>
              <w:tabs>
                <w:tab w:val="left" w:pos="245"/>
              </w:tabs>
              <w:ind w:left="37" w:right="23" w:firstLine="91"/>
              <w:rPr>
                <w:sz w:val="21"/>
              </w:rPr>
            </w:pPr>
            <w:r>
              <w:rPr>
                <w:w w:val="80"/>
                <w:sz w:val="21"/>
              </w:rPr>
              <w:t>Revisar</w:t>
            </w:r>
            <w:r>
              <w:rPr>
                <w:spacing w:val="7"/>
                <w:w w:val="80"/>
                <w:sz w:val="21"/>
              </w:rPr>
              <w:t xml:space="preserve"> </w:t>
            </w:r>
            <w:r>
              <w:rPr>
                <w:w w:val="80"/>
                <w:sz w:val="21"/>
              </w:rPr>
              <w:t>la</w:t>
            </w:r>
            <w:r>
              <w:rPr>
                <w:spacing w:val="7"/>
                <w:w w:val="80"/>
                <w:sz w:val="21"/>
              </w:rPr>
              <w:t xml:space="preserve"> </w:t>
            </w:r>
            <w:r>
              <w:rPr>
                <w:w w:val="80"/>
                <w:sz w:val="21"/>
              </w:rPr>
              <w:t>normatividad,</w:t>
            </w:r>
            <w:r>
              <w:rPr>
                <w:spacing w:val="4"/>
                <w:w w:val="80"/>
                <w:sz w:val="21"/>
              </w:rPr>
              <w:t xml:space="preserve"> </w:t>
            </w:r>
            <w:r>
              <w:rPr>
                <w:w w:val="80"/>
                <w:sz w:val="21"/>
              </w:rPr>
              <w:t>del</w:t>
            </w:r>
            <w:r>
              <w:rPr>
                <w:spacing w:val="8"/>
                <w:w w:val="80"/>
                <w:sz w:val="21"/>
              </w:rPr>
              <w:t xml:space="preserve"> </w:t>
            </w:r>
            <w:r>
              <w:rPr>
                <w:w w:val="80"/>
                <w:sz w:val="21"/>
              </w:rPr>
              <w:t>sector</w:t>
            </w:r>
            <w:r>
              <w:rPr>
                <w:spacing w:val="1"/>
                <w:w w:val="80"/>
                <w:sz w:val="21"/>
              </w:rPr>
              <w:t xml:space="preserve"> </w:t>
            </w:r>
            <w:r>
              <w:rPr>
                <w:w w:val="80"/>
                <w:sz w:val="21"/>
              </w:rPr>
              <w:t>solidario</w:t>
            </w:r>
            <w:r>
              <w:rPr>
                <w:spacing w:val="9"/>
                <w:w w:val="80"/>
                <w:sz w:val="21"/>
              </w:rPr>
              <w:t xml:space="preserve"> </w:t>
            </w:r>
            <w:r>
              <w:rPr>
                <w:w w:val="80"/>
                <w:sz w:val="21"/>
              </w:rPr>
              <w:t>y</w:t>
            </w:r>
            <w:r>
              <w:rPr>
                <w:spacing w:val="10"/>
                <w:w w:val="80"/>
                <w:sz w:val="21"/>
              </w:rPr>
              <w:t xml:space="preserve"> </w:t>
            </w:r>
            <w:r>
              <w:rPr>
                <w:w w:val="80"/>
                <w:sz w:val="21"/>
              </w:rPr>
              <w:t>generar</w:t>
            </w:r>
            <w:r>
              <w:rPr>
                <w:spacing w:val="9"/>
                <w:w w:val="80"/>
                <w:sz w:val="21"/>
              </w:rPr>
              <w:t xml:space="preserve"> </w:t>
            </w:r>
            <w:r>
              <w:rPr>
                <w:w w:val="80"/>
                <w:sz w:val="21"/>
              </w:rPr>
              <w:t>propuestas</w:t>
            </w:r>
            <w:r>
              <w:rPr>
                <w:spacing w:val="7"/>
                <w:w w:val="80"/>
                <w:sz w:val="21"/>
              </w:rPr>
              <w:t xml:space="preserve"> </w:t>
            </w:r>
            <w:r>
              <w:rPr>
                <w:w w:val="80"/>
                <w:sz w:val="21"/>
              </w:rPr>
              <w:t>para</w:t>
            </w:r>
            <w:r>
              <w:rPr>
                <w:spacing w:val="9"/>
                <w:w w:val="80"/>
                <w:sz w:val="21"/>
              </w:rPr>
              <w:t xml:space="preserve"> </w:t>
            </w:r>
            <w:r>
              <w:rPr>
                <w:w w:val="80"/>
                <w:sz w:val="21"/>
              </w:rPr>
              <w:t>su</w:t>
            </w:r>
          </w:p>
          <w:p w14:paraId="2B48A98F" w14:textId="77777777" w:rsidR="00A61268" w:rsidRDefault="00A61268" w:rsidP="00E539D3">
            <w:pPr>
              <w:pStyle w:val="TableParagraph"/>
              <w:ind w:left="47" w:right="32" w:hanging="1"/>
              <w:jc w:val="center"/>
              <w:rPr>
                <w:sz w:val="21"/>
              </w:rPr>
            </w:pPr>
            <w:r>
              <w:rPr>
                <w:w w:val="80"/>
                <w:sz w:val="21"/>
              </w:rPr>
              <w:t>actualización</w:t>
            </w:r>
            <w:r>
              <w:rPr>
                <w:spacing w:val="2"/>
                <w:w w:val="80"/>
                <w:sz w:val="21"/>
              </w:rPr>
              <w:t xml:space="preserve"> </w:t>
            </w:r>
            <w:r>
              <w:rPr>
                <w:rFonts w:ascii="Arial" w:hAnsi="Arial"/>
                <w:b/>
                <w:w w:val="80"/>
                <w:sz w:val="21"/>
              </w:rPr>
              <w:t>*</w:t>
            </w:r>
            <w:r>
              <w:rPr>
                <w:rFonts w:ascii="Arial" w:hAnsi="Arial"/>
                <w:b/>
                <w:spacing w:val="4"/>
                <w:w w:val="80"/>
                <w:sz w:val="21"/>
              </w:rPr>
              <w:t xml:space="preserve"> </w:t>
            </w:r>
            <w:r>
              <w:rPr>
                <w:w w:val="80"/>
                <w:sz w:val="21"/>
              </w:rPr>
              <w:t>Actualizar</w:t>
            </w:r>
            <w:r>
              <w:rPr>
                <w:spacing w:val="4"/>
                <w:w w:val="80"/>
                <w:sz w:val="21"/>
              </w:rPr>
              <w:t xml:space="preserve"> </w:t>
            </w:r>
            <w:r>
              <w:rPr>
                <w:w w:val="80"/>
                <w:sz w:val="21"/>
              </w:rPr>
              <w:t>el Plan</w:t>
            </w:r>
            <w:r>
              <w:rPr>
                <w:spacing w:val="1"/>
                <w:w w:val="80"/>
                <w:sz w:val="21"/>
              </w:rPr>
              <w:t xml:space="preserve"> </w:t>
            </w:r>
            <w:r>
              <w:rPr>
                <w:w w:val="80"/>
                <w:sz w:val="21"/>
              </w:rPr>
              <w:t>Estadístico</w:t>
            </w:r>
            <w:r>
              <w:rPr>
                <w:spacing w:val="9"/>
                <w:w w:val="80"/>
                <w:sz w:val="21"/>
              </w:rPr>
              <w:t xml:space="preserve"> </w:t>
            </w:r>
            <w:r>
              <w:rPr>
                <w:w w:val="80"/>
                <w:sz w:val="21"/>
              </w:rPr>
              <w:t>Institucional</w:t>
            </w:r>
            <w:r>
              <w:rPr>
                <w:spacing w:val="10"/>
                <w:w w:val="80"/>
                <w:sz w:val="21"/>
              </w:rPr>
              <w:t xml:space="preserve"> </w:t>
            </w:r>
            <w:r>
              <w:rPr>
                <w:w w:val="80"/>
                <w:sz w:val="21"/>
              </w:rPr>
              <w:t>y</w:t>
            </w:r>
            <w:r>
              <w:rPr>
                <w:spacing w:val="10"/>
                <w:w w:val="80"/>
                <w:sz w:val="21"/>
              </w:rPr>
              <w:t xml:space="preserve"> </w:t>
            </w:r>
            <w:r>
              <w:rPr>
                <w:w w:val="80"/>
                <w:sz w:val="21"/>
              </w:rPr>
              <w:t>articulación</w:t>
            </w:r>
            <w:r>
              <w:rPr>
                <w:spacing w:val="1"/>
                <w:w w:val="80"/>
                <w:sz w:val="21"/>
              </w:rPr>
              <w:t xml:space="preserve"> </w:t>
            </w:r>
            <w:r>
              <w:rPr>
                <w:w w:val="85"/>
                <w:sz w:val="21"/>
              </w:rPr>
              <w:t>con superintendencias y</w:t>
            </w:r>
            <w:r>
              <w:rPr>
                <w:spacing w:val="1"/>
                <w:w w:val="85"/>
                <w:sz w:val="21"/>
              </w:rPr>
              <w:t xml:space="preserve"> </w:t>
            </w:r>
            <w:r>
              <w:rPr>
                <w:w w:val="80"/>
                <w:sz w:val="21"/>
              </w:rPr>
              <w:t>Confecámaras</w:t>
            </w:r>
            <w:r>
              <w:rPr>
                <w:spacing w:val="8"/>
                <w:w w:val="80"/>
                <w:sz w:val="21"/>
              </w:rPr>
              <w:t xml:space="preserve"> </w:t>
            </w:r>
            <w:r>
              <w:rPr>
                <w:w w:val="80"/>
                <w:sz w:val="21"/>
              </w:rPr>
              <w:t>para</w:t>
            </w:r>
            <w:r>
              <w:rPr>
                <w:spacing w:val="13"/>
                <w:w w:val="80"/>
                <w:sz w:val="21"/>
              </w:rPr>
              <w:t xml:space="preserve"> </w:t>
            </w:r>
            <w:r>
              <w:rPr>
                <w:w w:val="80"/>
                <w:sz w:val="21"/>
              </w:rPr>
              <w:t>mejorar</w:t>
            </w:r>
            <w:r>
              <w:rPr>
                <w:spacing w:val="12"/>
                <w:w w:val="80"/>
                <w:sz w:val="21"/>
              </w:rPr>
              <w:t xml:space="preserve"> </w:t>
            </w:r>
            <w:r>
              <w:rPr>
                <w:w w:val="80"/>
                <w:sz w:val="21"/>
              </w:rPr>
              <w:t>la</w:t>
            </w:r>
            <w:r>
              <w:rPr>
                <w:spacing w:val="10"/>
                <w:w w:val="80"/>
                <w:sz w:val="21"/>
              </w:rPr>
              <w:t xml:space="preserve"> </w:t>
            </w:r>
            <w:r>
              <w:rPr>
                <w:w w:val="80"/>
                <w:sz w:val="21"/>
              </w:rPr>
              <w:t>calidad</w:t>
            </w:r>
            <w:r>
              <w:rPr>
                <w:spacing w:val="-44"/>
                <w:w w:val="80"/>
                <w:sz w:val="21"/>
              </w:rPr>
              <w:t xml:space="preserve"> </w:t>
            </w:r>
            <w:r>
              <w:rPr>
                <w:w w:val="80"/>
                <w:sz w:val="21"/>
              </w:rPr>
              <w:t>de</w:t>
            </w:r>
            <w:r>
              <w:rPr>
                <w:spacing w:val="4"/>
                <w:w w:val="80"/>
                <w:sz w:val="21"/>
              </w:rPr>
              <w:t xml:space="preserve"> </w:t>
            </w:r>
            <w:r>
              <w:rPr>
                <w:w w:val="80"/>
                <w:sz w:val="21"/>
              </w:rPr>
              <w:t>información</w:t>
            </w:r>
            <w:r>
              <w:rPr>
                <w:spacing w:val="6"/>
                <w:w w:val="80"/>
                <w:sz w:val="21"/>
              </w:rPr>
              <w:t xml:space="preserve"> </w:t>
            </w:r>
            <w:r>
              <w:rPr>
                <w:w w:val="80"/>
                <w:sz w:val="21"/>
              </w:rPr>
              <w:t>que</w:t>
            </w:r>
            <w:r>
              <w:rPr>
                <w:spacing w:val="5"/>
                <w:w w:val="80"/>
                <w:sz w:val="21"/>
              </w:rPr>
              <w:t xml:space="preserve"> </w:t>
            </w:r>
            <w:r>
              <w:rPr>
                <w:w w:val="80"/>
                <w:sz w:val="21"/>
              </w:rPr>
              <w:t>se</w:t>
            </w:r>
            <w:r>
              <w:rPr>
                <w:spacing w:val="5"/>
                <w:w w:val="80"/>
                <w:sz w:val="21"/>
              </w:rPr>
              <w:t xml:space="preserve"> </w:t>
            </w:r>
            <w:r>
              <w:rPr>
                <w:w w:val="80"/>
                <w:sz w:val="21"/>
              </w:rPr>
              <w:t>registra</w:t>
            </w:r>
            <w:r>
              <w:rPr>
                <w:spacing w:val="3"/>
                <w:w w:val="80"/>
                <w:sz w:val="21"/>
              </w:rPr>
              <w:t xml:space="preserve"> </w:t>
            </w:r>
            <w:r>
              <w:rPr>
                <w:w w:val="80"/>
                <w:sz w:val="21"/>
              </w:rPr>
              <w:t>en</w:t>
            </w:r>
            <w:r>
              <w:rPr>
                <w:spacing w:val="5"/>
                <w:w w:val="80"/>
                <w:sz w:val="21"/>
              </w:rPr>
              <w:t xml:space="preserve"> </w:t>
            </w:r>
            <w:r>
              <w:rPr>
                <w:w w:val="80"/>
                <w:sz w:val="21"/>
              </w:rPr>
              <w:t>el</w:t>
            </w:r>
          </w:p>
          <w:p w14:paraId="1D9D9EB4" w14:textId="77777777" w:rsidR="00A61268" w:rsidRDefault="00A61268" w:rsidP="00E539D3">
            <w:pPr>
              <w:pStyle w:val="TableParagraph"/>
              <w:spacing w:line="242" w:lineRule="exact"/>
              <w:ind w:left="472" w:right="460"/>
              <w:jc w:val="center"/>
              <w:rPr>
                <w:sz w:val="21"/>
              </w:rPr>
            </w:pPr>
            <w:r>
              <w:rPr>
                <w:w w:val="80"/>
                <w:sz w:val="21"/>
              </w:rPr>
              <w:t>RUES</w:t>
            </w:r>
            <w:r>
              <w:rPr>
                <w:spacing w:val="12"/>
                <w:w w:val="80"/>
                <w:sz w:val="21"/>
              </w:rPr>
              <w:t xml:space="preserve"> </w:t>
            </w:r>
            <w:r>
              <w:rPr>
                <w:w w:val="80"/>
                <w:sz w:val="21"/>
              </w:rPr>
              <w:t>sobre</w:t>
            </w:r>
            <w:r>
              <w:rPr>
                <w:spacing w:val="12"/>
                <w:w w:val="80"/>
                <w:sz w:val="21"/>
              </w:rPr>
              <w:t xml:space="preserve"> </w:t>
            </w:r>
            <w:r>
              <w:rPr>
                <w:w w:val="80"/>
                <w:sz w:val="21"/>
              </w:rPr>
              <w:t>los</w:t>
            </w:r>
            <w:r>
              <w:rPr>
                <w:spacing w:val="12"/>
                <w:w w:val="80"/>
                <w:sz w:val="21"/>
              </w:rPr>
              <w:t xml:space="preserve"> </w:t>
            </w:r>
            <w:r>
              <w:rPr>
                <w:w w:val="80"/>
                <w:sz w:val="21"/>
              </w:rPr>
              <w:t>esquemas</w:t>
            </w:r>
            <w:r>
              <w:rPr>
                <w:spacing w:val="-44"/>
                <w:w w:val="80"/>
                <w:sz w:val="21"/>
              </w:rPr>
              <w:t xml:space="preserve"> </w:t>
            </w:r>
            <w:r>
              <w:rPr>
                <w:w w:val="90"/>
                <w:sz w:val="21"/>
              </w:rPr>
              <w:t>asociativos.</w:t>
            </w:r>
          </w:p>
        </w:tc>
        <w:tc>
          <w:tcPr>
            <w:tcW w:w="2891" w:type="dxa"/>
            <w:shd w:val="clear" w:color="auto" w:fill="FFE499"/>
          </w:tcPr>
          <w:p w14:paraId="42DE2B5E" w14:textId="77777777" w:rsidR="00A61268" w:rsidRDefault="00A61268" w:rsidP="00E539D3">
            <w:pPr>
              <w:pStyle w:val="TableParagraph"/>
              <w:rPr>
                <w:sz w:val="24"/>
              </w:rPr>
            </w:pPr>
          </w:p>
          <w:p w14:paraId="60329607" w14:textId="77777777" w:rsidR="00A61268" w:rsidRDefault="00A61268" w:rsidP="00E539D3">
            <w:pPr>
              <w:pStyle w:val="TableParagraph"/>
              <w:rPr>
                <w:sz w:val="24"/>
              </w:rPr>
            </w:pPr>
          </w:p>
          <w:p w14:paraId="0FB2856E" w14:textId="77777777" w:rsidR="00A61268" w:rsidRDefault="00A61268" w:rsidP="00E539D3">
            <w:pPr>
              <w:pStyle w:val="TableParagraph"/>
              <w:rPr>
                <w:sz w:val="24"/>
              </w:rPr>
            </w:pPr>
          </w:p>
          <w:p w14:paraId="4EB57C3D" w14:textId="77777777" w:rsidR="00A61268" w:rsidRDefault="00A61268" w:rsidP="00E539D3">
            <w:pPr>
              <w:pStyle w:val="TableParagraph"/>
              <w:rPr>
                <w:sz w:val="24"/>
              </w:rPr>
            </w:pPr>
          </w:p>
          <w:p w14:paraId="236C219B" w14:textId="77777777" w:rsidR="00A61268" w:rsidRDefault="00A61268" w:rsidP="00E539D3">
            <w:pPr>
              <w:pStyle w:val="TableParagraph"/>
              <w:rPr>
                <w:sz w:val="24"/>
              </w:rPr>
            </w:pPr>
          </w:p>
          <w:p w14:paraId="0651EAF0" w14:textId="77777777" w:rsidR="00A61268" w:rsidRDefault="00A61268" w:rsidP="00E539D3">
            <w:pPr>
              <w:pStyle w:val="TableParagraph"/>
              <w:rPr>
                <w:sz w:val="24"/>
              </w:rPr>
            </w:pPr>
          </w:p>
          <w:p w14:paraId="0FAEB270" w14:textId="77777777" w:rsidR="00A61268" w:rsidRDefault="00A61268" w:rsidP="00E539D3">
            <w:pPr>
              <w:pStyle w:val="TableParagraph"/>
              <w:spacing w:before="165"/>
              <w:ind w:left="442" w:hanging="308"/>
              <w:rPr>
                <w:sz w:val="21"/>
              </w:rPr>
            </w:pPr>
            <w:r>
              <w:rPr>
                <w:w w:val="80"/>
                <w:sz w:val="21"/>
              </w:rPr>
              <w:t>Unidad</w:t>
            </w:r>
            <w:r>
              <w:rPr>
                <w:spacing w:val="13"/>
                <w:w w:val="80"/>
                <w:sz w:val="21"/>
              </w:rPr>
              <w:t xml:space="preserve"> </w:t>
            </w:r>
            <w:r>
              <w:rPr>
                <w:w w:val="80"/>
                <w:sz w:val="21"/>
              </w:rPr>
              <w:t>Administrativa</w:t>
            </w:r>
            <w:r>
              <w:rPr>
                <w:spacing w:val="13"/>
                <w:w w:val="80"/>
                <w:sz w:val="21"/>
              </w:rPr>
              <w:t xml:space="preserve"> </w:t>
            </w:r>
            <w:r>
              <w:rPr>
                <w:w w:val="80"/>
                <w:sz w:val="21"/>
              </w:rPr>
              <w:t>Especial</w:t>
            </w:r>
            <w:r>
              <w:rPr>
                <w:spacing w:val="10"/>
                <w:w w:val="80"/>
                <w:sz w:val="21"/>
              </w:rPr>
              <w:t xml:space="preserve"> </w:t>
            </w:r>
            <w:r>
              <w:rPr>
                <w:w w:val="80"/>
                <w:sz w:val="21"/>
              </w:rPr>
              <w:t>de</w:t>
            </w:r>
            <w:r>
              <w:rPr>
                <w:spacing w:val="-43"/>
                <w:w w:val="80"/>
                <w:sz w:val="21"/>
              </w:rPr>
              <w:t xml:space="preserve"> </w:t>
            </w:r>
            <w:r>
              <w:rPr>
                <w:w w:val="80"/>
                <w:sz w:val="21"/>
              </w:rPr>
              <w:t>Organizaciones</w:t>
            </w:r>
            <w:r>
              <w:rPr>
                <w:spacing w:val="2"/>
                <w:w w:val="80"/>
                <w:sz w:val="21"/>
              </w:rPr>
              <w:t xml:space="preserve"> </w:t>
            </w:r>
            <w:r>
              <w:rPr>
                <w:w w:val="80"/>
                <w:sz w:val="21"/>
              </w:rPr>
              <w:t>Solidarias</w:t>
            </w:r>
          </w:p>
        </w:tc>
      </w:tr>
      <w:tr w:rsidR="00A61268" w14:paraId="167D4146" w14:textId="77777777" w:rsidTr="00E539D3">
        <w:trPr>
          <w:trHeight w:val="2558"/>
        </w:trPr>
        <w:tc>
          <w:tcPr>
            <w:tcW w:w="2917" w:type="dxa"/>
            <w:shd w:val="clear" w:color="auto" w:fill="9CC2E4"/>
          </w:tcPr>
          <w:p w14:paraId="6B7779EE" w14:textId="77777777" w:rsidR="00A61268" w:rsidRDefault="00A61268" w:rsidP="00E539D3">
            <w:pPr>
              <w:pStyle w:val="TableParagraph"/>
              <w:rPr>
                <w:sz w:val="24"/>
              </w:rPr>
            </w:pPr>
          </w:p>
          <w:p w14:paraId="618D8A88" w14:textId="77777777" w:rsidR="00A61268" w:rsidRDefault="00A61268" w:rsidP="00E539D3">
            <w:pPr>
              <w:pStyle w:val="TableParagraph"/>
              <w:spacing w:before="4"/>
              <w:rPr>
                <w:sz w:val="24"/>
              </w:rPr>
            </w:pPr>
          </w:p>
          <w:p w14:paraId="0E0872FA" w14:textId="77777777" w:rsidR="00A61268" w:rsidRDefault="00A61268" w:rsidP="00E539D3">
            <w:pPr>
              <w:pStyle w:val="TableParagraph"/>
              <w:ind w:left="239" w:hanging="39"/>
              <w:rPr>
                <w:sz w:val="21"/>
              </w:rPr>
            </w:pPr>
            <w:r>
              <w:rPr>
                <w:w w:val="80"/>
                <w:sz w:val="21"/>
              </w:rPr>
              <w:t>6.</w:t>
            </w:r>
            <w:r>
              <w:rPr>
                <w:spacing w:val="10"/>
                <w:w w:val="80"/>
                <w:sz w:val="21"/>
              </w:rPr>
              <w:t xml:space="preserve"> </w:t>
            </w:r>
            <w:r>
              <w:rPr>
                <w:w w:val="80"/>
                <w:sz w:val="21"/>
              </w:rPr>
              <w:t>Fortalecer</w:t>
            </w:r>
            <w:r>
              <w:rPr>
                <w:spacing w:val="10"/>
                <w:w w:val="80"/>
                <w:sz w:val="21"/>
              </w:rPr>
              <w:t xml:space="preserve"> </w:t>
            </w:r>
            <w:r>
              <w:rPr>
                <w:w w:val="80"/>
                <w:sz w:val="21"/>
              </w:rPr>
              <w:t>las</w:t>
            </w:r>
            <w:r>
              <w:rPr>
                <w:spacing w:val="6"/>
                <w:w w:val="80"/>
                <w:sz w:val="21"/>
              </w:rPr>
              <w:t xml:space="preserve"> </w:t>
            </w:r>
            <w:r>
              <w:rPr>
                <w:w w:val="80"/>
                <w:sz w:val="21"/>
              </w:rPr>
              <w:t>instituciones</w:t>
            </w:r>
            <w:r>
              <w:rPr>
                <w:spacing w:val="11"/>
                <w:w w:val="80"/>
                <w:sz w:val="21"/>
              </w:rPr>
              <w:t xml:space="preserve"> </w:t>
            </w:r>
            <w:r>
              <w:rPr>
                <w:w w:val="80"/>
                <w:sz w:val="21"/>
              </w:rPr>
              <w:t>del</w:t>
            </w:r>
            <w:r>
              <w:rPr>
                <w:spacing w:val="-44"/>
                <w:w w:val="80"/>
                <w:sz w:val="21"/>
              </w:rPr>
              <w:t xml:space="preserve"> </w:t>
            </w:r>
            <w:r>
              <w:rPr>
                <w:w w:val="80"/>
                <w:sz w:val="21"/>
              </w:rPr>
              <w:t>Sector</w:t>
            </w:r>
            <w:r>
              <w:rPr>
                <w:spacing w:val="8"/>
                <w:w w:val="80"/>
                <w:sz w:val="21"/>
              </w:rPr>
              <w:t xml:space="preserve"> </w:t>
            </w:r>
            <w:r>
              <w:rPr>
                <w:w w:val="80"/>
                <w:sz w:val="21"/>
              </w:rPr>
              <w:t>Trabajo</w:t>
            </w:r>
            <w:r>
              <w:rPr>
                <w:spacing w:val="5"/>
                <w:w w:val="80"/>
                <w:sz w:val="21"/>
              </w:rPr>
              <w:t xml:space="preserve"> </w:t>
            </w:r>
            <w:r>
              <w:rPr>
                <w:w w:val="80"/>
                <w:sz w:val="21"/>
              </w:rPr>
              <w:t>y</w:t>
            </w:r>
            <w:r>
              <w:rPr>
                <w:spacing w:val="8"/>
                <w:w w:val="80"/>
                <w:sz w:val="21"/>
              </w:rPr>
              <w:t xml:space="preserve"> </w:t>
            </w:r>
            <w:r>
              <w:rPr>
                <w:w w:val="80"/>
                <w:sz w:val="21"/>
              </w:rPr>
              <w:t>la</w:t>
            </w:r>
            <w:r>
              <w:rPr>
                <w:spacing w:val="9"/>
                <w:w w:val="80"/>
                <w:sz w:val="21"/>
              </w:rPr>
              <w:t xml:space="preserve"> </w:t>
            </w:r>
            <w:r>
              <w:rPr>
                <w:w w:val="80"/>
                <w:sz w:val="21"/>
              </w:rPr>
              <w:t>rendición</w:t>
            </w:r>
            <w:r>
              <w:rPr>
                <w:spacing w:val="8"/>
                <w:w w:val="80"/>
                <w:sz w:val="21"/>
              </w:rPr>
              <w:t xml:space="preserve"> </w:t>
            </w:r>
            <w:r>
              <w:rPr>
                <w:w w:val="80"/>
                <w:sz w:val="21"/>
              </w:rPr>
              <w:t>de</w:t>
            </w:r>
            <w:r>
              <w:rPr>
                <w:spacing w:val="1"/>
                <w:w w:val="80"/>
                <w:sz w:val="21"/>
              </w:rPr>
              <w:t xml:space="preserve"> </w:t>
            </w:r>
            <w:r>
              <w:rPr>
                <w:w w:val="80"/>
                <w:sz w:val="21"/>
              </w:rPr>
              <w:t>cuentas</w:t>
            </w:r>
            <w:r>
              <w:rPr>
                <w:spacing w:val="5"/>
                <w:w w:val="80"/>
                <w:sz w:val="21"/>
              </w:rPr>
              <w:t xml:space="preserve"> </w:t>
            </w:r>
            <w:r>
              <w:rPr>
                <w:w w:val="80"/>
                <w:sz w:val="21"/>
              </w:rPr>
              <w:t>en</w:t>
            </w:r>
            <w:r>
              <w:rPr>
                <w:spacing w:val="5"/>
                <w:w w:val="80"/>
                <w:sz w:val="21"/>
              </w:rPr>
              <w:t xml:space="preserve"> </w:t>
            </w:r>
            <w:r>
              <w:rPr>
                <w:w w:val="80"/>
                <w:sz w:val="21"/>
              </w:rPr>
              <w:t>ejercicio</w:t>
            </w:r>
            <w:r>
              <w:rPr>
                <w:spacing w:val="5"/>
                <w:w w:val="80"/>
                <w:sz w:val="21"/>
              </w:rPr>
              <w:t xml:space="preserve"> </w:t>
            </w:r>
            <w:r>
              <w:rPr>
                <w:w w:val="80"/>
                <w:sz w:val="21"/>
              </w:rPr>
              <w:t>del</w:t>
            </w:r>
            <w:r>
              <w:rPr>
                <w:spacing w:val="5"/>
                <w:w w:val="80"/>
                <w:sz w:val="21"/>
              </w:rPr>
              <w:t xml:space="preserve"> </w:t>
            </w:r>
            <w:r>
              <w:rPr>
                <w:w w:val="80"/>
                <w:sz w:val="21"/>
              </w:rPr>
              <w:t>Buen</w:t>
            </w:r>
            <w:r>
              <w:rPr>
                <w:spacing w:val="1"/>
                <w:w w:val="80"/>
                <w:sz w:val="21"/>
              </w:rPr>
              <w:t xml:space="preserve"> </w:t>
            </w:r>
            <w:r>
              <w:rPr>
                <w:w w:val="80"/>
                <w:sz w:val="21"/>
              </w:rPr>
              <w:t>Gobierno,</w:t>
            </w:r>
            <w:r>
              <w:rPr>
                <w:spacing w:val="5"/>
                <w:w w:val="80"/>
                <w:sz w:val="21"/>
              </w:rPr>
              <w:t xml:space="preserve"> </w:t>
            </w:r>
            <w:r>
              <w:rPr>
                <w:w w:val="80"/>
                <w:sz w:val="21"/>
              </w:rPr>
              <w:t>en</w:t>
            </w:r>
            <w:r>
              <w:rPr>
                <w:spacing w:val="4"/>
                <w:w w:val="80"/>
                <w:sz w:val="21"/>
              </w:rPr>
              <w:t xml:space="preserve"> </w:t>
            </w:r>
            <w:r>
              <w:rPr>
                <w:w w:val="80"/>
                <w:sz w:val="21"/>
              </w:rPr>
              <w:t>búsqueda</w:t>
            </w:r>
            <w:r>
              <w:rPr>
                <w:spacing w:val="5"/>
                <w:w w:val="80"/>
                <w:sz w:val="21"/>
              </w:rPr>
              <w:t xml:space="preserve"> </w:t>
            </w:r>
            <w:r>
              <w:rPr>
                <w:w w:val="80"/>
                <w:sz w:val="21"/>
              </w:rPr>
              <w:t>de</w:t>
            </w:r>
            <w:r>
              <w:rPr>
                <w:spacing w:val="5"/>
                <w:w w:val="80"/>
                <w:sz w:val="21"/>
              </w:rPr>
              <w:t xml:space="preserve"> </w:t>
            </w:r>
            <w:r>
              <w:rPr>
                <w:w w:val="80"/>
                <w:sz w:val="21"/>
              </w:rPr>
              <w:t>la</w:t>
            </w:r>
          </w:p>
          <w:p w14:paraId="752FA60D" w14:textId="77777777" w:rsidR="00A61268" w:rsidRDefault="00A61268" w:rsidP="00E539D3">
            <w:pPr>
              <w:pStyle w:val="TableParagraph"/>
              <w:ind w:left="842" w:hanging="761"/>
              <w:rPr>
                <w:sz w:val="21"/>
              </w:rPr>
            </w:pPr>
            <w:r>
              <w:rPr>
                <w:w w:val="80"/>
                <w:sz w:val="21"/>
              </w:rPr>
              <w:t>modernización,</w:t>
            </w:r>
            <w:r>
              <w:rPr>
                <w:spacing w:val="10"/>
                <w:w w:val="80"/>
                <w:sz w:val="21"/>
              </w:rPr>
              <w:t xml:space="preserve"> </w:t>
            </w:r>
            <w:r>
              <w:rPr>
                <w:w w:val="80"/>
                <w:sz w:val="21"/>
              </w:rPr>
              <w:t>eficiencia,</w:t>
            </w:r>
            <w:r>
              <w:rPr>
                <w:spacing w:val="14"/>
                <w:w w:val="80"/>
                <w:sz w:val="21"/>
              </w:rPr>
              <w:t xml:space="preserve"> </w:t>
            </w:r>
            <w:r>
              <w:rPr>
                <w:w w:val="80"/>
                <w:sz w:val="21"/>
              </w:rPr>
              <w:t>eficacia</w:t>
            </w:r>
            <w:r>
              <w:rPr>
                <w:spacing w:val="13"/>
                <w:w w:val="80"/>
                <w:sz w:val="21"/>
              </w:rPr>
              <w:t xml:space="preserve"> </w:t>
            </w:r>
            <w:r>
              <w:rPr>
                <w:w w:val="80"/>
                <w:sz w:val="21"/>
              </w:rPr>
              <w:t>y</w:t>
            </w:r>
            <w:r>
              <w:rPr>
                <w:spacing w:val="-44"/>
                <w:w w:val="80"/>
                <w:sz w:val="21"/>
              </w:rPr>
              <w:t xml:space="preserve"> </w:t>
            </w:r>
            <w:r>
              <w:rPr>
                <w:w w:val="85"/>
                <w:sz w:val="21"/>
              </w:rPr>
              <w:t>la</w:t>
            </w:r>
            <w:r>
              <w:rPr>
                <w:spacing w:val="-5"/>
                <w:w w:val="85"/>
                <w:sz w:val="21"/>
              </w:rPr>
              <w:t xml:space="preserve"> </w:t>
            </w:r>
            <w:r>
              <w:rPr>
                <w:w w:val="85"/>
                <w:sz w:val="21"/>
              </w:rPr>
              <w:t>transparencia</w:t>
            </w:r>
          </w:p>
        </w:tc>
        <w:tc>
          <w:tcPr>
            <w:tcW w:w="3018" w:type="dxa"/>
            <w:shd w:val="clear" w:color="auto" w:fill="9CC2E4"/>
          </w:tcPr>
          <w:p w14:paraId="40023AA2" w14:textId="77777777" w:rsidR="00A61268" w:rsidRDefault="00A61268" w:rsidP="00E539D3">
            <w:pPr>
              <w:pStyle w:val="TableParagraph"/>
              <w:rPr>
                <w:sz w:val="24"/>
              </w:rPr>
            </w:pPr>
          </w:p>
          <w:p w14:paraId="309020B6" w14:textId="77777777" w:rsidR="00A61268" w:rsidRDefault="00A61268" w:rsidP="00E539D3">
            <w:pPr>
              <w:pStyle w:val="TableParagraph"/>
              <w:spacing w:before="4"/>
              <w:rPr>
                <w:sz w:val="24"/>
              </w:rPr>
            </w:pPr>
          </w:p>
          <w:p w14:paraId="2443A103" w14:textId="77777777" w:rsidR="00A61268" w:rsidRDefault="00A61268" w:rsidP="00E539D3">
            <w:pPr>
              <w:pStyle w:val="TableParagraph"/>
              <w:ind w:left="119" w:hanging="92"/>
              <w:rPr>
                <w:sz w:val="21"/>
              </w:rPr>
            </w:pPr>
            <w:r>
              <w:rPr>
                <w:rFonts w:ascii="Arial"/>
                <w:b/>
                <w:w w:val="80"/>
                <w:sz w:val="21"/>
              </w:rPr>
              <w:t>*</w:t>
            </w:r>
            <w:r>
              <w:rPr>
                <w:rFonts w:ascii="Arial"/>
                <w:b/>
                <w:spacing w:val="11"/>
                <w:w w:val="80"/>
                <w:sz w:val="21"/>
              </w:rPr>
              <w:t xml:space="preserve"> </w:t>
            </w:r>
            <w:r>
              <w:rPr>
                <w:w w:val="80"/>
                <w:sz w:val="21"/>
              </w:rPr>
              <w:t>Implementar</w:t>
            </w:r>
            <w:r>
              <w:rPr>
                <w:spacing w:val="12"/>
                <w:w w:val="80"/>
                <w:sz w:val="21"/>
              </w:rPr>
              <w:t xml:space="preserve"> </w:t>
            </w:r>
            <w:r>
              <w:rPr>
                <w:w w:val="80"/>
                <w:sz w:val="21"/>
              </w:rPr>
              <w:t>planes</w:t>
            </w:r>
            <w:r>
              <w:rPr>
                <w:spacing w:val="11"/>
                <w:w w:val="80"/>
                <w:sz w:val="21"/>
              </w:rPr>
              <w:t xml:space="preserve"> </w:t>
            </w:r>
            <w:r>
              <w:rPr>
                <w:w w:val="80"/>
                <w:sz w:val="21"/>
              </w:rPr>
              <w:t>de</w:t>
            </w:r>
            <w:r>
              <w:rPr>
                <w:spacing w:val="10"/>
                <w:w w:val="80"/>
                <w:sz w:val="21"/>
              </w:rPr>
              <w:t xml:space="preserve"> </w:t>
            </w:r>
            <w:r>
              <w:rPr>
                <w:w w:val="80"/>
                <w:sz w:val="21"/>
              </w:rPr>
              <w:t>mejoramiento</w:t>
            </w:r>
            <w:r>
              <w:rPr>
                <w:spacing w:val="-43"/>
                <w:w w:val="80"/>
                <w:sz w:val="21"/>
              </w:rPr>
              <w:t xml:space="preserve"> </w:t>
            </w:r>
            <w:r>
              <w:rPr>
                <w:w w:val="80"/>
                <w:sz w:val="21"/>
              </w:rPr>
              <w:t>para</w:t>
            </w:r>
            <w:r>
              <w:rPr>
                <w:spacing w:val="7"/>
                <w:w w:val="80"/>
                <w:sz w:val="21"/>
              </w:rPr>
              <w:t xml:space="preserve"> </w:t>
            </w:r>
            <w:r>
              <w:rPr>
                <w:w w:val="80"/>
                <w:sz w:val="21"/>
              </w:rPr>
              <w:t>cerrar</w:t>
            </w:r>
            <w:r>
              <w:rPr>
                <w:spacing w:val="7"/>
                <w:w w:val="80"/>
                <w:sz w:val="21"/>
              </w:rPr>
              <w:t xml:space="preserve"> </w:t>
            </w:r>
            <w:r>
              <w:rPr>
                <w:w w:val="80"/>
                <w:sz w:val="21"/>
              </w:rPr>
              <w:t>de</w:t>
            </w:r>
            <w:r>
              <w:rPr>
                <w:spacing w:val="4"/>
                <w:w w:val="80"/>
                <w:sz w:val="21"/>
              </w:rPr>
              <w:t xml:space="preserve"> </w:t>
            </w:r>
            <w:r>
              <w:rPr>
                <w:w w:val="80"/>
                <w:sz w:val="21"/>
              </w:rPr>
              <w:t>manera</w:t>
            </w:r>
            <w:r>
              <w:rPr>
                <w:spacing w:val="8"/>
                <w:w w:val="80"/>
                <w:sz w:val="21"/>
              </w:rPr>
              <w:t xml:space="preserve"> </w:t>
            </w:r>
            <w:r>
              <w:rPr>
                <w:w w:val="80"/>
                <w:sz w:val="21"/>
              </w:rPr>
              <w:t>escalonada</w:t>
            </w:r>
            <w:r>
              <w:rPr>
                <w:spacing w:val="6"/>
                <w:w w:val="80"/>
                <w:sz w:val="21"/>
              </w:rPr>
              <w:t xml:space="preserve"> </w:t>
            </w:r>
            <w:r>
              <w:rPr>
                <w:w w:val="80"/>
                <w:sz w:val="21"/>
              </w:rPr>
              <w:t>y</w:t>
            </w:r>
          </w:p>
          <w:p w14:paraId="5184C116" w14:textId="77777777" w:rsidR="00A61268" w:rsidRDefault="00A61268" w:rsidP="00E539D3">
            <w:pPr>
              <w:pStyle w:val="TableParagraph"/>
              <w:ind w:left="109" w:right="95" w:hanging="2"/>
              <w:jc w:val="center"/>
              <w:rPr>
                <w:sz w:val="21"/>
              </w:rPr>
            </w:pPr>
            <w:r>
              <w:rPr>
                <w:w w:val="80"/>
                <w:sz w:val="21"/>
              </w:rPr>
              <w:t>de</w:t>
            </w:r>
            <w:r>
              <w:rPr>
                <w:spacing w:val="3"/>
                <w:w w:val="80"/>
                <w:sz w:val="21"/>
              </w:rPr>
              <w:t xml:space="preserve"> </w:t>
            </w:r>
            <w:r>
              <w:rPr>
                <w:w w:val="80"/>
                <w:sz w:val="21"/>
              </w:rPr>
              <w:t>acuerdo</w:t>
            </w:r>
            <w:r>
              <w:rPr>
                <w:spacing w:val="3"/>
                <w:w w:val="80"/>
                <w:sz w:val="21"/>
              </w:rPr>
              <w:t xml:space="preserve"> </w:t>
            </w:r>
            <w:r>
              <w:rPr>
                <w:w w:val="80"/>
                <w:sz w:val="21"/>
              </w:rPr>
              <w:t>con</w:t>
            </w:r>
            <w:r>
              <w:rPr>
                <w:spacing w:val="3"/>
                <w:w w:val="80"/>
                <w:sz w:val="21"/>
              </w:rPr>
              <w:t xml:space="preserve"> </w:t>
            </w:r>
            <w:r>
              <w:rPr>
                <w:w w:val="80"/>
                <w:sz w:val="21"/>
              </w:rPr>
              <w:t>la</w:t>
            </w:r>
            <w:r>
              <w:rPr>
                <w:spacing w:val="1"/>
                <w:w w:val="80"/>
                <w:sz w:val="21"/>
              </w:rPr>
              <w:t xml:space="preserve"> </w:t>
            </w:r>
            <w:r>
              <w:rPr>
                <w:w w:val="80"/>
                <w:sz w:val="21"/>
              </w:rPr>
              <w:t>capacidad</w:t>
            </w:r>
            <w:r>
              <w:rPr>
                <w:spacing w:val="1"/>
                <w:w w:val="80"/>
                <w:sz w:val="21"/>
              </w:rPr>
              <w:t xml:space="preserve"> </w:t>
            </w:r>
            <w:r>
              <w:rPr>
                <w:w w:val="80"/>
                <w:sz w:val="21"/>
              </w:rPr>
              <w:t>presupuestal</w:t>
            </w:r>
            <w:r>
              <w:rPr>
                <w:spacing w:val="3"/>
                <w:w w:val="80"/>
                <w:sz w:val="21"/>
              </w:rPr>
              <w:t xml:space="preserve"> </w:t>
            </w:r>
            <w:r>
              <w:rPr>
                <w:w w:val="80"/>
                <w:sz w:val="21"/>
              </w:rPr>
              <w:t>de</w:t>
            </w:r>
            <w:r>
              <w:rPr>
                <w:spacing w:val="2"/>
                <w:w w:val="80"/>
                <w:sz w:val="21"/>
              </w:rPr>
              <w:t xml:space="preserve"> </w:t>
            </w:r>
            <w:r>
              <w:rPr>
                <w:w w:val="80"/>
                <w:sz w:val="21"/>
              </w:rPr>
              <w:t>la</w:t>
            </w:r>
            <w:r>
              <w:rPr>
                <w:spacing w:val="4"/>
                <w:w w:val="80"/>
                <w:sz w:val="21"/>
              </w:rPr>
              <w:t xml:space="preserve"> </w:t>
            </w:r>
            <w:r>
              <w:rPr>
                <w:w w:val="80"/>
                <w:sz w:val="21"/>
              </w:rPr>
              <w:t>entidad,</w:t>
            </w:r>
            <w:r>
              <w:rPr>
                <w:spacing w:val="2"/>
                <w:w w:val="80"/>
                <w:sz w:val="21"/>
              </w:rPr>
              <w:t xml:space="preserve"> </w:t>
            </w:r>
            <w:r>
              <w:rPr>
                <w:w w:val="80"/>
                <w:sz w:val="21"/>
              </w:rPr>
              <w:t>las</w:t>
            </w:r>
            <w:r>
              <w:rPr>
                <w:spacing w:val="1"/>
                <w:w w:val="80"/>
                <w:sz w:val="21"/>
              </w:rPr>
              <w:t xml:space="preserve"> </w:t>
            </w:r>
            <w:r>
              <w:rPr>
                <w:w w:val="80"/>
                <w:sz w:val="21"/>
              </w:rPr>
              <w:t>brechas</w:t>
            </w:r>
            <w:r>
              <w:rPr>
                <w:spacing w:val="10"/>
                <w:w w:val="80"/>
                <w:sz w:val="21"/>
              </w:rPr>
              <w:t xml:space="preserve"> </w:t>
            </w:r>
            <w:r>
              <w:rPr>
                <w:w w:val="80"/>
                <w:sz w:val="21"/>
              </w:rPr>
              <w:t>identificadas</w:t>
            </w:r>
            <w:r>
              <w:rPr>
                <w:spacing w:val="11"/>
                <w:w w:val="80"/>
                <w:sz w:val="21"/>
              </w:rPr>
              <w:t xml:space="preserve"> </w:t>
            </w:r>
            <w:r>
              <w:rPr>
                <w:w w:val="80"/>
                <w:sz w:val="21"/>
              </w:rPr>
              <w:t>en</w:t>
            </w:r>
            <w:r>
              <w:rPr>
                <w:spacing w:val="11"/>
                <w:w w:val="80"/>
                <w:sz w:val="21"/>
              </w:rPr>
              <w:t xml:space="preserve"> </w:t>
            </w:r>
            <w:r>
              <w:rPr>
                <w:w w:val="80"/>
                <w:sz w:val="21"/>
              </w:rPr>
              <w:t>el</w:t>
            </w:r>
            <w:r>
              <w:rPr>
                <w:spacing w:val="11"/>
                <w:w w:val="80"/>
                <w:sz w:val="21"/>
              </w:rPr>
              <w:t xml:space="preserve"> </w:t>
            </w:r>
            <w:r>
              <w:rPr>
                <w:w w:val="80"/>
                <w:sz w:val="21"/>
              </w:rPr>
              <w:t>resultado</w:t>
            </w:r>
            <w:r>
              <w:rPr>
                <w:spacing w:val="-44"/>
                <w:w w:val="80"/>
                <w:sz w:val="21"/>
              </w:rPr>
              <w:t xml:space="preserve"> </w:t>
            </w:r>
            <w:r>
              <w:rPr>
                <w:w w:val="80"/>
                <w:sz w:val="21"/>
              </w:rPr>
              <w:t>del</w:t>
            </w:r>
            <w:r>
              <w:rPr>
                <w:spacing w:val="3"/>
                <w:w w:val="80"/>
                <w:sz w:val="21"/>
              </w:rPr>
              <w:t xml:space="preserve"> </w:t>
            </w:r>
            <w:r>
              <w:rPr>
                <w:w w:val="80"/>
                <w:sz w:val="21"/>
              </w:rPr>
              <w:t>FURAG</w:t>
            </w:r>
            <w:r>
              <w:rPr>
                <w:spacing w:val="4"/>
                <w:w w:val="80"/>
                <w:sz w:val="21"/>
              </w:rPr>
              <w:t xml:space="preserve"> </w:t>
            </w:r>
            <w:r>
              <w:rPr>
                <w:w w:val="80"/>
                <w:sz w:val="21"/>
              </w:rPr>
              <w:t>de cada</w:t>
            </w:r>
            <w:r>
              <w:rPr>
                <w:spacing w:val="4"/>
                <w:w w:val="80"/>
                <w:sz w:val="21"/>
              </w:rPr>
              <w:t xml:space="preserve"> </w:t>
            </w:r>
            <w:r>
              <w:rPr>
                <w:w w:val="80"/>
                <w:sz w:val="21"/>
              </w:rPr>
              <w:t>vigencia.</w:t>
            </w:r>
          </w:p>
        </w:tc>
        <w:tc>
          <w:tcPr>
            <w:tcW w:w="2891" w:type="dxa"/>
            <w:shd w:val="clear" w:color="auto" w:fill="9CC2E4"/>
          </w:tcPr>
          <w:p w14:paraId="6CF05064" w14:textId="77777777" w:rsidR="00A61268" w:rsidRDefault="00A61268" w:rsidP="00E539D3">
            <w:pPr>
              <w:pStyle w:val="TableParagraph"/>
              <w:rPr>
                <w:sz w:val="24"/>
              </w:rPr>
            </w:pPr>
          </w:p>
          <w:p w14:paraId="5A48FFA4" w14:textId="77777777" w:rsidR="00A61268" w:rsidRDefault="00A61268" w:rsidP="00E539D3">
            <w:pPr>
              <w:pStyle w:val="TableParagraph"/>
              <w:rPr>
                <w:sz w:val="24"/>
              </w:rPr>
            </w:pPr>
          </w:p>
          <w:p w14:paraId="3D842566" w14:textId="77777777" w:rsidR="00A61268" w:rsidRDefault="00A61268" w:rsidP="00E539D3">
            <w:pPr>
              <w:pStyle w:val="TableParagraph"/>
              <w:rPr>
                <w:sz w:val="24"/>
              </w:rPr>
            </w:pPr>
          </w:p>
          <w:p w14:paraId="119B8656" w14:textId="77777777" w:rsidR="00A61268" w:rsidRDefault="00A61268" w:rsidP="00E539D3">
            <w:pPr>
              <w:pStyle w:val="TableParagraph"/>
              <w:spacing w:before="210"/>
              <w:ind w:left="442" w:hanging="308"/>
              <w:rPr>
                <w:sz w:val="21"/>
              </w:rPr>
            </w:pPr>
            <w:r>
              <w:rPr>
                <w:w w:val="80"/>
                <w:sz w:val="21"/>
              </w:rPr>
              <w:t>Unidad</w:t>
            </w:r>
            <w:r>
              <w:rPr>
                <w:spacing w:val="13"/>
                <w:w w:val="80"/>
                <w:sz w:val="21"/>
              </w:rPr>
              <w:t xml:space="preserve"> </w:t>
            </w:r>
            <w:r>
              <w:rPr>
                <w:w w:val="80"/>
                <w:sz w:val="21"/>
              </w:rPr>
              <w:t>Administrativa</w:t>
            </w:r>
            <w:r>
              <w:rPr>
                <w:spacing w:val="13"/>
                <w:w w:val="80"/>
                <w:sz w:val="21"/>
              </w:rPr>
              <w:t xml:space="preserve"> </w:t>
            </w:r>
            <w:r>
              <w:rPr>
                <w:w w:val="80"/>
                <w:sz w:val="21"/>
              </w:rPr>
              <w:t>Especial</w:t>
            </w:r>
            <w:r>
              <w:rPr>
                <w:spacing w:val="10"/>
                <w:w w:val="80"/>
                <w:sz w:val="21"/>
              </w:rPr>
              <w:t xml:space="preserve"> </w:t>
            </w:r>
            <w:r>
              <w:rPr>
                <w:w w:val="80"/>
                <w:sz w:val="21"/>
              </w:rPr>
              <w:t>de</w:t>
            </w:r>
            <w:r>
              <w:rPr>
                <w:spacing w:val="-43"/>
                <w:w w:val="80"/>
                <w:sz w:val="21"/>
              </w:rPr>
              <w:t xml:space="preserve"> </w:t>
            </w:r>
            <w:r>
              <w:rPr>
                <w:w w:val="80"/>
                <w:sz w:val="21"/>
              </w:rPr>
              <w:t>Organizaciones</w:t>
            </w:r>
            <w:r>
              <w:rPr>
                <w:spacing w:val="2"/>
                <w:w w:val="80"/>
                <w:sz w:val="21"/>
              </w:rPr>
              <w:t xml:space="preserve"> </w:t>
            </w:r>
            <w:r>
              <w:rPr>
                <w:w w:val="80"/>
                <w:sz w:val="21"/>
              </w:rPr>
              <w:t>Solidarias</w:t>
            </w:r>
          </w:p>
        </w:tc>
      </w:tr>
    </w:tbl>
    <w:p w14:paraId="5E3DDE77" w14:textId="77777777" w:rsidR="00A61268" w:rsidRDefault="00A61268" w:rsidP="00A61268">
      <w:pPr>
        <w:pStyle w:val="Textoindependiente"/>
        <w:spacing w:before="4"/>
        <w:rPr>
          <w:sz w:val="27"/>
        </w:rPr>
      </w:pPr>
    </w:p>
    <w:p w14:paraId="4261C365" w14:textId="66838205" w:rsidR="00270BB5" w:rsidRPr="00631D6C" w:rsidRDefault="00270BB5" w:rsidP="00631D6C">
      <w:pPr>
        <w:pStyle w:val="Prrafodelista"/>
        <w:numPr>
          <w:ilvl w:val="0"/>
          <w:numId w:val="44"/>
        </w:numPr>
        <w:spacing w:line="240" w:lineRule="auto"/>
        <w:ind w:right="474"/>
        <w:jc w:val="both"/>
        <w:rPr>
          <w:rFonts w:ascii="Arial" w:hAnsi="Arial" w:cs="Arial"/>
          <w:b/>
        </w:rPr>
      </w:pPr>
      <w:r w:rsidRPr="00631D6C">
        <w:rPr>
          <w:rFonts w:ascii="Arial" w:hAnsi="Arial" w:cs="Arial"/>
          <w:b/>
        </w:rPr>
        <w:t>ESTRATEGIA INSTITUCIONAL</w:t>
      </w:r>
    </w:p>
    <w:p w14:paraId="0834A85A" w14:textId="587EF55E" w:rsidR="00AB540E" w:rsidRPr="00655AB7" w:rsidRDefault="00AB540E" w:rsidP="00631D6C">
      <w:pPr>
        <w:pStyle w:val="Prrafodelista"/>
        <w:numPr>
          <w:ilvl w:val="0"/>
          <w:numId w:val="36"/>
        </w:numPr>
        <w:spacing w:line="276" w:lineRule="auto"/>
        <w:ind w:right="474"/>
        <w:jc w:val="both"/>
        <w:rPr>
          <w:rFonts w:ascii="Arial" w:hAnsi="Arial" w:cs="Arial"/>
        </w:rPr>
      </w:pPr>
      <w:r w:rsidRPr="00655AB7">
        <w:rPr>
          <w:rFonts w:ascii="Arial" w:hAnsi="Arial" w:cs="Arial"/>
        </w:rPr>
        <w:t>Promover la generación de ingresos y la inclusión social y productiva de la población a través del emprendimiento asociativo solidario.</w:t>
      </w:r>
    </w:p>
    <w:p w14:paraId="672B455B" w14:textId="581C6DBB" w:rsidR="00AB540E" w:rsidRPr="00655AB7" w:rsidRDefault="00AB540E" w:rsidP="00631D6C">
      <w:pPr>
        <w:pStyle w:val="Prrafodelista"/>
        <w:numPr>
          <w:ilvl w:val="0"/>
          <w:numId w:val="36"/>
        </w:numPr>
        <w:spacing w:line="276" w:lineRule="auto"/>
        <w:ind w:right="474"/>
        <w:jc w:val="both"/>
        <w:rPr>
          <w:rFonts w:ascii="Arial" w:hAnsi="Arial" w:cs="Arial"/>
        </w:rPr>
      </w:pPr>
      <w:r w:rsidRPr="00655AB7">
        <w:rPr>
          <w:rFonts w:ascii="Arial" w:hAnsi="Arial" w:cs="Arial"/>
        </w:rPr>
        <w:t>Fomentar la cultura asociativa solidaria para generar conocimiento de los principios, valores y bondades del sector solidario.</w:t>
      </w:r>
    </w:p>
    <w:p w14:paraId="0210AAE6" w14:textId="5757A5C2" w:rsidR="00AB540E" w:rsidRPr="00655AB7" w:rsidRDefault="00AB540E" w:rsidP="00631D6C">
      <w:pPr>
        <w:pStyle w:val="Prrafodelista"/>
        <w:numPr>
          <w:ilvl w:val="0"/>
          <w:numId w:val="36"/>
        </w:numPr>
        <w:spacing w:line="276" w:lineRule="auto"/>
        <w:ind w:right="474"/>
        <w:jc w:val="both"/>
        <w:rPr>
          <w:rFonts w:ascii="Arial" w:hAnsi="Arial" w:cs="Arial"/>
        </w:rPr>
      </w:pPr>
      <w:r w:rsidRPr="00655AB7">
        <w:rPr>
          <w:rFonts w:ascii="Arial" w:hAnsi="Arial" w:cs="Arial"/>
        </w:rPr>
        <w:t>Revisar la normatividad, del sector solidario y generar propuestas para su actualización.</w:t>
      </w:r>
    </w:p>
    <w:p w14:paraId="5478F02D" w14:textId="758EE55F" w:rsidR="00AB540E" w:rsidRPr="00655AB7" w:rsidRDefault="00AB540E" w:rsidP="00631D6C">
      <w:pPr>
        <w:pStyle w:val="Prrafodelista"/>
        <w:numPr>
          <w:ilvl w:val="0"/>
          <w:numId w:val="36"/>
        </w:numPr>
        <w:spacing w:line="276" w:lineRule="auto"/>
        <w:ind w:right="474"/>
        <w:jc w:val="both"/>
        <w:rPr>
          <w:rFonts w:ascii="Arial" w:hAnsi="Arial" w:cs="Arial"/>
        </w:rPr>
      </w:pPr>
      <w:r w:rsidRPr="00655AB7">
        <w:rPr>
          <w:rFonts w:ascii="Arial" w:hAnsi="Arial" w:cs="Arial"/>
        </w:rPr>
        <w:t>Actualizar el Plan Estadístico Institucional y articulación con superintendencias y Confecámaras para mejorar la calidad de información que se registra en el RUES sobre los esquemas asociativos.</w:t>
      </w:r>
    </w:p>
    <w:p w14:paraId="084B0692" w14:textId="06026746" w:rsidR="00AB540E" w:rsidRPr="00655AB7" w:rsidRDefault="00AB540E" w:rsidP="00631D6C">
      <w:pPr>
        <w:pStyle w:val="Prrafodelista"/>
        <w:numPr>
          <w:ilvl w:val="0"/>
          <w:numId w:val="36"/>
        </w:numPr>
        <w:spacing w:line="276" w:lineRule="auto"/>
        <w:ind w:right="474"/>
        <w:jc w:val="both"/>
        <w:rPr>
          <w:rFonts w:ascii="Arial" w:hAnsi="Arial" w:cs="Arial"/>
        </w:rPr>
      </w:pPr>
      <w:r w:rsidRPr="00655AB7">
        <w:rPr>
          <w:rFonts w:ascii="Arial" w:hAnsi="Arial" w:cs="Arial"/>
        </w:rPr>
        <w:t>Implementar planes de mejoramiento para cerrar de manera escalonada y de acuerdo con la capacidad presupuestal de la entidad, las brechas identificadas en el resultado del FURAG de cada vigencia.</w:t>
      </w:r>
    </w:p>
    <w:p w14:paraId="711A8CC7" w14:textId="77777777" w:rsidR="00A6037A" w:rsidRPr="00A61268" w:rsidRDefault="00A6037A" w:rsidP="00D122D0">
      <w:pPr>
        <w:spacing w:after="0" w:line="240" w:lineRule="auto"/>
        <w:ind w:right="474"/>
        <w:jc w:val="both"/>
        <w:rPr>
          <w:rFonts w:ascii="Arial" w:hAnsi="Arial" w:cs="Arial"/>
        </w:rPr>
      </w:pPr>
    </w:p>
    <w:p w14:paraId="2297A1FC" w14:textId="1F41E4FD" w:rsidR="00A6037A" w:rsidRPr="00631D6C" w:rsidRDefault="00BC3685" w:rsidP="00631D6C">
      <w:pPr>
        <w:pStyle w:val="Prrafodelista"/>
        <w:numPr>
          <w:ilvl w:val="0"/>
          <w:numId w:val="44"/>
        </w:numPr>
        <w:ind w:right="474"/>
        <w:rPr>
          <w:rFonts w:ascii="Arial" w:hAnsi="Arial" w:cs="Arial"/>
          <w:b/>
        </w:rPr>
      </w:pPr>
      <w:r w:rsidRPr="00631D6C">
        <w:rPr>
          <w:rFonts w:ascii="Arial" w:hAnsi="Arial" w:cs="Arial"/>
          <w:b/>
        </w:rPr>
        <w:t>POLÍTICA DE GOBIERNO DIGITAL</w:t>
      </w:r>
    </w:p>
    <w:p w14:paraId="0EF3A6F7" w14:textId="37D52C3B" w:rsidR="00A61268" w:rsidRPr="00AB1AB5" w:rsidRDefault="00AB1AB5" w:rsidP="00655AB7">
      <w:pPr>
        <w:spacing w:line="276" w:lineRule="auto"/>
        <w:ind w:right="476"/>
        <w:jc w:val="both"/>
        <w:rPr>
          <w:rFonts w:ascii="Arial" w:hAnsi="Arial" w:cs="Arial"/>
        </w:rPr>
      </w:pPr>
      <w:r w:rsidRPr="00AB1AB5">
        <w:rPr>
          <w:rFonts w:ascii="Arial" w:hAnsi="Arial" w:cs="Arial"/>
        </w:rPr>
        <w:t>La política de Gobierno Digital establecida</w:t>
      </w:r>
      <w:r>
        <w:rPr>
          <w:rFonts w:ascii="Arial" w:hAnsi="Arial" w:cs="Arial"/>
        </w:rPr>
        <w:t xml:space="preserve"> </w:t>
      </w:r>
      <w:r w:rsidRPr="00AB1AB5">
        <w:rPr>
          <w:rFonts w:ascii="Arial" w:hAnsi="Arial" w:cs="Arial"/>
        </w:rPr>
        <w:t>mediante el Decreto 1008 de 2018 (cuyas</w:t>
      </w:r>
      <w:r>
        <w:rPr>
          <w:rFonts w:ascii="Arial" w:hAnsi="Arial" w:cs="Arial"/>
        </w:rPr>
        <w:t xml:space="preserve"> </w:t>
      </w:r>
      <w:r w:rsidRPr="00AB1AB5">
        <w:rPr>
          <w:rFonts w:ascii="Arial" w:hAnsi="Arial" w:cs="Arial"/>
        </w:rPr>
        <w:t>disposiciones se compilan en el Decreto 1078</w:t>
      </w:r>
      <w:r>
        <w:rPr>
          <w:rFonts w:ascii="Arial" w:hAnsi="Arial" w:cs="Arial"/>
        </w:rPr>
        <w:t xml:space="preserve"> </w:t>
      </w:r>
      <w:r w:rsidRPr="00AB1AB5">
        <w:rPr>
          <w:rFonts w:ascii="Arial" w:hAnsi="Arial" w:cs="Arial"/>
        </w:rPr>
        <w:t>de 2015, “Decreto Único Reglamentario del</w:t>
      </w:r>
      <w:r>
        <w:rPr>
          <w:rFonts w:ascii="Arial" w:hAnsi="Arial" w:cs="Arial"/>
        </w:rPr>
        <w:t xml:space="preserve"> </w:t>
      </w:r>
      <w:r w:rsidRPr="00AB1AB5">
        <w:rPr>
          <w:rFonts w:ascii="Arial" w:hAnsi="Arial" w:cs="Arial"/>
        </w:rPr>
        <w:t>sector TIC”, específicamente en el capítulo 1,</w:t>
      </w:r>
      <w:r>
        <w:rPr>
          <w:rFonts w:ascii="Arial" w:hAnsi="Arial" w:cs="Arial"/>
        </w:rPr>
        <w:t xml:space="preserve"> </w:t>
      </w:r>
      <w:r w:rsidRPr="00AB1AB5">
        <w:rPr>
          <w:rFonts w:ascii="Arial" w:hAnsi="Arial" w:cs="Arial"/>
        </w:rPr>
        <w:t>título 9, parte 2, libro 2), forma parte del Modelo</w:t>
      </w:r>
      <w:r>
        <w:rPr>
          <w:rFonts w:ascii="Arial" w:hAnsi="Arial" w:cs="Arial"/>
        </w:rPr>
        <w:t xml:space="preserve"> </w:t>
      </w:r>
      <w:r w:rsidRPr="00AB1AB5">
        <w:rPr>
          <w:rFonts w:ascii="Arial" w:hAnsi="Arial" w:cs="Arial"/>
        </w:rPr>
        <w:t>Integrado de planeación y Gestión (MIPG) y se</w:t>
      </w:r>
      <w:r>
        <w:rPr>
          <w:rFonts w:ascii="Arial" w:hAnsi="Arial" w:cs="Arial"/>
        </w:rPr>
        <w:t xml:space="preserve"> </w:t>
      </w:r>
      <w:r w:rsidRPr="00AB1AB5">
        <w:rPr>
          <w:rFonts w:ascii="Arial" w:hAnsi="Arial" w:cs="Arial"/>
        </w:rPr>
        <w:t>integra con las políticas de Gestión y</w:t>
      </w:r>
      <w:r>
        <w:rPr>
          <w:rFonts w:ascii="Arial" w:hAnsi="Arial" w:cs="Arial"/>
        </w:rPr>
        <w:t xml:space="preserve"> </w:t>
      </w:r>
      <w:r w:rsidRPr="00AB1AB5">
        <w:rPr>
          <w:rFonts w:ascii="Arial" w:hAnsi="Arial" w:cs="Arial"/>
        </w:rPr>
        <w:t>Desempeño Institucional en la dimensión</w:t>
      </w:r>
      <w:r>
        <w:rPr>
          <w:rFonts w:ascii="Arial" w:hAnsi="Arial" w:cs="Arial"/>
        </w:rPr>
        <w:t xml:space="preserve"> </w:t>
      </w:r>
      <w:r w:rsidRPr="00AB1AB5">
        <w:rPr>
          <w:rFonts w:ascii="Arial" w:hAnsi="Arial" w:cs="Arial"/>
        </w:rPr>
        <w:t>operativa de Gestión para el Resultado con</w:t>
      </w:r>
      <w:r>
        <w:rPr>
          <w:rFonts w:ascii="Arial" w:hAnsi="Arial" w:cs="Arial"/>
        </w:rPr>
        <w:t xml:space="preserve"> </w:t>
      </w:r>
      <w:r w:rsidRPr="00AB1AB5">
        <w:rPr>
          <w:rFonts w:ascii="Arial" w:hAnsi="Arial" w:cs="Arial"/>
        </w:rPr>
        <w:t>Valores, que busca promover una adecuada</w:t>
      </w:r>
      <w:r>
        <w:rPr>
          <w:rFonts w:ascii="Arial" w:hAnsi="Arial" w:cs="Arial"/>
        </w:rPr>
        <w:t xml:space="preserve"> </w:t>
      </w:r>
      <w:r w:rsidRPr="00AB1AB5">
        <w:rPr>
          <w:rFonts w:ascii="Arial" w:hAnsi="Arial" w:cs="Arial"/>
        </w:rPr>
        <w:t>gestión interna de las entidades y un buen</w:t>
      </w:r>
      <w:r>
        <w:rPr>
          <w:rFonts w:ascii="Arial" w:hAnsi="Arial" w:cs="Arial"/>
        </w:rPr>
        <w:t xml:space="preserve"> </w:t>
      </w:r>
      <w:r w:rsidRPr="00AB1AB5">
        <w:rPr>
          <w:rFonts w:ascii="Arial" w:hAnsi="Arial" w:cs="Arial"/>
        </w:rPr>
        <w:t>relacionamiento con el ciudadano, a través de la</w:t>
      </w:r>
      <w:r>
        <w:rPr>
          <w:rFonts w:ascii="Arial" w:hAnsi="Arial" w:cs="Arial"/>
        </w:rPr>
        <w:t xml:space="preserve"> </w:t>
      </w:r>
      <w:r w:rsidRPr="00AB1AB5">
        <w:rPr>
          <w:rFonts w:ascii="Arial" w:hAnsi="Arial" w:cs="Arial"/>
        </w:rPr>
        <w:t>participación y la prestación de servicios de</w:t>
      </w:r>
      <w:r>
        <w:rPr>
          <w:rFonts w:ascii="Arial" w:hAnsi="Arial" w:cs="Arial"/>
        </w:rPr>
        <w:t xml:space="preserve"> </w:t>
      </w:r>
      <w:r w:rsidRPr="00AB1AB5">
        <w:rPr>
          <w:rFonts w:ascii="Arial" w:hAnsi="Arial" w:cs="Arial"/>
        </w:rPr>
        <w:t>calidad.</w:t>
      </w:r>
    </w:p>
    <w:p w14:paraId="553AFEA9" w14:textId="77777777" w:rsidR="00A61268" w:rsidRPr="00DD0132" w:rsidRDefault="00A61268" w:rsidP="00D122D0">
      <w:pPr>
        <w:spacing w:before="151"/>
        <w:ind w:right="474"/>
        <w:jc w:val="both"/>
        <w:rPr>
          <w:rFonts w:ascii="Arial" w:hAnsi="Arial" w:cs="Arial"/>
          <w:b/>
        </w:rPr>
      </w:pPr>
      <w:r w:rsidRPr="00DD0132">
        <w:rPr>
          <w:rFonts w:ascii="Arial" w:hAnsi="Arial" w:cs="Arial"/>
          <w:b/>
          <w:color w:val="1F4D78"/>
        </w:rPr>
        <w:t>Elementos</w:t>
      </w:r>
      <w:r w:rsidRPr="00DD0132">
        <w:rPr>
          <w:rFonts w:ascii="Arial" w:hAnsi="Arial" w:cs="Arial"/>
          <w:b/>
          <w:color w:val="1F4D78"/>
          <w:spacing w:val="-3"/>
        </w:rPr>
        <w:t xml:space="preserve"> </w:t>
      </w:r>
      <w:r w:rsidRPr="00DD0132">
        <w:rPr>
          <w:rFonts w:ascii="Arial" w:hAnsi="Arial" w:cs="Arial"/>
          <w:b/>
          <w:color w:val="1F4D78"/>
        </w:rPr>
        <w:t>de</w:t>
      </w:r>
      <w:r w:rsidRPr="00DD0132">
        <w:rPr>
          <w:rFonts w:ascii="Arial" w:hAnsi="Arial" w:cs="Arial"/>
          <w:b/>
          <w:color w:val="1F4D78"/>
          <w:spacing w:val="-3"/>
        </w:rPr>
        <w:t xml:space="preserve"> </w:t>
      </w:r>
      <w:r w:rsidRPr="00DD0132">
        <w:rPr>
          <w:rFonts w:ascii="Arial" w:hAnsi="Arial" w:cs="Arial"/>
          <w:b/>
          <w:color w:val="1F4D78"/>
        </w:rPr>
        <w:t>la</w:t>
      </w:r>
      <w:r w:rsidRPr="00DD0132">
        <w:rPr>
          <w:rFonts w:ascii="Arial" w:hAnsi="Arial" w:cs="Arial"/>
          <w:b/>
          <w:color w:val="1F4D78"/>
          <w:spacing w:val="-2"/>
        </w:rPr>
        <w:t xml:space="preserve"> </w:t>
      </w:r>
      <w:r w:rsidRPr="00DD0132">
        <w:rPr>
          <w:rFonts w:ascii="Arial" w:hAnsi="Arial" w:cs="Arial"/>
          <w:b/>
          <w:color w:val="1F4D78"/>
        </w:rPr>
        <w:t>Política</w:t>
      </w:r>
      <w:r w:rsidRPr="00DD0132">
        <w:rPr>
          <w:rFonts w:ascii="Arial" w:hAnsi="Arial" w:cs="Arial"/>
          <w:b/>
          <w:color w:val="1F4D78"/>
          <w:spacing w:val="-1"/>
        </w:rPr>
        <w:t xml:space="preserve"> </w:t>
      </w:r>
      <w:r w:rsidRPr="00DD0132">
        <w:rPr>
          <w:rFonts w:ascii="Arial" w:hAnsi="Arial" w:cs="Arial"/>
          <w:b/>
          <w:color w:val="1F4D78"/>
        </w:rPr>
        <w:t>de</w:t>
      </w:r>
      <w:r w:rsidRPr="00DD0132">
        <w:rPr>
          <w:rFonts w:ascii="Arial" w:hAnsi="Arial" w:cs="Arial"/>
          <w:b/>
          <w:color w:val="1F4D78"/>
          <w:spacing w:val="-2"/>
        </w:rPr>
        <w:t xml:space="preserve"> </w:t>
      </w:r>
      <w:r w:rsidRPr="00DD0132">
        <w:rPr>
          <w:rFonts w:ascii="Arial" w:hAnsi="Arial" w:cs="Arial"/>
          <w:b/>
          <w:color w:val="1F4D78"/>
        </w:rPr>
        <w:t>Gobierno</w:t>
      </w:r>
      <w:r w:rsidRPr="00DD0132">
        <w:rPr>
          <w:rFonts w:ascii="Arial" w:hAnsi="Arial" w:cs="Arial"/>
          <w:b/>
          <w:color w:val="1F4D78"/>
          <w:spacing w:val="-2"/>
        </w:rPr>
        <w:t xml:space="preserve"> </w:t>
      </w:r>
      <w:r w:rsidRPr="00DD0132">
        <w:rPr>
          <w:rFonts w:ascii="Arial" w:hAnsi="Arial" w:cs="Arial"/>
          <w:b/>
          <w:color w:val="1F4D78"/>
        </w:rPr>
        <w:t>Digital</w:t>
      </w:r>
    </w:p>
    <w:p w14:paraId="53486F90" w14:textId="77777777" w:rsidR="00A61268" w:rsidRPr="00DD0132" w:rsidRDefault="00A61268" w:rsidP="00655AB7">
      <w:pPr>
        <w:spacing w:line="276" w:lineRule="auto"/>
        <w:ind w:right="476"/>
        <w:jc w:val="both"/>
        <w:rPr>
          <w:rFonts w:ascii="Arial" w:hAnsi="Arial" w:cs="Arial"/>
        </w:rPr>
      </w:pPr>
      <w:r w:rsidRPr="00DD0132">
        <w:rPr>
          <w:rFonts w:ascii="Arial" w:hAnsi="Arial" w:cs="Arial"/>
        </w:rPr>
        <w:t>La Política de Gobierno Digital se desarrolla a través de componentes y habilitadores trasversales</w:t>
      </w:r>
      <w:r w:rsidRPr="00655AB7">
        <w:rPr>
          <w:rFonts w:ascii="Arial" w:hAnsi="Arial" w:cs="Arial"/>
        </w:rPr>
        <w:t xml:space="preserve"> </w:t>
      </w:r>
      <w:r w:rsidRPr="00DD0132">
        <w:rPr>
          <w:rFonts w:ascii="Arial" w:hAnsi="Arial" w:cs="Arial"/>
        </w:rPr>
        <w:t>que, acompañados de lineamientos y estándares, permitirán el logro de los propósitos que generan</w:t>
      </w:r>
      <w:r w:rsidRPr="00655AB7">
        <w:rPr>
          <w:rFonts w:ascii="Arial" w:hAnsi="Arial" w:cs="Arial"/>
        </w:rPr>
        <w:t xml:space="preserve"> </w:t>
      </w:r>
      <w:r w:rsidRPr="00DD0132">
        <w:rPr>
          <w:rFonts w:ascii="Arial" w:hAnsi="Arial" w:cs="Arial"/>
        </w:rPr>
        <w:t>valor</w:t>
      </w:r>
      <w:r w:rsidRPr="00655AB7">
        <w:rPr>
          <w:rFonts w:ascii="Arial" w:hAnsi="Arial" w:cs="Arial"/>
        </w:rPr>
        <w:t xml:space="preserve"> </w:t>
      </w:r>
      <w:r w:rsidRPr="00DD0132">
        <w:rPr>
          <w:rFonts w:ascii="Arial" w:hAnsi="Arial" w:cs="Arial"/>
        </w:rPr>
        <w:t>público</w:t>
      </w:r>
      <w:r w:rsidRPr="00655AB7">
        <w:rPr>
          <w:rFonts w:ascii="Arial" w:hAnsi="Arial" w:cs="Arial"/>
        </w:rPr>
        <w:t xml:space="preserve"> </w:t>
      </w:r>
      <w:r w:rsidRPr="00DD0132">
        <w:rPr>
          <w:rFonts w:ascii="Arial" w:hAnsi="Arial" w:cs="Arial"/>
        </w:rPr>
        <w:t>en</w:t>
      </w:r>
      <w:r w:rsidRPr="00655AB7">
        <w:rPr>
          <w:rFonts w:ascii="Arial" w:hAnsi="Arial" w:cs="Arial"/>
        </w:rPr>
        <w:t xml:space="preserve"> </w:t>
      </w:r>
      <w:r w:rsidRPr="00DD0132">
        <w:rPr>
          <w:rFonts w:ascii="Arial" w:hAnsi="Arial" w:cs="Arial"/>
        </w:rPr>
        <w:t>un</w:t>
      </w:r>
      <w:r w:rsidRPr="00655AB7">
        <w:rPr>
          <w:rFonts w:ascii="Arial" w:hAnsi="Arial" w:cs="Arial"/>
        </w:rPr>
        <w:t xml:space="preserve"> </w:t>
      </w:r>
      <w:r w:rsidRPr="00DD0132">
        <w:rPr>
          <w:rFonts w:ascii="Arial" w:hAnsi="Arial" w:cs="Arial"/>
        </w:rPr>
        <w:t>entorno de</w:t>
      </w:r>
      <w:r w:rsidRPr="00655AB7">
        <w:rPr>
          <w:rFonts w:ascii="Arial" w:hAnsi="Arial" w:cs="Arial"/>
        </w:rPr>
        <w:t xml:space="preserve"> </w:t>
      </w:r>
      <w:r w:rsidRPr="00DD0132">
        <w:rPr>
          <w:rFonts w:ascii="Arial" w:hAnsi="Arial" w:cs="Arial"/>
        </w:rPr>
        <w:t>confianza</w:t>
      </w:r>
      <w:r w:rsidRPr="00655AB7">
        <w:rPr>
          <w:rFonts w:ascii="Arial" w:hAnsi="Arial" w:cs="Arial"/>
        </w:rPr>
        <w:t xml:space="preserve"> </w:t>
      </w:r>
      <w:r w:rsidRPr="00DD0132">
        <w:rPr>
          <w:rFonts w:ascii="Arial" w:hAnsi="Arial" w:cs="Arial"/>
        </w:rPr>
        <w:t>digital</w:t>
      </w:r>
      <w:r w:rsidRPr="00655AB7">
        <w:rPr>
          <w:rFonts w:ascii="Arial" w:hAnsi="Arial" w:cs="Arial"/>
        </w:rPr>
        <w:t xml:space="preserve"> </w:t>
      </w:r>
      <w:r w:rsidRPr="00DD0132">
        <w:rPr>
          <w:rFonts w:ascii="Arial" w:hAnsi="Arial" w:cs="Arial"/>
        </w:rPr>
        <w:t>a partir</w:t>
      </w:r>
      <w:r w:rsidRPr="00655AB7">
        <w:rPr>
          <w:rFonts w:ascii="Arial" w:hAnsi="Arial" w:cs="Arial"/>
        </w:rPr>
        <w:t xml:space="preserve"> </w:t>
      </w:r>
      <w:r w:rsidRPr="00DD0132">
        <w:rPr>
          <w:rFonts w:ascii="Arial" w:hAnsi="Arial" w:cs="Arial"/>
        </w:rPr>
        <w:t>del aprovechamiento</w:t>
      </w:r>
      <w:r w:rsidRPr="00655AB7">
        <w:rPr>
          <w:rFonts w:ascii="Arial" w:hAnsi="Arial" w:cs="Arial"/>
        </w:rPr>
        <w:t xml:space="preserve"> </w:t>
      </w:r>
      <w:r w:rsidRPr="00DD0132">
        <w:rPr>
          <w:rFonts w:ascii="Arial" w:hAnsi="Arial" w:cs="Arial"/>
        </w:rPr>
        <w:t>de</w:t>
      </w:r>
      <w:r w:rsidRPr="00655AB7">
        <w:rPr>
          <w:rFonts w:ascii="Arial" w:hAnsi="Arial" w:cs="Arial"/>
        </w:rPr>
        <w:t xml:space="preserve"> </w:t>
      </w:r>
      <w:r w:rsidRPr="00DD0132">
        <w:rPr>
          <w:rFonts w:ascii="Arial" w:hAnsi="Arial" w:cs="Arial"/>
        </w:rPr>
        <w:t>las</w:t>
      </w:r>
      <w:r w:rsidRPr="00655AB7">
        <w:rPr>
          <w:rFonts w:ascii="Arial" w:hAnsi="Arial" w:cs="Arial"/>
        </w:rPr>
        <w:t xml:space="preserve"> </w:t>
      </w:r>
      <w:r w:rsidRPr="00DD0132">
        <w:rPr>
          <w:rFonts w:ascii="Arial" w:hAnsi="Arial" w:cs="Arial"/>
        </w:rPr>
        <w:t>TIC.</w:t>
      </w:r>
    </w:p>
    <w:p w14:paraId="63946ED6" w14:textId="77777777" w:rsidR="00BC3685" w:rsidRDefault="00BC3685" w:rsidP="00D122D0">
      <w:pPr>
        <w:spacing w:line="360" w:lineRule="auto"/>
        <w:ind w:right="474"/>
        <w:jc w:val="both"/>
        <w:rPr>
          <w:rFonts w:ascii="Arial" w:hAnsi="Arial" w:cs="Arial"/>
        </w:rPr>
      </w:pPr>
    </w:p>
    <w:p w14:paraId="4FA46185" w14:textId="703E145D" w:rsidR="00BC3685" w:rsidRDefault="00BC3685" w:rsidP="00BC3685">
      <w:pPr>
        <w:spacing w:line="360" w:lineRule="auto"/>
        <w:ind w:right="474"/>
        <w:jc w:val="both"/>
        <w:rPr>
          <w:rFonts w:ascii="Arial" w:hAnsi="Arial" w:cs="Arial"/>
        </w:rPr>
      </w:pPr>
      <w:r>
        <w:rPr>
          <w:noProof/>
          <w:lang w:eastAsia="es-CO"/>
        </w:rPr>
        <w:drawing>
          <wp:inline distT="0" distB="0" distL="0" distR="0" wp14:anchorId="18A026F4" wp14:editId="6E4A9C90">
            <wp:extent cx="5899150" cy="3312080"/>
            <wp:effectExtent l="0" t="0" r="6350" b="3175"/>
            <wp:docPr id="119" name="image5.jpeg" descr="Imagen que contiene captura de pantal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931799" cy="3330411"/>
                    </a:xfrm>
                    <a:prstGeom prst="rect">
                      <a:avLst/>
                    </a:prstGeom>
                  </pic:spPr>
                </pic:pic>
              </a:graphicData>
            </a:graphic>
          </wp:inline>
        </w:drawing>
      </w:r>
    </w:p>
    <w:p w14:paraId="246D9497" w14:textId="77777777" w:rsidR="006612CB" w:rsidRDefault="006612CB" w:rsidP="006612CB">
      <w:pPr>
        <w:pStyle w:val="Prrafodelista"/>
        <w:ind w:left="1091"/>
        <w:rPr>
          <w:rFonts w:ascii="Arial" w:hAnsi="Arial" w:cs="Arial"/>
          <w:b/>
          <w:color w:val="2F5496" w:themeColor="accent1" w:themeShade="BF"/>
        </w:rPr>
      </w:pPr>
    </w:p>
    <w:p w14:paraId="45943388" w14:textId="52B27CE1" w:rsidR="00126C64" w:rsidRPr="00631D6C" w:rsidRDefault="00631D6C" w:rsidP="003B789D">
      <w:pPr>
        <w:pStyle w:val="Prrafodelista"/>
        <w:numPr>
          <w:ilvl w:val="1"/>
          <w:numId w:val="5"/>
        </w:numPr>
        <w:rPr>
          <w:rFonts w:ascii="Arial" w:hAnsi="Arial" w:cs="Arial"/>
          <w:b/>
          <w:color w:val="2F5496" w:themeColor="accent1" w:themeShade="BF"/>
        </w:rPr>
      </w:pPr>
      <w:r w:rsidRPr="00631D6C">
        <w:rPr>
          <w:rFonts w:ascii="Arial" w:hAnsi="Arial" w:cs="Arial"/>
          <w:b/>
          <w:color w:val="2F5496" w:themeColor="accent1" w:themeShade="BF"/>
        </w:rPr>
        <w:t>CONTEXTO INSTITUCIONAL</w:t>
      </w:r>
    </w:p>
    <w:p w14:paraId="2FA4E09E" w14:textId="22CADAB3" w:rsidR="00766F97" w:rsidRPr="00655AB7" w:rsidRDefault="00766F97" w:rsidP="00655AB7">
      <w:pPr>
        <w:spacing w:line="276" w:lineRule="auto"/>
        <w:ind w:right="476"/>
        <w:jc w:val="both"/>
        <w:rPr>
          <w:rFonts w:ascii="Arial" w:hAnsi="Arial" w:cs="Arial"/>
        </w:rPr>
      </w:pPr>
      <w:r w:rsidRPr="00655AB7">
        <w:rPr>
          <w:rFonts w:ascii="Arial" w:hAnsi="Arial" w:cs="Arial"/>
        </w:rPr>
        <w:t>La UAEOS es un organismo del sector central de la administración pública nacional, pertenece a la rama ejecutiva del poder público en el orden nacional, en el sector central, en los términos del Art. 38 de la Ley 489 de 1998.</w:t>
      </w:r>
    </w:p>
    <w:p w14:paraId="505DDECE" w14:textId="7A32EE82" w:rsidR="00766F97" w:rsidRPr="00A76ABC" w:rsidRDefault="00766F97" w:rsidP="00766F97">
      <w:pPr>
        <w:spacing w:line="276" w:lineRule="auto"/>
        <w:jc w:val="both"/>
        <w:rPr>
          <w:rFonts w:ascii="Arial" w:hAnsi="Arial" w:cs="Arial"/>
          <w:u w:val="single"/>
        </w:rPr>
      </w:pPr>
      <w:r w:rsidRPr="00A76ABC">
        <w:rPr>
          <w:rFonts w:ascii="Arial" w:hAnsi="Arial" w:cs="Arial"/>
          <w:u w:val="single"/>
        </w:rPr>
        <w:lastRenderedPageBreak/>
        <w:t>MISIÓN DE LA ENTIDAD</w:t>
      </w:r>
    </w:p>
    <w:p w14:paraId="00BB6733" w14:textId="029A2CC0" w:rsidR="00766F97" w:rsidRPr="00655AB7" w:rsidRDefault="00A76ABC" w:rsidP="00655AB7">
      <w:pPr>
        <w:spacing w:line="276" w:lineRule="auto"/>
        <w:ind w:right="476"/>
        <w:jc w:val="both"/>
        <w:rPr>
          <w:rFonts w:ascii="Arial" w:hAnsi="Arial" w:cs="Arial"/>
        </w:rPr>
      </w:pPr>
      <w:r w:rsidRPr="00655AB7">
        <w:rPr>
          <w:rFonts w:ascii="Arial" w:hAnsi="Arial" w:cs="Arial"/>
        </w:rPr>
        <w:t>Diseñar, adoptar, dirigir e implementar planes, programas y proyectos para el fomento de emprendimientos asociativos solidarios autosostenibles orientados al desarrollo integral del ser humano.</w:t>
      </w:r>
    </w:p>
    <w:p w14:paraId="3072BB83" w14:textId="3B0F33C9" w:rsidR="00766F97" w:rsidRPr="00A76ABC" w:rsidRDefault="00766F97" w:rsidP="00766F97">
      <w:pPr>
        <w:spacing w:line="276" w:lineRule="auto"/>
        <w:jc w:val="both"/>
        <w:rPr>
          <w:rFonts w:ascii="Arial" w:hAnsi="Arial" w:cs="Arial"/>
          <w:u w:val="single"/>
        </w:rPr>
      </w:pPr>
      <w:r w:rsidRPr="00A76ABC">
        <w:rPr>
          <w:rFonts w:ascii="Arial" w:hAnsi="Arial" w:cs="Arial"/>
          <w:u w:val="single"/>
        </w:rPr>
        <w:t>VISIÓN DE LA ENTIDAD</w:t>
      </w:r>
    </w:p>
    <w:p w14:paraId="357D7FB3" w14:textId="34F1AFDD" w:rsidR="00766F97" w:rsidRPr="00655AB7" w:rsidRDefault="008E782D" w:rsidP="00655AB7">
      <w:pPr>
        <w:spacing w:line="276" w:lineRule="auto"/>
        <w:ind w:right="476"/>
        <w:jc w:val="both"/>
        <w:rPr>
          <w:rFonts w:ascii="Arial" w:hAnsi="Arial" w:cs="Arial"/>
        </w:rPr>
      </w:pPr>
      <w:r w:rsidRPr="00655AB7">
        <w:rPr>
          <w:rFonts w:ascii="Arial" w:hAnsi="Arial" w:cs="Arial"/>
        </w:rPr>
        <w:t>L</w:t>
      </w:r>
      <w:r w:rsidR="00A76ABC" w:rsidRPr="00655AB7">
        <w:rPr>
          <w:rFonts w:ascii="Arial" w:hAnsi="Arial" w:cs="Arial"/>
        </w:rPr>
        <w:t>ogra</w:t>
      </w:r>
      <w:r w:rsidRPr="00655AB7">
        <w:rPr>
          <w:rFonts w:ascii="Arial" w:hAnsi="Arial" w:cs="Arial"/>
        </w:rPr>
        <w:t xml:space="preserve">r </w:t>
      </w:r>
      <w:r w:rsidR="00A76ABC" w:rsidRPr="00655AB7">
        <w:rPr>
          <w:rFonts w:ascii="Arial" w:hAnsi="Arial" w:cs="Arial"/>
        </w:rPr>
        <w:t>posicionar la asociatividad solidaria como alternativa para el desarrollo de las comunidades, la inclusión social y productiva como aporte real a la equidad, al emprendimiento y a la legalidad.</w:t>
      </w:r>
    </w:p>
    <w:p w14:paraId="2A98B81E" w14:textId="514284A7" w:rsidR="00766F97" w:rsidRPr="00F422DB" w:rsidRDefault="00766F97" w:rsidP="00766F97">
      <w:pPr>
        <w:spacing w:line="276" w:lineRule="auto"/>
        <w:jc w:val="both"/>
        <w:rPr>
          <w:rFonts w:ascii="Arial" w:hAnsi="Arial" w:cs="Arial"/>
          <w:u w:val="single"/>
        </w:rPr>
      </w:pPr>
      <w:r w:rsidRPr="00F422DB">
        <w:rPr>
          <w:rFonts w:ascii="Arial" w:hAnsi="Arial" w:cs="Arial"/>
          <w:u w:val="single"/>
        </w:rPr>
        <w:t>OBJETIVO GENERAL DE LA ENTIDAD</w:t>
      </w:r>
    </w:p>
    <w:p w14:paraId="31CB1EA9" w14:textId="4956F16F" w:rsidR="00F422DB" w:rsidRPr="00655AB7" w:rsidRDefault="00F422DB" w:rsidP="00655AB7">
      <w:pPr>
        <w:spacing w:line="276" w:lineRule="auto"/>
        <w:ind w:right="476"/>
        <w:jc w:val="both"/>
        <w:rPr>
          <w:rFonts w:ascii="Arial" w:hAnsi="Arial" w:cs="Arial"/>
        </w:rPr>
      </w:pPr>
      <w:r w:rsidRPr="00655AB7">
        <w:rPr>
          <w:rFonts w:ascii="Arial" w:hAnsi="Arial" w:cs="Arial"/>
        </w:rPr>
        <w:t>La Unidad Administrativa Especial de Organizaciones Solidarias UAEOS, en el marco de su misión y funciones, busca diseñar, adoptar, dirigir, coordinar y ejecutar los programas y proyectos para la promoción, planeación, protección, fortalecimiento y desarrollo de las Organizaciones Solidarias.</w:t>
      </w:r>
    </w:p>
    <w:p w14:paraId="48BB03D8" w14:textId="729EEE80" w:rsidR="008E782D" w:rsidRPr="00F422DB" w:rsidRDefault="009D1875" w:rsidP="009D1875">
      <w:pPr>
        <w:pStyle w:val="Prrafodelista"/>
        <w:ind w:left="0"/>
        <w:rPr>
          <w:rFonts w:ascii="Arial" w:hAnsi="Arial" w:cs="Arial"/>
          <w:sz w:val="24"/>
          <w:szCs w:val="24"/>
          <w:u w:val="single"/>
        </w:rPr>
      </w:pPr>
      <w:r w:rsidRPr="00F422DB">
        <w:rPr>
          <w:rFonts w:ascii="Arial" w:hAnsi="Arial" w:cs="Arial"/>
          <w:sz w:val="24"/>
          <w:szCs w:val="24"/>
          <w:u w:val="single"/>
        </w:rPr>
        <w:t>OBJETIVOS ESPECIFICOS DE TIC</w:t>
      </w:r>
    </w:p>
    <w:p w14:paraId="277912C2" w14:textId="77777777" w:rsidR="00F422DB" w:rsidRPr="009D1875" w:rsidRDefault="00F422DB" w:rsidP="009D1875">
      <w:pPr>
        <w:pStyle w:val="Prrafodelista"/>
        <w:ind w:left="0"/>
        <w:rPr>
          <w:rFonts w:ascii="Arial" w:hAnsi="Arial" w:cs="Arial"/>
          <w:sz w:val="24"/>
          <w:szCs w:val="24"/>
        </w:rPr>
      </w:pPr>
    </w:p>
    <w:p w14:paraId="34CAA2EC" w14:textId="77777777" w:rsidR="009D1875" w:rsidRPr="008E638D" w:rsidRDefault="009D1875" w:rsidP="003B789D">
      <w:pPr>
        <w:pStyle w:val="Prrafodelista"/>
        <w:numPr>
          <w:ilvl w:val="0"/>
          <w:numId w:val="1"/>
        </w:numPr>
        <w:spacing w:line="276" w:lineRule="auto"/>
        <w:jc w:val="both"/>
        <w:rPr>
          <w:rFonts w:ascii="Arial" w:hAnsi="Arial" w:cs="Arial"/>
        </w:rPr>
      </w:pPr>
      <w:r w:rsidRPr="008E638D">
        <w:rPr>
          <w:rFonts w:ascii="Arial" w:hAnsi="Arial" w:cs="Arial"/>
        </w:rPr>
        <w:t>Fortalecer la Arquitectura empresarial de la Unidad Administrativa Especial de Organizaciones Solidarias bajo los criterios de</w:t>
      </w:r>
      <w:r>
        <w:rPr>
          <w:rFonts w:ascii="Arial" w:hAnsi="Arial" w:cs="Arial"/>
        </w:rPr>
        <w:t>l</w:t>
      </w:r>
      <w:r w:rsidRPr="008E638D">
        <w:rPr>
          <w:rFonts w:ascii="Arial" w:hAnsi="Arial" w:cs="Arial"/>
        </w:rPr>
        <w:t xml:space="preserve"> Gobierno en Línea.</w:t>
      </w:r>
    </w:p>
    <w:p w14:paraId="5CD90608" w14:textId="77777777" w:rsidR="009D1875" w:rsidRPr="008E638D" w:rsidRDefault="009D1875" w:rsidP="003B789D">
      <w:pPr>
        <w:pStyle w:val="Prrafodelista"/>
        <w:numPr>
          <w:ilvl w:val="0"/>
          <w:numId w:val="1"/>
        </w:numPr>
        <w:spacing w:line="276" w:lineRule="auto"/>
        <w:jc w:val="both"/>
        <w:rPr>
          <w:rFonts w:ascii="Arial" w:hAnsi="Arial" w:cs="Arial"/>
        </w:rPr>
      </w:pPr>
      <w:r w:rsidRPr="008E638D">
        <w:rPr>
          <w:rFonts w:ascii="Arial" w:hAnsi="Arial" w:cs="Arial"/>
        </w:rPr>
        <w:t xml:space="preserve">Mejorar los componentes de seguridad de todos los dominios del marco referencial para la Unidad Administrativa Especial de Organizaciones Solidarias </w:t>
      </w:r>
    </w:p>
    <w:p w14:paraId="0CC959FE" w14:textId="77777777" w:rsidR="009D1875" w:rsidRPr="008E638D" w:rsidRDefault="009D1875" w:rsidP="003B789D">
      <w:pPr>
        <w:pStyle w:val="Prrafodelista"/>
        <w:numPr>
          <w:ilvl w:val="0"/>
          <w:numId w:val="1"/>
        </w:numPr>
        <w:spacing w:line="276" w:lineRule="auto"/>
        <w:jc w:val="both"/>
        <w:rPr>
          <w:rFonts w:ascii="Arial" w:hAnsi="Arial" w:cs="Arial"/>
        </w:rPr>
      </w:pPr>
      <w:r w:rsidRPr="008E638D">
        <w:rPr>
          <w:rFonts w:ascii="Arial" w:hAnsi="Arial" w:cs="Arial"/>
        </w:rPr>
        <w:t>Definir el mapa de ruta del PETI para la Unidad Administrativa Especial de Organizaciones Solidarias.</w:t>
      </w:r>
    </w:p>
    <w:p w14:paraId="238E2D22" w14:textId="01F7F047" w:rsidR="009D1875" w:rsidRPr="008E638D" w:rsidRDefault="009D1875" w:rsidP="003B789D">
      <w:pPr>
        <w:pStyle w:val="Prrafodelista"/>
        <w:numPr>
          <w:ilvl w:val="0"/>
          <w:numId w:val="1"/>
        </w:numPr>
        <w:spacing w:line="276" w:lineRule="auto"/>
        <w:jc w:val="both"/>
        <w:rPr>
          <w:rFonts w:ascii="Arial" w:hAnsi="Arial" w:cs="Arial"/>
        </w:rPr>
      </w:pPr>
      <w:r w:rsidRPr="008E638D">
        <w:rPr>
          <w:rFonts w:ascii="Arial" w:hAnsi="Arial" w:cs="Arial"/>
        </w:rPr>
        <w:t xml:space="preserve">Implementar el marco de la estrategia de Gobierno </w:t>
      </w:r>
      <w:r w:rsidR="00641DD1">
        <w:rPr>
          <w:rFonts w:ascii="Arial" w:hAnsi="Arial" w:cs="Arial"/>
        </w:rPr>
        <w:t>Digital</w:t>
      </w:r>
      <w:r w:rsidRPr="008E638D">
        <w:rPr>
          <w:rFonts w:ascii="Arial" w:hAnsi="Arial" w:cs="Arial"/>
        </w:rPr>
        <w:t xml:space="preserve"> para establecer un gobierno corporativo de las tecnologías de la información y las comunicaciones en la Unidad Administrativa Especial de Organizaciones Solidarias</w:t>
      </w:r>
      <w:r w:rsidR="00641DD1">
        <w:rPr>
          <w:rFonts w:ascii="Arial" w:hAnsi="Arial" w:cs="Arial"/>
        </w:rPr>
        <w:t>,</w:t>
      </w:r>
      <w:r w:rsidRPr="008E638D">
        <w:rPr>
          <w:rFonts w:ascii="Arial" w:hAnsi="Arial" w:cs="Arial"/>
        </w:rPr>
        <w:t xml:space="preserve"> fortaleciendo los procesos que permitan el cumplimiento de la misión de la entidad.</w:t>
      </w:r>
    </w:p>
    <w:p w14:paraId="20662C3F" w14:textId="77777777" w:rsidR="009D1875" w:rsidRDefault="009D1875" w:rsidP="003B789D">
      <w:pPr>
        <w:pStyle w:val="Prrafodelista"/>
        <w:numPr>
          <w:ilvl w:val="0"/>
          <w:numId w:val="1"/>
        </w:numPr>
        <w:spacing w:line="276" w:lineRule="auto"/>
        <w:jc w:val="both"/>
        <w:rPr>
          <w:rFonts w:ascii="Arial" w:hAnsi="Arial" w:cs="Arial"/>
        </w:rPr>
      </w:pPr>
      <w:r w:rsidRPr="008E638D">
        <w:rPr>
          <w:rFonts w:ascii="Arial" w:hAnsi="Arial" w:cs="Arial"/>
        </w:rPr>
        <w:t>Garantizar la disponibilidad de los sistemas de información a los usuarios de la UAEOS</w:t>
      </w:r>
      <w:r>
        <w:rPr>
          <w:rFonts w:ascii="Arial" w:hAnsi="Arial" w:cs="Arial"/>
        </w:rPr>
        <w:t>.</w:t>
      </w:r>
    </w:p>
    <w:p w14:paraId="498F5EE5" w14:textId="77777777" w:rsidR="008E782D" w:rsidRDefault="008E782D" w:rsidP="008E782D">
      <w:pPr>
        <w:pStyle w:val="Prrafodelista"/>
        <w:rPr>
          <w:rFonts w:ascii="Arial" w:hAnsi="Arial" w:cs="Arial"/>
          <w:b/>
          <w:color w:val="2F5496" w:themeColor="accent1" w:themeShade="BF"/>
          <w:sz w:val="24"/>
          <w:szCs w:val="24"/>
        </w:rPr>
      </w:pPr>
    </w:p>
    <w:p w14:paraId="64A8AA97" w14:textId="593BDA9A" w:rsidR="00C46AC8" w:rsidRDefault="00C46AC8" w:rsidP="003B789D">
      <w:pPr>
        <w:pStyle w:val="Prrafodelista"/>
        <w:numPr>
          <w:ilvl w:val="0"/>
          <w:numId w:val="4"/>
        </w:numPr>
        <w:rPr>
          <w:rFonts w:ascii="Arial" w:hAnsi="Arial" w:cs="Arial"/>
          <w:b/>
          <w:color w:val="2F5496" w:themeColor="accent1" w:themeShade="BF"/>
          <w:sz w:val="24"/>
          <w:szCs w:val="24"/>
        </w:rPr>
      </w:pPr>
      <w:r w:rsidRPr="00C46AC8">
        <w:rPr>
          <w:rFonts w:ascii="Arial" w:hAnsi="Arial" w:cs="Arial"/>
          <w:b/>
          <w:color w:val="2F5496" w:themeColor="accent1" w:themeShade="BF"/>
          <w:sz w:val="24"/>
          <w:szCs w:val="24"/>
        </w:rPr>
        <w:t>MO</w:t>
      </w:r>
      <w:r>
        <w:rPr>
          <w:rFonts w:ascii="Arial" w:hAnsi="Arial" w:cs="Arial"/>
          <w:b/>
          <w:color w:val="2F5496" w:themeColor="accent1" w:themeShade="BF"/>
          <w:sz w:val="24"/>
          <w:szCs w:val="24"/>
        </w:rPr>
        <w:t>DELO OPERATIVO</w:t>
      </w:r>
      <w:r w:rsidRPr="00C46AC8">
        <w:rPr>
          <w:rFonts w:ascii="Arial" w:hAnsi="Arial" w:cs="Arial"/>
          <w:b/>
          <w:color w:val="2F5496" w:themeColor="accent1" w:themeShade="BF"/>
          <w:sz w:val="24"/>
          <w:szCs w:val="24"/>
        </w:rPr>
        <w:t xml:space="preserve"> </w:t>
      </w:r>
    </w:p>
    <w:p w14:paraId="090E0635" w14:textId="47979120" w:rsidR="003B6B7D" w:rsidRPr="003B6B7D" w:rsidRDefault="003B6B7D" w:rsidP="003B6B7D">
      <w:pPr>
        <w:ind w:left="360"/>
        <w:rPr>
          <w:rFonts w:ascii="Arial" w:hAnsi="Arial" w:cs="Arial"/>
          <w:b/>
          <w:color w:val="2F5496" w:themeColor="accent1" w:themeShade="BF"/>
          <w:sz w:val="24"/>
          <w:szCs w:val="24"/>
        </w:rPr>
      </w:pPr>
      <w:r>
        <w:rPr>
          <w:rFonts w:ascii="Arial" w:hAnsi="Arial" w:cs="Arial"/>
          <w:b/>
          <w:color w:val="2F5496" w:themeColor="accent1" w:themeShade="BF"/>
          <w:sz w:val="24"/>
          <w:szCs w:val="24"/>
        </w:rPr>
        <w:t>3.1 DESCRIPCION DE LOS PROCESOS</w:t>
      </w:r>
    </w:p>
    <w:p w14:paraId="69DA4D07" w14:textId="77777777" w:rsidR="007630C5" w:rsidRDefault="007630C5" w:rsidP="007630C5">
      <w:pPr>
        <w:jc w:val="both"/>
        <w:rPr>
          <w:rFonts w:ascii="Arial" w:hAnsi="Arial" w:cs="Arial"/>
          <w:sz w:val="24"/>
          <w:szCs w:val="24"/>
        </w:rPr>
      </w:pPr>
      <w:r w:rsidRPr="007630C5">
        <w:rPr>
          <w:rFonts w:ascii="Arial" w:hAnsi="Arial" w:cs="Arial"/>
          <w:sz w:val="24"/>
          <w:szCs w:val="24"/>
        </w:rPr>
        <w:t xml:space="preserve">La Entidad desarrolla todas sus actividades orientadas por procesos. </w:t>
      </w:r>
    </w:p>
    <w:p w14:paraId="36F471E0" w14:textId="54A31281" w:rsidR="008E782D" w:rsidRDefault="007630C5" w:rsidP="007630C5">
      <w:pPr>
        <w:jc w:val="both"/>
        <w:rPr>
          <w:rFonts w:ascii="Arial" w:hAnsi="Arial" w:cs="Arial"/>
          <w:sz w:val="24"/>
          <w:szCs w:val="24"/>
        </w:rPr>
      </w:pPr>
      <w:r w:rsidRPr="007630C5">
        <w:rPr>
          <w:rFonts w:ascii="Arial" w:hAnsi="Arial" w:cs="Arial"/>
          <w:sz w:val="24"/>
          <w:szCs w:val="24"/>
        </w:rPr>
        <w:t>Con el fin de desarrollar el Modelo Operativo - Institucional de la UAEOS, se partió del contexto del Mapa de Procesos institucional que se presenta a co</w:t>
      </w:r>
      <w:r>
        <w:rPr>
          <w:rFonts w:ascii="Arial" w:hAnsi="Arial" w:cs="Arial"/>
          <w:sz w:val="24"/>
          <w:szCs w:val="24"/>
        </w:rPr>
        <w:t>ntinuación:</w:t>
      </w:r>
    </w:p>
    <w:p w14:paraId="0F09C4FE" w14:textId="04EFAE9E" w:rsidR="007630C5" w:rsidRPr="007630C5" w:rsidRDefault="007630C5" w:rsidP="007630C5">
      <w:pPr>
        <w:jc w:val="both"/>
        <w:rPr>
          <w:rFonts w:ascii="Arial" w:hAnsi="Arial" w:cs="Arial"/>
          <w:sz w:val="24"/>
          <w:szCs w:val="24"/>
        </w:rPr>
      </w:pPr>
      <w:r w:rsidRPr="007630C5">
        <w:rPr>
          <w:noProof/>
          <w:lang w:eastAsia="es-CO"/>
        </w:rPr>
        <w:lastRenderedPageBreak/>
        <w:drawing>
          <wp:inline distT="0" distB="0" distL="0" distR="0" wp14:anchorId="2B31EA82" wp14:editId="126109C7">
            <wp:extent cx="6151880" cy="2730202"/>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2730202"/>
                    </a:xfrm>
                    <a:prstGeom prst="rect">
                      <a:avLst/>
                    </a:prstGeom>
                    <a:noFill/>
                    <a:ln>
                      <a:noFill/>
                    </a:ln>
                  </pic:spPr>
                </pic:pic>
              </a:graphicData>
            </a:graphic>
          </wp:inline>
        </w:drawing>
      </w:r>
    </w:p>
    <w:p w14:paraId="16C58C89" w14:textId="15984441" w:rsidR="007630C5" w:rsidRPr="00C615BD" w:rsidRDefault="007630C5" w:rsidP="00C615BD">
      <w:pPr>
        <w:jc w:val="both"/>
        <w:rPr>
          <w:rFonts w:ascii="Arial" w:hAnsi="Arial" w:cs="Arial"/>
        </w:rPr>
      </w:pPr>
    </w:p>
    <w:p w14:paraId="0D7F32F4" w14:textId="2E447BAB" w:rsidR="00C615BD" w:rsidRPr="00C615BD" w:rsidRDefault="00C615BD" w:rsidP="00C615BD">
      <w:pPr>
        <w:jc w:val="both"/>
        <w:rPr>
          <w:rFonts w:ascii="Arial" w:hAnsi="Arial" w:cs="Arial"/>
        </w:rPr>
      </w:pPr>
      <w:r w:rsidRPr="00C615BD">
        <w:rPr>
          <w:rFonts w:ascii="Arial" w:hAnsi="Arial" w:cs="Arial"/>
        </w:rPr>
        <w:t>Procesos de apoyo de la Gestión Informática:</w:t>
      </w:r>
    </w:p>
    <w:p w14:paraId="1C62DB5E" w14:textId="362EFA1A" w:rsidR="00C615BD" w:rsidRDefault="00CF43E7" w:rsidP="00CF43E7">
      <w:pPr>
        <w:pStyle w:val="Prrafodelista"/>
        <w:numPr>
          <w:ilvl w:val="0"/>
          <w:numId w:val="50"/>
        </w:numPr>
        <w:jc w:val="both"/>
        <w:rPr>
          <w:rFonts w:ascii="Arial" w:hAnsi="Arial" w:cs="Arial"/>
        </w:rPr>
      </w:pPr>
      <w:r>
        <w:rPr>
          <w:rFonts w:ascii="Arial" w:hAnsi="Arial" w:cs="Arial"/>
        </w:rPr>
        <w:t>Implementación de requerimientos a los sistemas de información.</w:t>
      </w:r>
    </w:p>
    <w:p w14:paraId="433D7C01" w14:textId="60894088" w:rsidR="00CF43E7" w:rsidRDefault="00CF43E7" w:rsidP="00CF43E7">
      <w:pPr>
        <w:pStyle w:val="Prrafodelista"/>
        <w:numPr>
          <w:ilvl w:val="0"/>
          <w:numId w:val="50"/>
        </w:numPr>
        <w:jc w:val="both"/>
        <w:rPr>
          <w:rFonts w:ascii="Arial" w:hAnsi="Arial" w:cs="Arial"/>
        </w:rPr>
      </w:pPr>
      <w:r>
        <w:rPr>
          <w:rFonts w:ascii="Arial" w:hAnsi="Arial" w:cs="Arial"/>
        </w:rPr>
        <w:t>Respaldo de información de equipos de cómputo y servidores.</w:t>
      </w:r>
    </w:p>
    <w:p w14:paraId="0C7D99BF" w14:textId="05186167" w:rsidR="00CF43E7" w:rsidRDefault="00CF43E7" w:rsidP="00CF43E7">
      <w:pPr>
        <w:pStyle w:val="Prrafodelista"/>
        <w:numPr>
          <w:ilvl w:val="0"/>
          <w:numId w:val="50"/>
        </w:numPr>
        <w:jc w:val="both"/>
        <w:rPr>
          <w:rFonts w:ascii="Arial" w:hAnsi="Arial" w:cs="Arial"/>
        </w:rPr>
      </w:pPr>
      <w:r>
        <w:rPr>
          <w:rFonts w:ascii="Arial" w:hAnsi="Arial" w:cs="Arial"/>
        </w:rPr>
        <w:t>Seguridad informática.</w:t>
      </w:r>
    </w:p>
    <w:p w14:paraId="135D533C" w14:textId="1C01409F" w:rsidR="00CF43E7" w:rsidRPr="00CF43E7" w:rsidRDefault="00CF43E7" w:rsidP="00CF43E7">
      <w:pPr>
        <w:pStyle w:val="Prrafodelista"/>
        <w:numPr>
          <w:ilvl w:val="0"/>
          <w:numId w:val="50"/>
        </w:numPr>
        <w:jc w:val="both"/>
        <w:rPr>
          <w:rFonts w:ascii="Arial" w:hAnsi="Arial" w:cs="Arial"/>
        </w:rPr>
      </w:pPr>
      <w:r>
        <w:rPr>
          <w:rFonts w:ascii="Arial" w:hAnsi="Arial" w:cs="Arial"/>
        </w:rPr>
        <w:t>Soporte a la infraestructura tecnológica.</w:t>
      </w:r>
    </w:p>
    <w:p w14:paraId="1D162CB5" w14:textId="76BDE28F" w:rsidR="00C615BD" w:rsidRPr="00C615BD" w:rsidRDefault="00C615BD" w:rsidP="00C615BD">
      <w:pPr>
        <w:jc w:val="both"/>
        <w:rPr>
          <w:rFonts w:ascii="Arial" w:hAnsi="Arial" w:cs="Arial"/>
        </w:rPr>
      </w:pPr>
    </w:p>
    <w:p w14:paraId="348E5D94" w14:textId="77777777" w:rsidR="003B6B7D" w:rsidRPr="003B6B7D" w:rsidRDefault="003B6B7D" w:rsidP="003B6B7D">
      <w:pPr>
        <w:pStyle w:val="Prrafodelista"/>
        <w:numPr>
          <w:ilvl w:val="0"/>
          <w:numId w:val="7"/>
        </w:numPr>
        <w:rPr>
          <w:rFonts w:ascii="Arial" w:hAnsi="Arial" w:cs="Arial"/>
          <w:b/>
          <w:vanish/>
          <w:color w:val="2F5496" w:themeColor="accent1" w:themeShade="BF"/>
        </w:rPr>
      </w:pPr>
    </w:p>
    <w:p w14:paraId="6A6EC674" w14:textId="77777777" w:rsidR="003B6B7D" w:rsidRPr="003B6B7D" w:rsidRDefault="003B6B7D" w:rsidP="003B6B7D">
      <w:pPr>
        <w:pStyle w:val="Prrafodelista"/>
        <w:numPr>
          <w:ilvl w:val="0"/>
          <w:numId w:val="7"/>
        </w:numPr>
        <w:rPr>
          <w:rFonts w:ascii="Arial" w:hAnsi="Arial" w:cs="Arial"/>
          <w:b/>
          <w:vanish/>
          <w:color w:val="2F5496" w:themeColor="accent1" w:themeShade="BF"/>
        </w:rPr>
      </w:pPr>
    </w:p>
    <w:p w14:paraId="309AA428" w14:textId="54A8CA89" w:rsidR="008E782D" w:rsidRPr="00631D6C" w:rsidRDefault="00631D6C" w:rsidP="003B6B7D">
      <w:pPr>
        <w:pStyle w:val="Prrafodelista"/>
        <w:numPr>
          <w:ilvl w:val="1"/>
          <w:numId w:val="7"/>
        </w:numPr>
        <w:rPr>
          <w:rFonts w:ascii="Arial" w:hAnsi="Arial" w:cs="Arial"/>
          <w:b/>
          <w:color w:val="2F5496" w:themeColor="accent1" w:themeShade="BF"/>
        </w:rPr>
      </w:pPr>
      <w:r w:rsidRPr="00631D6C">
        <w:rPr>
          <w:rFonts w:ascii="Arial" w:hAnsi="Arial" w:cs="Arial"/>
          <w:b/>
          <w:color w:val="2F5496" w:themeColor="accent1" w:themeShade="BF"/>
        </w:rPr>
        <w:t>ALINEACIÓN DE TI CON LOS PROCESOS</w:t>
      </w:r>
    </w:p>
    <w:p w14:paraId="78DE9033" w14:textId="77777777" w:rsidR="003E6742" w:rsidRPr="003E6742" w:rsidRDefault="003E6742" w:rsidP="003E6742">
      <w:pPr>
        <w:spacing w:line="276" w:lineRule="auto"/>
        <w:jc w:val="both"/>
        <w:rPr>
          <w:rFonts w:ascii="Arial" w:hAnsi="Arial" w:cs="Arial"/>
        </w:rPr>
      </w:pPr>
      <w:r w:rsidRPr="003E6742">
        <w:rPr>
          <w:rFonts w:ascii="Arial" w:hAnsi="Arial" w:cs="Arial"/>
        </w:rPr>
        <w:t>A continuación, se presenta el cruce y análisis de los procesos institucionales versus los sistemas de información de la entidad, con el fin de determinar el apoyo tecnológico requerido para su mejoramiento.</w:t>
      </w:r>
    </w:p>
    <w:p w14:paraId="0D4EE526" w14:textId="02505AF9" w:rsidR="003E6742" w:rsidRPr="003E6742" w:rsidRDefault="003E6742" w:rsidP="003E6742">
      <w:pPr>
        <w:spacing w:line="276" w:lineRule="auto"/>
        <w:jc w:val="both"/>
        <w:rPr>
          <w:rFonts w:ascii="Arial" w:hAnsi="Arial" w:cs="Arial"/>
        </w:rPr>
      </w:pPr>
      <w:r w:rsidRPr="003E6742">
        <w:rPr>
          <w:rFonts w:ascii="Arial" w:hAnsi="Arial" w:cs="Arial"/>
        </w:rPr>
        <w:t xml:space="preserve">En la entidad los procesos se encuentran definidos según el mapa de procesos como Gerenciales, Misionales, Apoyo y </w:t>
      </w:r>
      <w:r>
        <w:rPr>
          <w:rFonts w:ascii="Arial" w:hAnsi="Arial" w:cs="Arial"/>
        </w:rPr>
        <w:t>P</w:t>
      </w:r>
      <w:r w:rsidRPr="003E6742">
        <w:rPr>
          <w:rFonts w:ascii="Arial" w:hAnsi="Arial" w:cs="Arial"/>
        </w:rPr>
        <w:t>rocesos de Evaluación. La siguiente grafica muestra el uso de los diferentes sistemas de información en cada proceso, se puede evidenciar que la mayor parte de los sistemas de información son de Apoyo y Misional con un porcentaje del 45% y una parte muy pequeña del 5% para los procesos Gerenciales y de Evaluación.</w:t>
      </w:r>
    </w:p>
    <w:p w14:paraId="01BDCFD5" w14:textId="43A0CD5C" w:rsidR="00766F97" w:rsidRDefault="003B6B7D" w:rsidP="003E6742">
      <w:pPr>
        <w:spacing w:line="276" w:lineRule="auto"/>
        <w:jc w:val="both"/>
        <w:rPr>
          <w:rFonts w:ascii="Arial" w:hAnsi="Arial" w:cs="Arial"/>
        </w:rPr>
      </w:pPr>
      <w:r>
        <w:rPr>
          <w:noProof/>
          <w:lang w:eastAsia="es-CO"/>
        </w:rPr>
        <w:lastRenderedPageBreak/>
        <w:drawing>
          <wp:anchor distT="0" distB="0" distL="0" distR="0" simplePos="0" relativeHeight="251671552" behindDoc="0" locked="0" layoutInCell="1" allowOverlap="1" wp14:anchorId="7AA640F3" wp14:editId="008F8C53">
            <wp:simplePos x="0" y="0"/>
            <wp:positionH relativeFrom="margin">
              <wp:align>center</wp:align>
            </wp:positionH>
            <wp:positionV relativeFrom="paragraph">
              <wp:posOffset>721911</wp:posOffset>
            </wp:positionV>
            <wp:extent cx="2361600" cy="1958400"/>
            <wp:effectExtent l="0" t="0" r="635" b="3810"/>
            <wp:wrapTopAndBottom/>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4" cstate="print"/>
                    <a:stretch>
                      <a:fillRect/>
                    </a:stretch>
                  </pic:blipFill>
                  <pic:spPr>
                    <a:xfrm>
                      <a:off x="0" y="0"/>
                      <a:ext cx="2361600" cy="1958400"/>
                    </a:xfrm>
                    <a:prstGeom prst="rect">
                      <a:avLst/>
                    </a:prstGeom>
                  </pic:spPr>
                </pic:pic>
              </a:graphicData>
            </a:graphic>
            <wp14:sizeRelH relativeFrom="margin">
              <wp14:pctWidth>0</wp14:pctWidth>
            </wp14:sizeRelH>
            <wp14:sizeRelV relativeFrom="margin">
              <wp14:pctHeight>0</wp14:pctHeight>
            </wp14:sizeRelV>
          </wp:anchor>
        </w:drawing>
      </w:r>
      <w:r w:rsidR="003E6742" w:rsidRPr="003E6742">
        <w:rPr>
          <w:rFonts w:ascii="Arial" w:hAnsi="Arial" w:cs="Arial"/>
        </w:rPr>
        <w:t>Esto demuestra que los procesos Misionales cuentan con los sistemas de información de calidad que proporciona datos e información de calidad, de manera oportuna para la toma eficaz de decisiones estratégicas y que su vez permiten incrementar la eficiencia administrativa.</w:t>
      </w:r>
    </w:p>
    <w:p w14:paraId="6BCF9E92" w14:textId="53077EF6" w:rsidR="003E6742" w:rsidRDefault="003E6742" w:rsidP="003B6B7D">
      <w:pPr>
        <w:spacing w:line="276" w:lineRule="auto"/>
        <w:rPr>
          <w:rFonts w:ascii="Arial" w:hAnsi="Arial" w:cs="Arial"/>
          <w:color w:val="2F5496" w:themeColor="accent1" w:themeShade="BF"/>
        </w:rPr>
      </w:pPr>
    </w:p>
    <w:p w14:paraId="619E8B5E" w14:textId="77777777" w:rsidR="00CF43E7" w:rsidRPr="003E6742" w:rsidRDefault="00CF43E7" w:rsidP="003B6B7D">
      <w:pPr>
        <w:spacing w:line="276" w:lineRule="auto"/>
        <w:rPr>
          <w:rFonts w:ascii="Arial" w:hAnsi="Arial" w:cs="Arial"/>
          <w:vanish/>
          <w:color w:val="2F5496" w:themeColor="accent1" w:themeShade="BF"/>
        </w:rPr>
      </w:pPr>
    </w:p>
    <w:p w14:paraId="73160FC0" w14:textId="77777777" w:rsidR="003E6742" w:rsidRPr="003E6742" w:rsidRDefault="003E6742" w:rsidP="003B789D">
      <w:pPr>
        <w:pStyle w:val="Prrafodelista"/>
        <w:numPr>
          <w:ilvl w:val="0"/>
          <w:numId w:val="8"/>
        </w:numPr>
        <w:rPr>
          <w:rFonts w:ascii="Arial" w:hAnsi="Arial" w:cs="Arial"/>
          <w:vanish/>
          <w:color w:val="2F5496" w:themeColor="accent1" w:themeShade="BF"/>
        </w:rPr>
      </w:pPr>
    </w:p>
    <w:p w14:paraId="7F2C868F" w14:textId="77777777" w:rsidR="003E6742" w:rsidRPr="003E6742" w:rsidRDefault="003E6742" w:rsidP="003B789D">
      <w:pPr>
        <w:pStyle w:val="Prrafodelista"/>
        <w:numPr>
          <w:ilvl w:val="1"/>
          <w:numId w:val="8"/>
        </w:numPr>
        <w:rPr>
          <w:rFonts w:ascii="Arial" w:hAnsi="Arial" w:cs="Arial"/>
          <w:vanish/>
          <w:color w:val="2F5496" w:themeColor="accent1" w:themeShade="BF"/>
        </w:rPr>
      </w:pPr>
    </w:p>
    <w:p w14:paraId="44F0EBE4" w14:textId="51F9BC83" w:rsidR="003E6742" w:rsidRPr="00631D6C" w:rsidRDefault="00631D6C" w:rsidP="003B789D">
      <w:pPr>
        <w:pStyle w:val="Prrafodelista"/>
        <w:numPr>
          <w:ilvl w:val="1"/>
          <w:numId w:val="8"/>
        </w:numPr>
        <w:rPr>
          <w:rFonts w:ascii="Arial" w:hAnsi="Arial" w:cs="Arial"/>
          <w:b/>
          <w:color w:val="2F5496" w:themeColor="accent1" w:themeShade="BF"/>
        </w:rPr>
      </w:pPr>
      <w:r w:rsidRPr="00631D6C">
        <w:rPr>
          <w:rFonts w:ascii="Arial" w:hAnsi="Arial" w:cs="Arial"/>
          <w:b/>
          <w:color w:val="2F5496" w:themeColor="accent1" w:themeShade="BF"/>
        </w:rPr>
        <w:t>SERVICIOS INSTITUCIONALES</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948"/>
        <w:gridCol w:w="1790"/>
        <w:gridCol w:w="3489"/>
        <w:gridCol w:w="2127"/>
        <w:gridCol w:w="1275"/>
      </w:tblGrid>
      <w:tr w:rsidR="00706360" w:rsidRPr="00706360" w14:paraId="71BE932C" w14:textId="77777777" w:rsidTr="00D33C64">
        <w:trPr>
          <w:trHeight w:val="356"/>
        </w:trPr>
        <w:tc>
          <w:tcPr>
            <w:tcW w:w="948" w:type="dxa"/>
            <w:shd w:val="clear" w:color="000000" w:fill="2D74B5"/>
            <w:vAlign w:val="center"/>
            <w:hideMark/>
          </w:tcPr>
          <w:p w14:paraId="43E303BC" w14:textId="77777777" w:rsidR="00706360" w:rsidRPr="00706360" w:rsidRDefault="00706360" w:rsidP="00706360">
            <w:pPr>
              <w:spacing w:after="0" w:line="240" w:lineRule="auto"/>
              <w:jc w:val="center"/>
              <w:rPr>
                <w:rFonts w:ascii="Arial" w:eastAsia="Times New Roman" w:hAnsi="Arial" w:cs="Arial"/>
                <w:b/>
                <w:bCs/>
                <w:color w:val="FFFFFF"/>
                <w:sz w:val="20"/>
                <w:szCs w:val="20"/>
                <w:lang w:eastAsia="es-CO"/>
              </w:rPr>
            </w:pPr>
            <w:r w:rsidRPr="00706360">
              <w:rPr>
                <w:rFonts w:ascii="Arial" w:eastAsia="Times New Roman" w:hAnsi="Arial" w:cs="Arial"/>
                <w:b/>
                <w:bCs/>
                <w:color w:val="FFFFFF"/>
                <w:sz w:val="20"/>
                <w:szCs w:val="20"/>
                <w:lang w:eastAsia="es-CO"/>
              </w:rPr>
              <w:t>ID</w:t>
            </w:r>
          </w:p>
        </w:tc>
        <w:tc>
          <w:tcPr>
            <w:tcW w:w="1790" w:type="dxa"/>
            <w:shd w:val="clear" w:color="000000" w:fill="2D74B5"/>
            <w:vAlign w:val="center"/>
            <w:hideMark/>
          </w:tcPr>
          <w:p w14:paraId="77131E8E" w14:textId="77777777" w:rsidR="00706360" w:rsidRPr="00706360" w:rsidRDefault="00706360" w:rsidP="00706360">
            <w:pPr>
              <w:spacing w:after="0" w:line="240" w:lineRule="auto"/>
              <w:jc w:val="center"/>
              <w:rPr>
                <w:rFonts w:ascii="Arial" w:eastAsia="Times New Roman" w:hAnsi="Arial" w:cs="Arial"/>
                <w:b/>
                <w:bCs/>
                <w:color w:val="FFFFFF"/>
                <w:sz w:val="20"/>
                <w:szCs w:val="20"/>
                <w:lang w:eastAsia="es-CO"/>
              </w:rPr>
            </w:pPr>
            <w:r w:rsidRPr="00706360">
              <w:rPr>
                <w:rFonts w:ascii="Arial" w:eastAsia="Times New Roman" w:hAnsi="Arial" w:cs="Arial"/>
                <w:b/>
                <w:bCs/>
                <w:color w:val="FFFFFF"/>
                <w:sz w:val="20"/>
                <w:szCs w:val="20"/>
                <w:lang w:eastAsia="es-CO"/>
              </w:rPr>
              <w:t>Nombre del Servicio</w:t>
            </w:r>
          </w:p>
        </w:tc>
        <w:tc>
          <w:tcPr>
            <w:tcW w:w="3489" w:type="dxa"/>
            <w:shd w:val="clear" w:color="000000" w:fill="2D74B5"/>
            <w:vAlign w:val="center"/>
            <w:hideMark/>
          </w:tcPr>
          <w:p w14:paraId="338836EE" w14:textId="77777777" w:rsidR="00706360" w:rsidRPr="00706360" w:rsidRDefault="00706360" w:rsidP="00706360">
            <w:pPr>
              <w:spacing w:after="0" w:line="240" w:lineRule="auto"/>
              <w:jc w:val="center"/>
              <w:rPr>
                <w:rFonts w:ascii="Arial" w:eastAsia="Times New Roman" w:hAnsi="Arial" w:cs="Arial"/>
                <w:b/>
                <w:bCs/>
                <w:color w:val="FFFFFF"/>
                <w:sz w:val="20"/>
                <w:szCs w:val="20"/>
                <w:lang w:eastAsia="es-CO"/>
              </w:rPr>
            </w:pPr>
            <w:r w:rsidRPr="00706360">
              <w:rPr>
                <w:rFonts w:ascii="Arial" w:eastAsia="Times New Roman" w:hAnsi="Arial" w:cs="Arial"/>
                <w:b/>
                <w:bCs/>
                <w:color w:val="FFFFFF"/>
                <w:sz w:val="20"/>
                <w:szCs w:val="20"/>
                <w:lang w:eastAsia="es-CO"/>
              </w:rPr>
              <w:t>Descripción del servicio</w:t>
            </w:r>
          </w:p>
        </w:tc>
        <w:tc>
          <w:tcPr>
            <w:tcW w:w="2127" w:type="dxa"/>
            <w:shd w:val="clear" w:color="000000" w:fill="2D74B5"/>
            <w:vAlign w:val="center"/>
            <w:hideMark/>
          </w:tcPr>
          <w:p w14:paraId="0BB0205B" w14:textId="77777777" w:rsidR="00706360" w:rsidRPr="00706360" w:rsidRDefault="00706360" w:rsidP="00706360">
            <w:pPr>
              <w:spacing w:after="0" w:line="240" w:lineRule="auto"/>
              <w:jc w:val="center"/>
              <w:rPr>
                <w:rFonts w:ascii="Arial" w:eastAsia="Times New Roman" w:hAnsi="Arial" w:cs="Arial"/>
                <w:b/>
                <w:bCs/>
                <w:color w:val="FFFFFF"/>
                <w:sz w:val="20"/>
                <w:szCs w:val="20"/>
                <w:lang w:eastAsia="es-CO"/>
              </w:rPr>
            </w:pPr>
            <w:r w:rsidRPr="00706360">
              <w:rPr>
                <w:rFonts w:ascii="Arial" w:eastAsia="Times New Roman" w:hAnsi="Arial" w:cs="Arial"/>
                <w:b/>
                <w:bCs/>
                <w:color w:val="FFFFFF"/>
                <w:sz w:val="20"/>
                <w:szCs w:val="20"/>
                <w:lang w:eastAsia="es-CO"/>
              </w:rPr>
              <w:t>Áreas que participan</w:t>
            </w:r>
          </w:p>
        </w:tc>
        <w:tc>
          <w:tcPr>
            <w:tcW w:w="1275" w:type="dxa"/>
            <w:shd w:val="clear" w:color="000000" w:fill="2D74B5"/>
            <w:vAlign w:val="center"/>
            <w:hideMark/>
          </w:tcPr>
          <w:p w14:paraId="7ED5F901" w14:textId="77777777" w:rsidR="00706360" w:rsidRPr="00706360" w:rsidRDefault="00706360" w:rsidP="00706360">
            <w:pPr>
              <w:spacing w:after="0" w:line="240" w:lineRule="auto"/>
              <w:jc w:val="center"/>
              <w:rPr>
                <w:rFonts w:ascii="Arial" w:eastAsia="Times New Roman" w:hAnsi="Arial" w:cs="Arial"/>
                <w:b/>
                <w:bCs/>
                <w:color w:val="FFFFFF"/>
                <w:sz w:val="20"/>
                <w:szCs w:val="20"/>
                <w:lang w:eastAsia="es-CO"/>
              </w:rPr>
            </w:pPr>
            <w:r w:rsidRPr="00706360">
              <w:rPr>
                <w:rFonts w:ascii="Arial" w:eastAsia="Times New Roman" w:hAnsi="Arial" w:cs="Arial"/>
                <w:b/>
                <w:bCs/>
                <w:color w:val="FFFFFF"/>
                <w:sz w:val="20"/>
                <w:szCs w:val="20"/>
                <w:lang w:eastAsia="es-CO"/>
              </w:rPr>
              <w:t>Tipo de usuario</w:t>
            </w:r>
          </w:p>
        </w:tc>
      </w:tr>
      <w:tr w:rsidR="00706360" w:rsidRPr="00706360" w14:paraId="7A20F240" w14:textId="77777777" w:rsidTr="00D33C64">
        <w:trPr>
          <w:trHeight w:val="1200"/>
        </w:trPr>
        <w:tc>
          <w:tcPr>
            <w:tcW w:w="948" w:type="dxa"/>
            <w:shd w:val="clear" w:color="auto" w:fill="auto"/>
            <w:vAlign w:val="center"/>
            <w:hideMark/>
          </w:tcPr>
          <w:p w14:paraId="3720E9E8" w14:textId="77777777" w:rsidR="00706360" w:rsidRPr="00706360" w:rsidRDefault="00706360" w:rsidP="00706360">
            <w:pPr>
              <w:spacing w:after="0" w:line="240" w:lineRule="auto"/>
              <w:jc w:val="center"/>
              <w:rPr>
                <w:rFonts w:ascii="Arial" w:eastAsia="Times New Roman" w:hAnsi="Arial" w:cs="Arial"/>
                <w:b/>
                <w:bCs/>
                <w:color w:val="000000"/>
                <w:sz w:val="18"/>
                <w:szCs w:val="18"/>
                <w:lang w:eastAsia="es-CO"/>
              </w:rPr>
            </w:pPr>
            <w:r w:rsidRPr="00706360">
              <w:rPr>
                <w:rFonts w:ascii="Arial" w:eastAsia="Times New Roman" w:hAnsi="Arial" w:cs="Arial"/>
                <w:b/>
                <w:bCs/>
                <w:color w:val="000000"/>
                <w:sz w:val="18"/>
                <w:szCs w:val="18"/>
                <w:lang w:eastAsia="es-CO"/>
              </w:rPr>
              <w:t>S01</w:t>
            </w:r>
          </w:p>
        </w:tc>
        <w:tc>
          <w:tcPr>
            <w:tcW w:w="1790" w:type="dxa"/>
            <w:shd w:val="clear" w:color="auto" w:fill="auto"/>
            <w:vAlign w:val="center"/>
            <w:hideMark/>
          </w:tcPr>
          <w:p w14:paraId="04BA4AEB"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Acreditación</w:t>
            </w:r>
          </w:p>
        </w:tc>
        <w:tc>
          <w:tcPr>
            <w:tcW w:w="3489" w:type="dxa"/>
            <w:shd w:val="clear" w:color="auto" w:fill="auto"/>
            <w:vAlign w:val="center"/>
            <w:hideMark/>
          </w:tcPr>
          <w:p w14:paraId="79D8C07B"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Trámite mediante el cual las organizaciones de economía solidaria (cooperativas, mutuales, fondos de empelados), presentan los requisitos requeridos por la entidad para impartir el curso de economía solidaria.</w:t>
            </w:r>
          </w:p>
        </w:tc>
        <w:tc>
          <w:tcPr>
            <w:tcW w:w="2127" w:type="dxa"/>
            <w:shd w:val="clear" w:color="auto" w:fill="auto"/>
            <w:vAlign w:val="center"/>
            <w:hideMark/>
          </w:tcPr>
          <w:p w14:paraId="0B5D27D9"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Grupo de Educación e Investigación.</w:t>
            </w:r>
            <w:r w:rsidRPr="00706360">
              <w:rPr>
                <w:rFonts w:ascii="Arial" w:eastAsia="Times New Roman" w:hAnsi="Arial" w:cs="Arial"/>
                <w:color w:val="000000"/>
                <w:sz w:val="18"/>
                <w:szCs w:val="18"/>
                <w:lang w:eastAsia="es-CO"/>
              </w:rPr>
              <w:br/>
              <w:t>Grupo de Tecnologías de la información.</w:t>
            </w:r>
          </w:p>
        </w:tc>
        <w:tc>
          <w:tcPr>
            <w:tcW w:w="1275" w:type="dxa"/>
            <w:shd w:val="clear" w:color="auto" w:fill="auto"/>
            <w:vAlign w:val="center"/>
            <w:hideMark/>
          </w:tcPr>
          <w:p w14:paraId="0FCE585F"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Ciudadanía</w:t>
            </w:r>
          </w:p>
        </w:tc>
      </w:tr>
      <w:tr w:rsidR="00706360" w:rsidRPr="00706360" w14:paraId="5CB3EC7B" w14:textId="77777777" w:rsidTr="00D33C64">
        <w:trPr>
          <w:trHeight w:val="804"/>
        </w:trPr>
        <w:tc>
          <w:tcPr>
            <w:tcW w:w="948" w:type="dxa"/>
            <w:shd w:val="clear" w:color="auto" w:fill="auto"/>
            <w:vAlign w:val="center"/>
            <w:hideMark/>
          </w:tcPr>
          <w:p w14:paraId="5CFA74DD" w14:textId="77777777" w:rsidR="00706360" w:rsidRPr="00706360" w:rsidRDefault="00706360" w:rsidP="00706360">
            <w:pPr>
              <w:spacing w:after="0" w:line="240" w:lineRule="auto"/>
              <w:jc w:val="center"/>
              <w:rPr>
                <w:rFonts w:ascii="Arial" w:eastAsia="Times New Roman" w:hAnsi="Arial" w:cs="Arial"/>
                <w:b/>
                <w:bCs/>
                <w:color w:val="000000"/>
                <w:sz w:val="18"/>
                <w:szCs w:val="18"/>
                <w:lang w:eastAsia="es-CO"/>
              </w:rPr>
            </w:pPr>
            <w:r w:rsidRPr="00706360">
              <w:rPr>
                <w:rFonts w:ascii="Arial" w:eastAsia="Times New Roman" w:hAnsi="Arial" w:cs="Arial"/>
                <w:b/>
                <w:bCs/>
                <w:color w:val="000000"/>
                <w:sz w:val="18"/>
                <w:szCs w:val="18"/>
                <w:lang w:eastAsia="es-CO"/>
              </w:rPr>
              <w:t>S02</w:t>
            </w:r>
          </w:p>
        </w:tc>
        <w:tc>
          <w:tcPr>
            <w:tcW w:w="1790" w:type="dxa"/>
            <w:shd w:val="clear" w:color="auto" w:fill="auto"/>
            <w:vAlign w:val="center"/>
            <w:hideMark/>
          </w:tcPr>
          <w:p w14:paraId="0F62269E"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Centro documental físico y virtual</w:t>
            </w:r>
          </w:p>
        </w:tc>
        <w:tc>
          <w:tcPr>
            <w:tcW w:w="3489" w:type="dxa"/>
            <w:shd w:val="clear" w:color="auto" w:fill="auto"/>
            <w:vAlign w:val="center"/>
            <w:hideMark/>
          </w:tcPr>
          <w:p w14:paraId="43703731" w14:textId="77777777" w:rsidR="00706360" w:rsidRPr="00706360" w:rsidRDefault="00706360" w:rsidP="00706360">
            <w:pPr>
              <w:spacing w:after="0" w:line="240" w:lineRule="auto"/>
              <w:jc w:val="both"/>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Biblioteca de documentos e investigaciones sobre el sector solidario en Colombia y su desarrollo en el mundo.</w:t>
            </w:r>
          </w:p>
        </w:tc>
        <w:tc>
          <w:tcPr>
            <w:tcW w:w="2127" w:type="dxa"/>
            <w:shd w:val="clear" w:color="auto" w:fill="auto"/>
            <w:vAlign w:val="center"/>
            <w:hideMark/>
          </w:tcPr>
          <w:p w14:paraId="43022AB1"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Grupo de Educación e Investigación.</w:t>
            </w:r>
            <w:r w:rsidRPr="00706360">
              <w:rPr>
                <w:rFonts w:ascii="Arial" w:eastAsia="Times New Roman" w:hAnsi="Arial" w:cs="Arial"/>
                <w:color w:val="000000"/>
                <w:sz w:val="18"/>
                <w:szCs w:val="18"/>
                <w:lang w:eastAsia="es-CO"/>
              </w:rPr>
              <w:br/>
              <w:t>Grupo de Tecnologías de la información.</w:t>
            </w:r>
          </w:p>
        </w:tc>
        <w:tc>
          <w:tcPr>
            <w:tcW w:w="1275" w:type="dxa"/>
            <w:shd w:val="clear" w:color="auto" w:fill="auto"/>
            <w:vAlign w:val="center"/>
            <w:hideMark/>
          </w:tcPr>
          <w:p w14:paraId="452CA49D"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Ciudadanía</w:t>
            </w:r>
          </w:p>
        </w:tc>
      </w:tr>
      <w:tr w:rsidR="00706360" w:rsidRPr="00706360" w14:paraId="52F43106" w14:textId="77777777" w:rsidTr="00D33C64">
        <w:trPr>
          <w:trHeight w:val="603"/>
        </w:trPr>
        <w:tc>
          <w:tcPr>
            <w:tcW w:w="948" w:type="dxa"/>
            <w:shd w:val="clear" w:color="auto" w:fill="auto"/>
            <w:vAlign w:val="center"/>
            <w:hideMark/>
          </w:tcPr>
          <w:p w14:paraId="7D841587" w14:textId="77777777" w:rsidR="00706360" w:rsidRPr="00706360" w:rsidRDefault="00706360" w:rsidP="00706360">
            <w:pPr>
              <w:spacing w:after="0" w:line="240" w:lineRule="auto"/>
              <w:jc w:val="center"/>
              <w:rPr>
                <w:rFonts w:ascii="Arial" w:eastAsia="Times New Roman" w:hAnsi="Arial" w:cs="Arial"/>
                <w:b/>
                <w:bCs/>
                <w:color w:val="000000"/>
                <w:sz w:val="18"/>
                <w:szCs w:val="18"/>
                <w:lang w:eastAsia="es-CO"/>
              </w:rPr>
            </w:pPr>
            <w:r w:rsidRPr="00706360">
              <w:rPr>
                <w:rFonts w:ascii="Arial" w:eastAsia="Times New Roman" w:hAnsi="Arial" w:cs="Arial"/>
                <w:b/>
                <w:bCs/>
                <w:color w:val="000000"/>
                <w:sz w:val="18"/>
                <w:szCs w:val="18"/>
                <w:lang w:eastAsia="es-CO"/>
              </w:rPr>
              <w:t>S03</w:t>
            </w:r>
          </w:p>
        </w:tc>
        <w:tc>
          <w:tcPr>
            <w:tcW w:w="1790" w:type="dxa"/>
            <w:shd w:val="clear" w:color="auto" w:fill="auto"/>
            <w:vAlign w:val="center"/>
            <w:hideMark/>
          </w:tcPr>
          <w:p w14:paraId="4F3ADCFE"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Aplicativo para atención de peticiones, quejas y reclamos PQRS</w:t>
            </w:r>
          </w:p>
        </w:tc>
        <w:tc>
          <w:tcPr>
            <w:tcW w:w="3489" w:type="dxa"/>
            <w:shd w:val="clear" w:color="auto" w:fill="auto"/>
            <w:vAlign w:val="center"/>
            <w:hideMark/>
          </w:tcPr>
          <w:p w14:paraId="203CED58"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 xml:space="preserve">Aplicativo de gestión de </w:t>
            </w:r>
            <w:proofErr w:type="spellStart"/>
            <w:r w:rsidRPr="00706360">
              <w:rPr>
                <w:rFonts w:ascii="Arial" w:eastAsia="Times New Roman" w:hAnsi="Arial" w:cs="Arial"/>
                <w:color w:val="000000"/>
                <w:sz w:val="18"/>
                <w:szCs w:val="18"/>
                <w:lang w:eastAsia="es-CO"/>
              </w:rPr>
              <w:t>pqrds</w:t>
            </w:r>
            <w:proofErr w:type="spellEnd"/>
            <w:r w:rsidRPr="00706360">
              <w:rPr>
                <w:rFonts w:ascii="Arial" w:eastAsia="Times New Roman" w:hAnsi="Arial" w:cs="Arial"/>
                <w:color w:val="000000"/>
                <w:sz w:val="18"/>
                <w:szCs w:val="18"/>
                <w:lang w:eastAsia="es-CO"/>
              </w:rPr>
              <w:t xml:space="preserve"> disponible en la página web de la entidad</w:t>
            </w:r>
          </w:p>
        </w:tc>
        <w:tc>
          <w:tcPr>
            <w:tcW w:w="2127" w:type="dxa"/>
            <w:shd w:val="clear" w:color="auto" w:fill="auto"/>
            <w:vAlign w:val="center"/>
            <w:hideMark/>
          </w:tcPr>
          <w:p w14:paraId="5C6A001D"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Grupo de Educación e Investigación.</w:t>
            </w:r>
            <w:r w:rsidRPr="00706360">
              <w:rPr>
                <w:rFonts w:ascii="Arial" w:eastAsia="Times New Roman" w:hAnsi="Arial" w:cs="Arial"/>
                <w:color w:val="000000"/>
                <w:sz w:val="18"/>
                <w:szCs w:val="18"/>
                <w:lang w:eastAsia="es-CO"/>
              </w:rPr>
              <w:br/>
              <w:t>Grupo de Tecnologías de la información.</w:t>
            </w:r>
          </w:p>
        </w:tc>
        <w:tc>
          <w:tcPr>
            <w:tcW w:w="1275" w:type="dxa"/>
            <w:shd w:val="clear" w:color="auto" w:fill="auto"/>
            <w:vAlign w:val="center"/>
            <w:hideMark/>
          </w:tcPr>
          <w:p w14:paraId="69934CBF" w14:textId="77777777" w:rsidR="00706360" w:rsidRPr="00706360" w:rsidRDefault="00706360" w:rsidP="00706360">
            <w:pPr>
              <w:spacing w:after="0" w:line="240" w:lineRule="auto"/>
              <w:rPr>
                <w:rFonts w:ascii="Arial" w:eastAsia="Times New Roman" w:hAnsi="Arial" w:cs="Arial"/>
                <w:color w:val="000000"/>
                <w:sz w:val="18"/>
                <w:szCs w:val="18"/>
                <w:lang w:eastAsia="es-CO"/>
              </w:rPr>
            </w:pPr>
            <w:r w:rsidRPr="00706360">
              <w:rPr>
                <w:rFonts w:ascii="Arial" w:eastAsia="Times New Roman" w:hAnsi="Arial" w:cs="Arial"/>
                <w:color w:val="000000"/>
                <w:sz w:val="18"/>
                <w:szCs w:val="18"/>
                <w:lang w:eastAsia="es-CO"/>
              </w:rPr>
              <w:t>Ciudadanía</w:t>
            </w:r>
          </w:p>
        </w:tc>
      </w:tr>
    </w:tbl>
    <w:p w14:paraId="0C7DDFC1" w14:textId="3BA119D5" w:rsidR="00780783" w:rsidRDefault="00780783" w:rsidP="00780783">
      <w:pPr>
        <w:pStyle w:val="Prrafodelista"/>
        <w:ind w:left="0"/>
        <w:rPr>
          <w:rFonts w:ascii="Arial" w:hAnsi="Arial" w:cs="Arial"/>
          <w:color w:val="2F5496" w:themeColor="accent1" w:themeShade="BF"/>
          <w:highlight w:val="yellow"/>
        </w:rPr>
      </w:pPr>
    </w:p>
    <w:p w14:paraId="33690ED1" w14:textId="77777777" w:rsidR="00B04CDF" w:rsidRPr="00B04CDF" w:rsidRDefault="00B04CDF" w:rsidP="003B789D">
      <w:pPr>
        <w:pStyle w:val="Prrafodelista"/>
        <w:numPr>
          <w:ilvl w:val="1"/>
          <w:numId w:val="7"/>
        </w:numPr>
        <w:rPr>
          <w:rFonts w:ascii="Arial" w:hAnsi="Arial" w:cs="Arial"/>
          <w:vanish/>
          <w:color w:val="2F5496" w:themeColor="accent1" w:themeShade="BF"/>
        </w:rPr>
      </w:pPr>
    </w:p>
    <w:p w14:paraId="33A61AD0" w14:textId="0B8CCC0E" w:rsidR="007D3CE0" w:rsidRPr="003B6B7D" w:rsidRDefault="003B6B7D" w:rsidP="003B789D">
      <w:pPr>
        <w:pStyle w:val="Prrafodelista"/>
        <w:numPr>
          <w:ilvl w:val="1"/>
          <w:numId w:val="7"/>
        </w:numPr>
        <w:rPr>
          <w:rFonts w:ascii="Arial" w:hAnsi="Arial" w:cs="Arial"/>
          <w:b/>
          <w:color w:val="2F5496" w:themeColor="accent1" w:themeShade="BF"/>
        </w:rPr>
      </w:pPr>
      <w:r w:rsidRPr="003B6B7D">
        <w:rPr>
          <w:rFonts w:ascii="Arial" w:hAnsi="Arial" w:cs="Arial"/>
          <w:b/>
          <w:color w:val="2F5496" w:themeColor="accent1" w:themeShade="BF"/>
        </w:rPr>
        <w:t>TRÁMITES</w:t>
      </w:r>
    </w:p>
    <w:p w14:paraId="7EF1AE52" w14:textId="77777777" w:rsidR="00B04CDF" w:rsidRPr="00B04CDF" w:rsidRDefault="00B04CDF" w:rsidP="00B04CDF">
      <w:pPr>
        <w:spacing w:line="276" w:lineRule="auto"/>
        <w:jc w:val="both"/>
        <w:rPr>
          <w:rFonts w:ascii="Arial" w:hAnsi="Arial" w:cs="Arial"/>
          <w:u w:val="single"/>
        </w:rPr>
      </w:pPr>
      <w:r w:rsidRPr="00B04CDF">
        <w:rPr>
          <w:rFonts w:ascii="Arial" w:hAnsi="Arial" w:cs="Arial"/>
          <w:u w:val="single"/>
        </w:rPr>
        <w:t>Acreditación</w:t>
      </w:r>
    </w:p>
    <w:p w14:paraId="162D6B04" w14:textId="77777777" w:rsidR="00B04CDF" w:rsidRDefault="00B04CDF" w:rsidP="00B04CDF">
      <w:pPr>
        <w:spacing w:line="276" w:lineRule="auto"/>
        <w:jc w:val="both"/>
        <w:rPr>
          <w:rFonts w:ascii="Arial" w:hAnsi="Arial" w:cs="Arial"/>
        </w:rPr>
      </w:pPr>
      <w:r w:rsidRPr="00B04CDF">
        <w:rPr>
          <w:rFonts w:ascii="Arial" w:hAnsi="Arial" w:cs="Arial"/>
        </w:rPr>
        <w:t>Es el trámite mediante el cual la UAEOS otorga aprobación con una resolución para el desarrollo de programas en educación sobre economía solidaria</w:t>
      </w:r>
    </w:p>
    <w:p w14:paraId="644B91B9" w14:textId="1D7BDB86" w:rsidR="007D3CE0" w:rsidRDefault="00B04CDF" w:rsidP="00B04CDF">
      <w:pPr>
        <w:spacing w:line="276" w:lineRule="auto"/>
        <w:jc w:val="both"/>
        <w:rPr>
          <w:rFonts w:ascii="Arial" w:hAnsi="Arial" w:cs="Arial"/>
        </w:rPr>
      </w:pPr>
      <w:r w:rsidRPr="00B04CDF">
        <w:rPr>
          <w:rFonts w:ascii="Arial" w:hAnsi="Arial" w:cs="Arial"/>
        </w:rPr>
        <w:t>Con la acreditación, la Unidad Administrativa Especial de Organizaciones Solidarias, autoriza a las instituciones jurídicas sin ánimo de lucro en cuyo objeto se encuentre determinada la prestación de servicios educativos la posibilidad de impartir programas de educación solidaria.</w:t>
      </w:r>
    </w:p>
    <w:p w14:paraId="1660E077" w14:textId="34CC1EF2" w:rsidR="005A4F56" w:rsidRDefault="005A4F56" w:rsidP="003B789D">
      <w:pPr>
        <w:pStyle w:val="Ttulo1"/>
        <w:numPr>
          <w:ilvl w:val="0"/>
          <w:numId w:val="6"/>
        </w:numPr>
        <w:rPr>
          <w:rFonts w:ascii="Arial" w:eastAsiaTheme="minorHAnsi" w:hAnsi="Arial" w:cs="Arial"/>
          <w:b/>
          <w:sz w:val="22"/>
          <w:szCs w:val="22"/>
        </w:rPr>
      </w:pPr>
      <w:r w:rsidRPr="002E028D">
        <w:rPr>
          <w:rFonts w:ascii="Arial" w:eastAsiaTheme="minorHAnsi" w:hAnsi="Arial" w:cs="Arial"/>
          <w:b/>
          <w:sz w:val="22"/>
          <w:szCs w:val="22"/>
        </w:rPr>
        <w:t>ANÁLISIS DE LA SITUACIÓN ACTUAL</w:t>
      </w:r>
      <w:r w:rsidR="00F13EFD">
        <w:rPr>
          <w:rFonts w:ascii="Arial" w:eastAsiaTheme="minorHAnsi" w:hAnsi="Arial" w:cs="Arial"/>
          <w:b/>
          <w:sz w:val="22"/>
          <w:szCs w:val="22"/>
        </w:rPr>
        <w:t xml:space="preserve"> Y DE LA SITUACION OBJETIVO</w:t>
      </w:r>
    </w:p>
    <w:p w14:paraId="118E47E3" w14:textId="77777777" w:rsidR="00D73D81" w:rsidRDefault="00D73D81" w:rsidP="00D73D81">
      <w:pPr>
        <w:spacing w:after="0"/>
      </w:pPr>
    </w:p>
    <w:p w14:paraId="431E301F" w14:textId="77777777" w:rsidR="00D73D81" w:rsidRPr="00D73D81" w:rsidRDefault="00D73D81" w:rsidP="003B789D">
      <w:pPr>
        <w:pStyle w:val="Prrafodelista"/>
        <w:numPr>
          <w:ilvl w:val="0"/>
          <w:numId w:val="9"/>
        </w:numPr>
        <w:rPr>
          <w:rFonts w:ascii="Arial" w:hAnsi="Arial" w:cs="Arial"/>
          <w:vanish/>
          <w:color w:val="2F5496" w:themeColor="accent1" w:themeShade="BF"/>
        </w:rPr>
      </w:pPr>
    </w:p>
    <w:p w14:paraId="534482D1" w14:textId="77777777" w:rsidR="00D73D81" w:rsidRPr="00D73D81" w:rsidRDefault="00D73D81" w:rsidP="003B789D">
      <w:pPr>
        <w:pStyle w:val="Prrafodelista"/>
        <w:numPr>
          <w:ilvl w:val="0"/>
          <w:numId w:val="9"/>
        </w:numPr>
        <w:rPr>
          <w:rFonts w:ascii="Arial" w:hAnsi="Arial" w:cs="Arial"/>
          <w:vanish/>
          <w:color w:val="2F5496" w:themeColor="accent1" w:themeShade="BF"/>
        </w:rPr>
      </w:pPr>
    </w:p>
    <w:p w14:paraId="7E47403F" w14:textId="77777777" w:rsidR="00D73D81" w:rsidRPr="00D73D81" w:rsidRDefault="00D73D81" w:rsidP="003B789D">
      <w:pPr>
        <w:pStyle w:val="Prrafodelista"/>
        <w:numPr>
          <w:ilvl w:val="0"/>
          <w:numId w:val="9"/>
        </w:numPr>
        <w:rPr>
          <w:rFonts w:ascii="Arial" w:hAnsi="Arial" w:cs="Arial"/>
          <w:vanish/>
          <w:color w:val="2F5496" w:themeColor="accent1" w:themeShade="BF"/>
        </w:rPr>
      </w:pPr>
    </w:p>
    <w:p w14:paraId="747EC81A" w14:textId="77777777" w:rsidR="0016296F" w:rsidRDefault="0016296F" w:rsidP="0016296F">
      <w:pPr>
        <w:pStyle w:val="Prrafodelista"/>
        <w:ind w:left="1091"/>
        <w:rPr>
          <w:rFonts w:ascii="Arial" w:hAnsi="Arial" w:cs="Arial"/>
          <w:b/>
          <w:color w:val="2F5496" w:themeColor="accent1" w:themeShade="BF"/>
        </w:rPr>
      </w:pPr>
    </w:p>
    <w:p w14:paraId="465B020F" w14:textId="64E3068A" w:rsidR="00D73D81" w:rsidRPr="002E47DB" w:rsidRDefault="002E47DB" w:rsidP="003B789D">
      <w:pPr>
        <w:pStyle w:val="Prrafodelista"/>
        <w:numPr>
          <w:ilvl w:val="1"/>
          <w:numId w:val="9"/>
        </w:numPr>
        <w:rPr>
          <w:rFonts w:ascii="Arial" w:hAnsi="Arial" w:cs="Arial"/>
          <w:b/>
          <w:color w:val="2F5496" w:themeColor="accent1" w:themeShade="BF"/>
        </w:rPr>
      </w:pPr>
      <w:r w:rsidRPr="002E47DB">
        <w:rPr>
          <w:rFonts w:ascii="Arial" w:hAnsi="Arial" w:cs="Arial"/>
          <w:b/>
          <w:color w:val="2F5496" w:themeColor="accent1" w:themeShade="BF"/>
        </w:rPr>
        <w:t>ESTRATEGIA DE TI</w:t>
      </w:r>
    </w:p>
    <w:p w14:paraId="3176C026" w14:textId="2B54563E" w:rsidR="00AD4500" w:rsidRPr="002E028D" w:rsidRDefault="00AD4500" w:rsidP="00C63264">
      <w:pPr>
        <w:jc w:val="both"/>
        <w:rPr>
          <w:rFonts w:ascii="Arial" w:hAnsi="Arial" w:cs="Arial"/>
        </w:rPr>
      </w:pPr>
      <w:r>
        <w:rPr>
          <w:rFonts w:ascii="Arial" w:hAnsi="Arial" w:cs="Arial"/>
        </w:rPr>
        <w:t xml:space="preserve">La Unidad Administrativa Especial de </w:t>
      </w:r>
      <w:r w:rsidR="00985F58">
        <w:rPr>
          <w:rFonts w:ascii="Arial" w:hAnsi="Arial" w:cs="Arial"/>
        </w:rPr>
        <w:t>O</w:t>
      </w:r>
      <w:r>
        <w:rPr>
          <w:rFonts w:ascii="Arial" w:hAnsi="Arial" w:cs="Arial"/>
        </w:rPr>
        <w:t xml:space="preserve">rganizaciones </w:t>
      </w:r>
      <w:r w:rsidR="00985F58">
        <w:rPr>
          <w:rFonts w:ascii="Arial" w:hAnsi="Arial" w:cs="Arial"/>
        </w:rPr>
        <w:t>S</w:t>
      </w:r>
      <w:r>
        <w:rPr>
          <w:rFonts w:ascii="Arial" w:hAnsi="Arial" w:cs="Arial"/>
        </w:rPr>
        <w:t xml:space="preserve">olidarias </w:t>
      </w:r>
      <w:r w:rsidR="005A4F56" w:rsidRPr="00AD4500">
        <w:rPr>
          <w:rFonts w:ascii="Arial" w:hAnsi="Arial" w:cs="Arial"/>
        </w:rPr>
        <w:t>a través de</w:t>
      </w:r>
      <w:r>
        <w:rPr>
          <w:rFonts w:ascii="Arial" w:hAnsi="Arial" w:cs="Arial"/>
        </w:rPr>
        <w:t xml:space="preserve">l Grupo de Tecnologías de la </w:t>
      </w:r>
      <w:r w:rsidR="00985F58">
        <w:rPr>
          <w:rFonts w:ascii="Arial" w:hAnsi="Arial" w:cs="Arial"/>
        </w:rPr>
        <w:t>I</w:t>
      </w:r>
      <w:r>
        <w:rPr>
          <w:rFonts w:ascii="Arial" w:hAnsi="Arial" w:cs="Arial"/>
        </w:rPr>
        <w:t>nformación - Tics</w:t>
      </w:r>
      <w:r w:rsidR="005A4F56" w:rsidRPr="00AD4500">
        <w:rPr>
          <w:rFonts w:ascii="Arial" w:hAnsi="Arial" w:cs="Arial"/>
        </w:rPr>
        <w:t xml:space="preserve"> </w:t>
      </w:r>
      <w:r>
        <w:rPr>
          <w:rFonts w:ascii="Arial" w:hAnsi="Arial" w:cs="Arial"/>
        </w:rPr>
        <w:t xml:space="preserve">lidera </w:t>
      </w:r>
      <w:r w:rsidR="005A4F56" w:rsidRPr="00AD4500">
        <w:rPr>
          <w:rFonts w:ascii="Arial" w:hAnsi="Arial" w:cs="Arial"/>
        </w:rPr>
        <w:t>el análisis de madurez de implementación de la</w:t>
      </w:r>
      <w:r>
        <w:rPr>
          <w:rFonts w:ascii="Arial" w:hAnsi="Arial" w:cs="Arial"/>
        </w:rPr>
        <w:t xml:space="preserve"> </w:t>
      </w:r>
      <w:r w:rsidR="005A4F56" w:rsidRPr="00AD4500">
        <w:rPr>
          <w:rFonts w:ascii="Arial" w:hAnsi="Arial" w:cs="Arial"/>
        </w:rPr>
        <w:t>Política de Gobierno Digital</w:t>
      </w:r>
      <w:r w:rsidR="00C63264">
        <w:rPr>
          <w:rFonts w:ascii="Arial" w:hAnsi="Arial" w:cs="Arial"/>
        </w:rPr>
        <w:t>,</w:t>
      </w:r>
      <w:r w:rsidR="005A4F56" w:rsidRPr="00AD4500">
        <w:rPr>
          <w:rFonts w:ascii="Arial" w:hAnsi="Arial" w:cs="Arial"/>
        </w:rPr>
        <w:t xml:space="preserve"> tomando como referencia los habilitadores transversales</w:t>
      </w:r>
      <w:r>
        <w:rPr>
          <w:rFonts w:ascii="Arial" w:hAnsi="Arial" w:cs="Arial"/>
        </w:rPr>
        <w:t xml:space="preserve"> </w:t>
      </w:r>
      <w:r w:rsidR="005A4F56" w:rsidRPr="00AD4500">
        <w:rPr>
          <w:rFonts w:ascii="Arial" w:hAnsi="Arial" w:cs="Arial"/>
        </w:rPr>
        <w:t>Arquitectura, Servicios Ciudadanos Digitales y Seguridad y Privacidad de la</w:t>
      </w:r>
      <w:r>
        <w:rPr>
          <w:rFonts w:ascii="Arial" w:hAnsi="Arial" w:cs="Arial"/>
        </w:rPr>
        <w:t xml:space="preserve"> </w:t>
      </w:r>
      <w:r w:rsidR="005A4F56" w:rsidRPr="00AD4500">
        <w:rPr>
          <w:rFonts w:ascii="Arial" w:hAnsi="Arial" w:cs="Arial"/>
        </w:rPr>
        <w:t>Información</w:t>
      </w:r>
      <w:r w:rsidR="00C63264">
        <w:rPr>
          <w:rFonts w:ascii="Arial" w:hAnsi="Arial" w:cs="Arial"/>
        </w:rPr>
        <w:t xml:space="preserve">. </w:t>
      </w:r>
      <w:r w:rsidR="002E028D">
        <w:rPr>
          <w:rFonts w:ascii="Arial" w:hAnsi="Arial" w:cs="Arial"/>
        </w:rPr>
        <w:t>Estrategia De TI</w:t>
      </w:r>
    </w:p>
    <w:p w14:paraId="5ECAE7C1" w14:textId="77777777" w:rsidR="00C141DA" w:rsidRPr="00C141DA" w:rsidRDefault="00C141DA" w:rsidP="00ED26B7">
      <w:pPr>
        <w:pStyle w:val="Textoindependiente"/>
        <w:spacing w:before="181" w:line="256" w:lineRule="auto"/>
        <w:ind w:right="49"/>
        <w:jc w:val="both"/>
        <w:rPr>
          <w:rFonts w:ascii="Arial" w:hAnsi="Arial" w:cs="Arial"/>
          <w:sz w:val="22"/>
          <w:szCs w:val="22"/>
        </w:rPr>
      </w:pPr>
      <w:r w:rsidRPr="00C141DA">
        <w:rPr>
          <w:rFonts w:ascii="Arial" w:hAnsi="Arial" w:cs="Arial"/>
          <w:sz w:val="22"/>
          <w:szCs w:val="22"/>
        </w:rPr>
        <w:t>Para</w:t>
      </w:r>
      <w:r w:rsidRPr="00C141DA">
        <w:rPr>
          <w:rFonts w:ascii="Arial" w:hAnsi="Arial" w:cs="Arial"/>
          <w:spacing w:val="-1"/>
          <w:sz w:val="22"/>
          <w:szCs w:val="22"/>
        </w:rPr>
        <w:t xml:space="preserve"> </w:t>
      </w:r>
      <w:r w:rsidRPr="00C141DA">
        <w:rPr>
          <w:rFonts w:ascii="Arial" w:hAnsi="Arial" w:cs="Arial"/>
          <w:sz w:val="22"/>
          <w:szCs w:val="22"/>
        </w:rPr>
        <w:t>lograr</w:t>
      </w:r>
      <w:r w:rsidRPr="00C141DA">
        <w:rPr>
          <w:rFonts w:ascii="Arial" w:hAnsi="Arial" w:cs="Arial"/>
          <w:spacing w:val="-3"/>
          <w:sz w:val="22"/>
          <w:szCs w:val="22"/>
        </w:rPr>
        <w:t xml:space="preserve"> </w:t>
      </w:r>
      <w:r w:rsidRPr="00C141DA">
        <w:rPr>
          <w:rFonts w:ascii="Arial" w:hAnsi="Arial" w:cs="Arial"/>
          <w:sz w:val="22"/>
          <w:szCs w:val="22"/>
        </w:rPr>
        <w:t>cumplir</w:t>
      </w:r>
      <w:r w:rsidRPr="00C141DA">
        <w:rPr>
          <w:rFonts w:ascii="Arial" w:hAnsi="Arial" w:cs="Arial"/>
          <w:spacing w:val="-2"/>
          <w:sz w:val="22"/>
          <w:szCs w:val="22"/>
        </w:rPr>
        <w:t xml:space="preserve"> </w:t>
      </w:r>
      <w:r w:rsidRPr="00C141DA">
        <w:rPr>
          <w:rFonts w:ascii="Arial" w:hAnsi="Arial" w:cs="Arial"/>
          <w:sz w:val="22"/>
          <w:szCs w:val="22"/>
        </w:rPr>
        <w:t>con</w:t>
      </w:r>
      <w:r w:rsidRPr="00C141DA">
        <w:rPr>
          <w:rFonts w:ascii="Arial" w:hAnsi="Arial" w:cs="Arial"/>
          <w:spacing w:val="-3"/>
          <w:sz w:val="22"/>
          <w:szCs w:val="22"/>
        </w:rPr>
        <w:t xml:space="preserve"> </w:t>
      </w:r>
      <w:r w:rsidRPr="00C141DA">
        <w:rPr>
          <w:rFonts w:ascii="Arial" w:hAnsi="Arial" w:cs="Arial"/>
          <w:sz w:val="22"/>
          <w:szCs w:val="22"/>
        </w:rPr>
        <w:t>la</w:t>
      </w:r>
      <w:r w:rsidRPr="00C141DA">
        <w:rPr>
          <w:rFonts w:ascii="Arial" w:hAnsi="Arial" w:cs="Arial"/>
          <w:spacing w:val="-1"/>
          <w:sz w:val="22"/>
          <w:szCs w:val="22"/>
        </w:rPr>
        <w:t xml:space="preserve"> </w:t>
      </w:r>
      <w:r w:rsidRPr="00C141DA">
        <w:rPr>
          <w:rFonts w:ascii="Arial" w:hAnsi="Arial" w:cs="Arial"/>
          <w:sz w:val="22"/>
          <w:szCs w:val="22"/>
        </w:rPr>
        <w:t>Misión y</w:t>
      </w:r>
      <w:r w:rsidRPr="00C141DA">
        <w:rPr>
          <w:rFonts w:ascii="Arial" w:hAnsi="Arial" w:cs="Arial"/>
          <w:spacing w:val="-6"/>
          <w:sz w:val="22"/>
          <w:szCs w:val="22"/>
        </w:rPr>
        <w:t xml:space="preserve"> </w:t>
      </w:r>
      <w:r w:rsidRPr="00C141DA">
        <w:rPr>
          <w:rFonts w:ascii="Arial" w:hAnsi="Arial" w:cs="Arial"/>
          <w:sz w:val="22"/>
          <w:szCs w:val="22"/>
        </w:rPr>
        <w:t>Visión</w:t>
      </w:r>
      <w:r w:rsidRPr="00C141DA">
        <w:rPr>
          <w:rFonts w:ascii="Arial" w:hAnsi="Arial" w:cs="Arial"/>
          <w:spacing w:val="-3"/>
          <w:sz w:val="22"/>
          <w:szCs w:val="22"/>
        </w:rPr>
        <w:t xml:space="preserve"> </w:t>
      </w:r>
      <w:r w:rsidRPr="00C141DA">
        <w:rPr>
          <w:rFonts w:ascii="Arial" w:hAnsi="Arial" w:cs="Arial"/>
          <w:sz w:val="22"/>
          <w:szCs w:val="22"/>
        </w:rPr>
        <w:t>establecidas</w:t>
      </w:r>
      <w:r w:rsidRPr="00C141DA">
        <w:rPr>
          <w:rFonts w:ascii="Arial" w:hAnsi="Arial" w:cs="Arial"/>
          <w:spacing w:val="4"/>
          <w:sz w:val="22"/>
          <w:szCs w:val="22"/>
        </w:rPr>
        <w:t xml:space="preserve"> </w:t>
      </w:r>
      <w:r w:rsidRPr="00C141DA">
        <w:rPr>
          <w:rFonts w:ascii="Arial" w:hAnsi="Arial" w:cs="Arial"/>
          <w:sz w:val="22"/>
          <w:szCs w:val="22"/>
        </w:rPr>
        <w:t>por</w:t>
      </w:r>
      <w:r w:rsidRPr="00C141DA">
        <w:rPr>
          <w:rFonts w:ascii="Arial" w:hAnsi="Arial" w:cs="Arial"/>
          <w:spacing w:val="-2"/>
          <w:sz w:val="22"/>
          <w:szCs w:val="22"/>
        </w:rPr>
        <w:t xml:space="preserve"> </w:t>
      </w:r>
      <w:r w:rsidRPr="00C141DA">
        <w:rPr>
          <w:rFonts w:ascii="Arial" w:hAnsi="Arial" w:cs="Arial"/>
          <w:sz w:val="22"/>
          <w:szCs w:val="22"/>
        </w:rPr>
        <w:t>la</w:t>
      </w:r>
      <w:r w:rsidRPr="00C141DA">
        <w:rPr>
          <w:rFonts w:ascii="Arial" w:hAnsi="Arial" w:cs="Arial"/>
          <w:spacing w:val="-1"/>
          <w:sz w:val="22"/>
          <w:szCs w:val="22"/>
        </w:rPr>
        <w:t xml:space="preserve"> </w:t>
      </w:r>
      <w:r w:rsidRPr="00C141DA">
        <w:rPr>
          <w:rFonts w:ascii="Arial" w:hAnsi="Arial" w:cs="Arial"/>
          <w:sz w:val="22"/>
          <w:szCs w:val="22"/>
        </w:rPr>
        <w:t>Entidad,</w:t>
      </w:r>
      <w:r w:rsidRPr="00C141DA">
        <w:rPr>
          <w:rFonts w:ascii="Arial" w:hAnsi="Arial" w:cs="Arial"/>
          <w:spacing w:val="-3"/>
          <w:sz w:val="22"/>
          <w:szCs w:val="22"/>
        </w:rPr>
        <w:t xml:space="preserve"> </w:t>
      </w:r>
      <w:r w:rsidRPr="00C141DA">
        <w:rPr>
          <w:rFonts w:ascii="Arial" w:hAnsi="Arial" w:cs="Arial"/>
          <w:sz w:val="22"/>
          <w:szCs w:val="22"/>
        </w:rPr>
        <w:t>se</w:t>
      </w:r>
      <w:r w:rsidRPr="00C141DA">
        <w:rPr>
          <w:rFonts w:ascii="Arial" w:hAnsi="Arial" w:cs="Arial"/>
          <w:spacing w:val="-2"/>
          <w:sz w:val="22"/>
          <w:szCs w:val="22"/>
        </w:rPr>
        <w:t xml:space="preserve"> </w:t>
      </w:r>
      <w:r w:rsidRPr="00C141DA">
        <w:rPr>
          <w:rFonts w:ascii="Arial" w:hAnsi="Arial" w:cs="Arial"/>
          <w:sz w:val="22"/>
          <w:szCs w:val="22"/>
        </w:rPr>
        <w:t>requiere</w:t>
      </w:r>
      <w:r w:rsidRPr="00C141DA">
        <w:rPr>
          <w:rFonts w:ascii="Arial" w:hAnsi="Arial" w:cs="Arial"/>
          <w:spacing w:val="-3"/>
          <w:sz w:val="22"/>
          <w:szCs w:val="22"/>
        </w:rPr>
        <w:t xml:space="preserve"> </w:t>
      </w:r>
      <w:r w:rsidRPr="00C141DA">
        <w:rPr>
          <w:rFonts w:ascii="Arial" w:hAnsi="Arial" w:cs="Arial"/>
          <w:sz w:val="22"/>
          <w:szCs w:val="22"/>
        </w:rPr>
        <w:t>establecer una</w:t>
      </w:r>
      <w:r w:rsidRPr="00C141DA">
        <w:rPr>
          <w:rFonts w:ascii="Arial" w:hAnsi="Arial" w:cs="Arial"/>
          <w:spacing w:val="-53"/>
          <w:sz w:val="22"/>
          <w:szCs w:val="22"/>
        </w:rPr>
        <w:t xml:space="preserve"> </w:t>
      </w:r>
      <w:r w:rsidRPr="00C141DA">
        <w:rPr>
          <w:rFonts w:ascii="Arial" w:hAnsi="Arial" w:cs="Arial"/>
          <w:sz w:val="22"/>
          <w:szCs w:val="22"/>
        </w:rPr>
        <w:t>estrategia</w:t>
      </w:r>
      <w:r w:rsidRPr="00C141DA">
        <w:rPr>
          <w:rFonts w:ascii="Arial" w:hAnsi="Arial" w:cs="Arial"/>
          <w:spacing w:val="-2"/>
          <w:sz w:val="22"/>
          <w:szCs w:val="22"/>
        </w:rPr>
        <w:t xml:space="preserve"> </w:t>
      </w:r>
      <w:r w:rsidRPr="00C141DA">
        <w:rPr>
          <w:rFonts w:ascii="Arial" w:hAnsi="Arial" w:cs="Arial"/>
          <w:sz w:val="22"/>
          <w:szCs w:val="22"/>
        </w:rPr>
        <w:t>que</w:t>
      </w:r>
      <w:r w:rsidRPr="00C141DA">
        <w:rPr>
          <w:rFonts w:ascii="Arial" w:hAnsi="Arial" w:cs="Arial"/>
          <w:spacing w:val="-1"/>
          <w:sz w:val="22"/>
          <w:szCs w:val="22"/>
        </w:rPr>
        <w:t xml:space="preserve"> </w:t>
      </w:r>
      <w:r w:rsidRPr="00C141DA">
        <w:rPr>
          <w:rFonts w:ascii="Arial" w:hAnsi="Arial" w:cs="Arial"/>
          <w:sz w:val="22"/>
          <w:szCs w:val="22"/>
        </w:rPr>
        <w:t>contenga</w:t>
      </w:r>
      <w:r w:rsidRPr="00C141DA">
        <w:rPr>
          <w:rFonts w:ascii="Arial" w:hAnsi="Arial" w:cs="Arial"/>
          <w:spacing w:val="1"/>
          <w:sz w:val="22"/>
          <w:szCs w:val="22"/>
        </w:rPr>
        <w:t xml:space="preserve"> </w:t>
      </w:r>
      <w:r w:rsidRPr="00C141DA">
        <w:rPr>
          <w:rFonts w:ascii="Arial" w:hAnsi="Arial" w:cs="Arial"/>
          <w:sz w:val="22"/>
          <w:szCs w:val="22"/>
        </w:rPr>
        <w:t>los siguientes</w:t>
      </w:r>
      <w:r w:rsidRPr="00C141DA">
        <w:rPr>
          <w:rFonts w:ascii="Arial" w:hAnsi="Arial" w:cs="Arial"/>
          <w:spacing w:val="1"/>
          <w:sz w:val="22"/>
          <w:szCs w:val="22"/>
        </w:rPr>
        <w:t xml:space="preserve"> </w:t>
      </w:r>
      <w:r w:rsidRPr="00C141DA">
        <w:rPr>
          <w:rFonts w:ascii="Arial" w:hAnsi="Arial" w:cs="Arial"/>
          <w:sz w:val="22"/>
          <w:szCs w:val="22"/>
        </w:rPr>
        <w:t>elementos:</w:t>
      </w:r>
    </w:p>
    <w:p w14:paraId="2929CE2D" w14:textId="77777777" w:rsidR="00C141DA" w:rsidRPr="00B33A50" w:rsidRDefault="00C141DA" w:rsidP="003B789D">
      <w:pPr>
        <w:pStyle w:val="Prrafodelista"/>
        <w:widowControl w:val="0"/>
        <w:numPr>
          <w:ilvl w:val="0"/>
          <w:numId w:val="2"/>
        </w:numPr>
        <w:autoSpaceDE w:val="0"/>
        <w:autoSpaceDN w:val="0"/>
        <w:spacing w:before="163" w:after="0" w:line="240" w:lineRule="auto"/>
        <w:rPr>
          <w:rFonts w:ascii="Arial" w:hAnsi="Arial" w:cs="Arial"/>
        </w:rPr>
      </w:pPr>
      <w:r w:rsidRPr="00B33A50">
        <w:rPr>
          <w:rFonts w:ascii="Arial" w:hAnsi="Arial" w:cs="Arial"/>
        </w:rPr>
        <w:t>Colaboración</w:t>
      </w:r>
    </w:p>
    <w:p w14:paraId="43D75FE0" w14:textId="77777777" w:rsidR="00C141DA" w:rsidRPr="00B33A50" w:rsidRDefault="00C141DA" w:rsidP="003B789D">
      <w:pPr>
        <w:pStyle w:val="Prrafodelista"/>
        <w:widowControl w:val="0"/>
        <w:numPr>
          <w:ilvl w:val="0"/>
          <w:numId w:val="2"/>
        </w:numPr>
        <w:tabs>
          <w:tab w:val="left" w:pos="1401"/>
          <w:tab w:val="left" w:pos="1402"/>
        </w:tabs>
        <w:autoSpaceDE w:val="0"/>
        <w:autoSpaceDN w:val="0"/>
        <w:spacing w:before="20" w:after="0" w:line="240" w:lineRule="auto"/>
        <w:rPr>
          <w:rFonts w:ascii="Arial" w:hAnsi="Arial" w:cs="Arial"/>
        </w:rPr>
      </w:pPr>
      <w:r w:rsidRPr="00B33A50">
        <w:rPr>
          <w:rFonts w:ascii="Arial" w:hAnsi="Arial" w:cs="Arial"/>
        </w:rPr>
        <w:t>Transparencia</w:t>
      </w:r>
    </w:p>
    <w:p w14:paraId="3885F1D0" w14:textId="77777777" w:rsidR="00C141DA" w:rsidRPr="00B33A50" w:rsidRDefault="00C141DA" w:rsidP="003B789D">
      <w:pPr>
        <w:pStyle w:val="Prrafodelista"/>
        <w:widowControl w:val="0"/>
        <w:numPr>
          <w:ilvl w:val="0"/>
          <w:numId w:val="2"/>
        </w:numPr>
        <w:tabs>
          <w:tab w:val="left" w:pos="1401"/>
          <w:tab w:val="left" w:pos="1402"/>
        </w:tabs>
        <w:autoSpaceDE w:val="0"/>
        <w:autoSpaceDN w:val="0"/>
        <w:spacing w:before="17" w:after="0" w:line="240" w:lineRule="auto"/>
        <w:rPr>
          <w:rFonts w:ascii="Arial" w:hAnsi="Arial" w:cs="Arial"/>
        </w:rPr>
      </w:pPr>
      <w:r w:rsidRPr="00B33A50">
        <w:rPr>
          <w:rFonts w:ascii="Arial" w:hAnsi="Arial" w:cs="Arial"/>
        </w:rPr>
        <w:t>Interoperabilidad</w:t>
      </w:r>
      <w:r w:rsidRPr="00B33A50">
        <w:rPr>
          <w:rFonts w:ascii="Arial" w:hAnsi="Arial" w:cs="Arial"/>
          <w:spacing w:val="-4"/>
        </w:rPr>
        <w:t xml:space="preserve"> </w:t>
      </w:r>
      <w:r w:rsidRPr="00B33A50">
        <w:rPr>
          <w:rFonts w:ascii="Arial" w:hAnsi="Arial" w:cs="Arial"/>
        </w:rPr>
        <w:t>e</w:t>
      </w:r>
      <w:r w:rsidRPr="00B33A50">
        <w:rPr>
          <w:rFonts w:ascii="Arial" w:hAnsi="Arial" w:cs="Arial"/>
          <w:spacing w:val="-2"/>
        </w:rPr>
        <w:t xml:space="preserve"> </w:t>
      </w:r>
      <w:r w:rsidRPr="00B33A50">
        <w:rPr>
          <w:rFonts w:ascii="Arial" w:hAnsi="Arial" w:cs="Arial"/>
        </w:rPr>
        <w:t>integración</w:t>
      </w:r>
    </w:p>
    <w:p w14:paraId="059A7F73" w14:textId="77777777" w:rsidR="00C141DA" w:rsidRPr="00B33A50" w:rsidRDefault="00C141DA" w:rsidP="003B789D">
      <w:pPr>
        <w:pStyle w:val="Prrafodelista"/>
        <w:widowControl w:val="0"/>
        <w:numPr>
          <w:ilvl w:val="0"/>
          <w:numId w:val="2"/>
        </w:numPr>
        <w:tabs>
          <w:tab w:val="left" w:pos="1401"/>
          <w:tab w:val="left" w:pos="1402"/>
        </w:tabs>
        <w:autoSpaceDE w:val="0"/>
        <w:autoSpaceDN w:val="0"/>
        <w:spacing w:before="18" w:after="0" w:line="240" w:lineRule="auto"/>
        <w:rPr>
          <w:rFonts w:ascii="Arial" w:hAnsi="Arial" w:cs="Arial"/>
        </w:rPr>
      </w:pPr>
      <w:r w:rsidRPr="00B33A50">
        <w:rPr>
          <w:rFonts w:ascii="Arial" w:hAnsi="Arial" w:cs="Arial"/>
        </w:rPr>
        <w:t>Eficiencia</w:t>
      </w:r>
    </w:p>
    <w:p w14:paraId="13180BD0" w14:textId="77777777" w:rsidR="00C141DA" w:rsidRPr="00B33A50" w:rsidRDefault="00C141DA" w:rsidP="003B789D">
      <w:pPr>
        <w:pStyle w:val="Prrafodelista"/>
        <w:widowControl w:val="0"/>
        <w:numPr>
          <w:ilvl w:val="0"/>
          <w:numId w:val="2"/>
        </w:numPr>
        <w:tabs>
          <w:tab w:val="left" w:pos="1401"/>
          <w:tab w:val="left" w:pos="1402"/>
        </w:tabs>
        <w:autoSpaceDE w:val="0"/>
        <w:autoSpaceDN w:val="0"/>
        <w:spacing w:before="19" w:after="0" w:line="240" w:lineRule="auto"/>
        <w:rPr>
          <w:rFonts w:ascii="Arial" w:hAnsi="Arial" w:cs="Arial"/>
        </w:rPr>
      </w:pPr>
      <w:r w:rsidRPr="00B33A50">
        <w:rPr>
          <w:rFonts w:ascii="Arial" w:hAnsi="Arial" w:cs="Arial"/>
        </w:rPr>
        <w:t>Servicios</w:t>
      </w:r>
      <w:r w:rsidRPr="00B33A50">
        <w:rPr>
          <w:rFonts w:ascii="Arial" w:hAnsi="Arial" w:cs="Arial"/>
          <w:spacing w:val="1"/>
        </w:rPr>
        <w:t xml:space="preserve"> </w:t>
      </w:r>
      <w:r w:rsidRPr="00B33A50">
        <w:rPr>
          <w:rFonts w:ascii="Arial" w:hAnsi="Arial" w:cs="Arial"/>
        </w:rPr>
        <w:t>y</w:t>
      </w:r>
      <w:r w:rsidRPr="00B33A50">
        <w:rPr>
          <w:rFonts w:ascii="Arial" w:hAnsi="Arial" w:cs="Arial"/>
          <w:spacing w:val="-5"/>
        </w:rPr>
        <w:t xml:space="preserve"> </w:t>
      </w:r>
      <w:r w:rsidRPr="00B33A50">
        <w:rPr>
          <w:rFonts w:ascii="Arial" w:hAnsi="Arial" w:cs="Arial"/>
        </w:rPr>
        <w:t>proyectos</w:t>
      </w:r>
      <w:r w:rsidRPr="00B33A50">
        <w:rPr>
          <w:rFonts w:ascii="Arial" w:hAnsi="Arial" w:cs="Arial"/>
          <w:spacing w:val="-2"/>
        </w:rPr>
        <w:t xml:space="preserve"> </w:t>
      </w:r>
      <w:r w:rsidRPr="00B33A50">
        <w:rPr>
          <w:rFonts w:ascii="Arial" w:hAnsi="Arial" w:cs="Arial"/>
        </w:rPr>
        <w:t>tecnológicos</w:t>
      </w:r>
      <w:r w:rsidRPr="00B33A50">
        <w:rPr>
          <w:rFonts w:ascii="Arial" w:hAnsi="Arial" w:cs="Arial"/>
          <w:spacing w:val="-2"/>
        </w:rPr>
        <w:t xml:space="preserve"> </w:t>
      </w:r>
      <w:r w:rsidRPr="00B33A50">
        <w:rPr>
          <w:rFonts w:ascii="Arial" w:hAnsi="Arial" w:cs="Arial"/>
        </w:rPr>
        <w:t>de</w:t>
      </w:r>
      <w:r w:rsidRPr="00B33A50">
        <w:rPr>
          <w:rFonts w:ascii="Arial" w:hAnsi="Arial" w:cs="Arial"/>
          <w:spacing w:val="-1"/>
        </w:rPr>
        <w:t xml:space="preserve"> </w:t>
      </w:r>
      <w:r w:rsidRPr="00B33A50">
        <w:rPr>
          <w:rFonts w:ascii="Arial" w:hAnsi="Arial" w:cs="Arial"/>
        </w:rPr>
        <w:t>alto</w:t>
      </w:r>
      <w:r w:rsidRPr="00B33A50">
        <w:rPr>
          <w:rFonts w:ascii="Arial" w:hAnsi="Arial" w:cs="Arial"/>
          <w:spacing w:val="-3"/>
        </w:rPr>
        <w:t xml:space="preserve"> </w:t>
      </w:r>
      <w:r w:rsidRPr="00B33A50">
        <w:rPr>
          <w:rFonts w:ascii="Arial" w:hAnsi="Arial" w:cs="Arial"/>
        </w:rPr>
        <w:t>impacto</w:t>
      </w:r>
    </w:p>
    <w:p w14:paraId="1C89E469" w14:textId="77777777" w:rsidR="00C141DA" w:rsidRPr="00B33A50" w:rsidRDefault="00C141DA" w:rsidP="003B789D">
      <w:pPr>
        <w:pStyle w:val="Prrafodelista"/>
        <w:widowControl w:val="0"/>
        <w:numPr>
          <w:ilvl w:val="0"/>
          <w:numId w:val="2"/>
        </w:numPr>
        <w:tabs>
          <w:tab w:val="left" w:pos="1401"/>
          <w:tab w:val="left" w:pos="1402"/>
        </w:tabs>
        <w:autoSpaceDE w:val="0"/>
        <w:autoSpaceDN w:val="0"/>
        <w:spacing w:before="18" w:after="0" w:line="240" w:lineRule="auto"/>
        <w:rPr>
          <w:rFonts w:ascii="Arial" w:hAnsi="Arial" w:cs="Arial"/>
        </w:rPr>
      </w:pPr>
      <w:r w:rsidRPr="00B33A50">
        <w:rPr>
          <w:rFonts w:ascii="Arial" w:hAnsi="Arial" w:cs="Arial"/>
        </w:rPr>
        <w:t>Mejores</w:t>
      </w:r>
      <w:r w:rsidRPr="00B33A50">
        <w:rPr>
          <w:rFonts w:ascii="Arial" w:hAnsi="Arial" w:cs="Arial"/>
          <w:spacing w:val="-2"/>
        </w:rPr>
        <w:t xml:space="preserve"> </w:t>
      </w:r>
      <w:r w:rsidRPr="00B33A50">
        <w:rPr>
          <w:rFonts w:ascii="Arial" w:hAnsi="Arial" w:cs="Arial"/>
        </w:rPr>
        <w:t>prácticas</w:t>
      </w:r>
      <w:r w:rsidRPr="00B33A50">
        <w:rPr>
          <w:rFonts w:ascii="Arial" w:hAnsi="Arial" w:cs="Arial"/>
          <w:spacing w:val="2"/>
        </w:rPr>
        <w:t xml:space="preserve"> </w:t>
      </w:r>
      <w:r w:rsidRPr="00B33A50">
        <w:rPr>
          <w:rFonts w:ascii="Arial" w:hAnsi="Arial" w:cs="Arial"/>
        </w:rPr>
        <w:t>de</w:t>
      </w:r>
      <w:r w:rsidRPr="00B33A50">
        <w:rPr>
          <w:rFonts w:ascii="Arial" w:hAnsi="Arial" w:cs="Arial"/>
          <w:spacing w:val="-3"/>
        </w:rPr>
        <w:t xml:space="preserve"> </w:t>
      </w:r>
      <w:r w:rsidRPr="00B33A50">
        <w:rPr>
          <w:rFonts w:ascii="Arial" w:hAnsi="Arial" w:cs="Arial"/>
        </w:rPr>
        <w:t>TI</w:t>
      </w:r>
      <w:r w:rsidRPr="00B33A50">
        <w:rPr>
          <w:rFonts w:ascii="Arial" w:hAnsi="Arial" w:cs="Arial"/>
          <w:spacing w:val="-3"/>
        </w:rPr>
        <w:t xml:space="preserve"> </w:t>
      </w:r>
      <w:r w:rsidRPr="00B33A50">
        <w:rPr>
          <w:rFonts w:ascii="Arial" w:hAnsi="Arial" w:cs="Arial"/>
        </w:rPr>
        <w:t>implementadas</w:t>
      </w:r>
    </w:p>
    <w:p w14:paraId="710C4C4F" w14:textId="77777777" w:rsidR="00C141DA" w:rsidRPr="00B33A50" w:rsidRDefault="00C141DA" w:rsidP="003B789D">
      <w:pPr>
        <w:pStyle w:val="Prrafodelista"/>
        <w:widowControl w:val="0"/>
        <w:numPr>
          <w:ilvl w:val="0"/>
          <w:numId w:val="2"/>
        </w:numPr>
        <w:tabs>
          <w:tab w:val="left" w:pos="1401"/>
          <w:tab w:val="left" w:pos="1402"/>
        </w:tabs>
        <w:autoSpaceDE w:val="0"/>
        <w:autoSpaceDN w:val="0"/>
        <w:spacing w:before="20" w:after="0" w:line="240" w:lineRule="auto"/>
        <w:rPr>
          <w:rFonts w:ascii="Arial" w:hAnsi="Arial" w:cs="Arial"/>
        </w:rPr>
      </w:pPr>
      <w:r w:rsidRPr="00B33A50">
        <w:rPr>
          <w:rFonts w:ascii="Arial" w:hAnsi="Arial" w:cs="Arial"/>
        </w:rPr>
        <w:t>Dominios</w:t>
      </w:r>
      <w:r w:rsidRPr="00B33A50">
        <w:rPr>
          <w:rFonts w:ascii="Arial" w:hAnsi="Arial" w:cs="Arial"/>
          <w:spacing w:val="-1"/>
        </w:rPr>
        <w:t xml:space="preserve"> </w:t>
      </w:r>
      <w:r w:rsidRPr="00B33A50">
        <w:rPr>
          <w:rFonts w:ascii="Arial" w:hAnsi="Arial" w:cs="Arial"/>
        </w:rPr>
        <w:t>y</w:t>
      </w:r>
      <w:r w:rsidRPr="00B33A50">
        <w:rPr>
          <w:rFonts w:ascii="Arial" w:hAnsi="Arial" w:cs="Arial"/>
          <w:spacing w:val="-4"/>
        </w:rPr>
        <w:t xml:space="preserve"> </w:t>
      </w:r>
      <w:r w:rsidRPr="00B33A50">
        <w:rPr>
          <w:rFonts w:ascii="Arial" w:hAnsi="Arial" w:cs="Arial"/>
        </w:rPr>
        <w:t>Lineamientos de</w:t>
      </w:r>
      <w:r w:rsidRPr="00B33A50">
        <w:rPr>
          <w:rFonts w:ascii="Arial" w:hAnsi="Arial" w:cs="Arial"/>
          <w:spacing w:val="-3"/>
        </w:rPr>
        <w:t xml:space="preserve"> </w:t>
      </w:r>
      <w:r w:rsidRPr="00B33A50">
        <w:rPr>
          <w:rFonts w:ascii="Arial" w:hAnsi="Arial" w:cs="Arial"/>
        </w:rPr>
        <w:t>TI</w:t>
      </w:r>
      <w:r w:rsidRPr="00B33A50">
        <w:rPr>
          <w:rFonts w:ascii="Arial" w:hAnsi="Arial" w:cs="Arial"/>
          <w:spacing w:val="-3"/>
        </w:rPr>
        <w:t xml:space="preserve"> </w:t>
      </w:r>
      <w:r w:rsidRPr="00B33A50">
        <w:rPr>
          <w:rFonts w:ascii="Arial" w:hAnsi="Arial" w:cs="Arial"/>
        </w:rPr>
        <w:t>Estatales</w:t>
      </w:r>
      <w:r w:rsidRPr="00B33A50">
        <w:rPr>
          <w:rFonts w:ascii="Arial" w:hAnsi="Arial" w:cs="Arial"/>
          <w:spacing w:val="-2"/>
        </w:rPr>
        <w:t xml:space="preserve"> </w:t>
      </w:r>
      <w:r w:rsidRPr="00B33A50">
        <w:rPr>
          <w:rFonts w:ascii="Arial" w:hAnsi="Arial" w:cs="Arial"/>
        </w:rPr>
        <w:t>implementados</w:t>
      </w:r>
    </w:p>
    <w:p w14:paraId="7FD86D6E" w14:textId="77777777" w:rsidR="00C141DA" w:rsidRPr="00C141DA" w:rsidRDefault="00C141DA" w:rsidP="00ED26B7">
      <w:pPr>
        <w:pStyle w:val="Textoindependiente"/>
        <w:spacing w:before="178" w:line="256" w:lineRule="auto"/>
        <w:ind w:right="49"/>
        <w:jc w:val="both"/>
        <w:rPr>
          <w:rFonts w:ascii="Arial" w:hAnsi="Arial" w:cs="Arial"/>
          <w:sz w:val="22"/>
          <w:szCs w:val="22"/>
        </w:rPr>
      </w:pPr>
      <w:r w:rsidRPr="00C141DA">
        <w:rPr>
          <w:rFonts w:ascii="Arial" w:hAnsi="Arial" w:cs="Arial"/>
          <w:sz w:val="22"/>
          <w:szCs w:val="22"/>
        </w:rPr>
        <w:t>De</w:t>
      </w:r>
      <w:r w:rsidRPr="00C141DA">
        <w:rPr>
          <w:rFonts w:ascii="Arial" w:hAnsi="Arial" w:cs="Arial"/>
          <w:spacing w:val="-3"/>
          <w:sz w:val="22"/>
          <w:szCs w:val="22"/>
        </w:rPr>
        <w:t xml:space="preserve"> </w:t>
      </w:r>
      <w:r w:rsidRPr="00C141DA">
        <w:rPr>
          <w:rFonts w:ascii="Arial" w:hAnsi="Arial" w:cs="Arial"/>
          <w:sz w:val="22"/>
          <w:szCs w:val="22"/>
        </w:rPr>
        <w:t>acuerdo</w:t>
      </w:r>
      <w:r w:rsidRPr="00C141DA">
        <w:rPr>
          <w:rFonts w:ascii="Arial" w:hAnsi="Arial" w:cs="Arial"/>
          <w:spacing w:val="-3"/>
          <w:sz w:val="22"/>
          <w:szCs w:val="22"/>
        </w:rPr>
        <w:t xml:space="preserve"> </w:t>
      </w:r>
      <w:r w:rsidRPr="00C141DA">
        <w:rPr>
          <w:rFonts w:ascii="Arial" w:hAnsi="Arial" w:cs="Arial"/>
          <w:sz w:val="22"/>
          <w:szCs w:val="22"/>
        </w:rPr>
        <w:t>con</w:t>
      </w:r>
      <w:r w:rsidRPr="00C141DA">
        <w:rPr>
          <w:rFonts w:ascii="Arial" w:hAnsi="Arial" w:cs="Arial"/>
          <w:spacing w:val="-2"/>
          <w:sz w:val="22"/>
          <w:szCs w:val="22"/>
        </w:rPr>
        <w:t xml:space="preserve"> </w:t>
      </w:r>
      <w:r w:rsidRPr="00C141DA">
        <w:rPr>
          <w:rFonts w:ascii="Arial" w:hAnsi="Arial" w:cs="Arial"/>
          <w:sz w:val="22"/>
          <w:szCs w:val="22"/>
        </w:rPr>
        <w:t>estos</w:t>
      </w:r>
      <w:r w:rsidRPr="00C141DA">
        <w:rPr>
          <w:rFonts w:ascii="Arial" w:hAnsi="Arial" w:cs="Arial"/>
          <w:spacing w:val="-2"/>
          <w:sz w:val="22"/>
          <w:szCs w:val="22"/>
        </w:rPr>
        <w:t xml:space="preserve"> </w:t>
      </w:r>
      <w:r w:rsidRPr="00C141DA">
        <w:rPr>
          <w:rFonts w:ascii="Arial" w:hAnsi="Arial" w:cs="Arial"/>
          <w:sz w:val="22"/>
          <w:szCs w:val="22"/>
        </w:rPr>
        <w:t>elementos,</w:t>
      </w:r>
      <w:r w:rsidRPr="00C141DA">
        <w:rPr>
          <w:rFonts w:ascii="Arial" w:hAnsi="Arial" w:cs="Arial"/>
          <w:spacing w:val="-1"/>
          <w:sz w:val="22"/>
          <w:szCs w:val="22"/>
        </w:rPr>
        <w:t xml:space="preserve"> </w:t>
      </w:r>
      <w:r w:rsidRPr="00C141DA">
        <w:rPr>
          <w:rFonts w:ascii="Arial" w:hAnsi="Arial" w:cs="Arial"/>
          <w:sz w:val="22"/>
          <w:szCs w:val="22"/>
        </w:rPr>
        <w:t>la</w:t>
      </w:r>
      <w:r w:rsidRPr="00C141DA">
        <w:rPr>
          <w:rFonts w:ascii="Arial" w:hAnsi="Arial" w:cs="Arial"/>
          <w:spacing w:val="-1"/>
          <w:sz w:val="22"/>
          <w:szCs w:val="22"/>
        </w:rPr>
        <w:t xml:space="preserve"> </w:t>
      </w:r>
      <w:r w:rsidRPr="00C141DA">
        <w:rPr>
          <w:rFonts w:ascii="Arial" w:hAnsi="Arial" w:cs="Arial"/>
          <w:sz w:val="22"/>
          <w:szCs w:val="22"/>
        </w:rPr>
        <w:t>estrategia</w:t>
      </w:r>
      <w:r w:rsidRPr="00C141DA">
        <w:rPr>
          <w:rFonts w:ascii="Arial" w:hAnsi="Arial" w:cs="Arial"/>
          <w:spacing w:val="-1"/>
          <w:sz w:val="22"/>
          <w:szCs w:val="22"/>
        </w:rPr>
        <w:t xml:space="preserve"> </w:t>
      </w:r>
      <w:r w:rsidRPr="00C141DA">
        <w:rPr>
          <w:rFonts w:ascii="Arial" w:hAnsi="Arial" w:cs="Arial"/>
          <w:sz w:val="22"/>
          <w:szCs w:val="22"/>
        </w:rPr>
        <w:t>propuesta</w:t>
      </w:r>
      <w:r w:rsidRPr="00C141DA">
        <w:rPr>
          <w:rFonts w:ascii="Arial" w:hAnsi="Arial" w:cs="Arial"/>
          <w:spacing w:val="-3"/>
          <w:sz w:val="22"/>
          <w:szCs w:val="22"/>
        </w:rPr>
        <w:t xml:space="preserve"> </w:t>
      </w:r>
      <w:r w:rsidRPr="00C141DA">
        <w:rPr>
          <w:rFonts w:ascii="Arial" w:hAnsi="Arial" w:cs="Arial"/>
          <w:sz w:val="22"/>
          <w:szCs w:val="22"/>
        </w:rPr>
        <w:t>para</w:t>
      </w:r>
      <w:r w:rsidRPr="00C141DA">
        <w:rPr>
          <w:rFonts w:ascii="Arial" w:hAnsi="Arial" w:cs="Arial"/>
          <w:spacing w:val="-3"/>
          <w:sz w:val="22"/>
          <w:szCs w:val="22"/>
        </w:rPr>
        <w:t xml:space="preserve"> </w:t>
      </w:r>
      <w:r w:rsidRPr="00C141DA">
        <w:rPr>
          <w:rFonts w:ascii="Arial" w:hAnsi="Arial" w:cs="Arial"/>
          <w:sz w:val="22"/>
          <w:szCs w:val="22"/>
        </w:rPr>
        <w:t>TI</w:t>
      </w:r>
      <w:r w:rsidRPr="00C141DA">
        <w:rPr>
          <w:rFonts w:ascii="Arial" w:hAnsi="Arial" w:cs="Arial"/>
          <w:spacing w:val="-3"/>
          <w:sz w:val="22"/>
          <w:szCs w:val="22"/>
        </w:rPr>
        <w:t xml:space="preserve"> </w:t>
      </w:r>
      <w:r w:rsidRPr="00C141DA">
        <w:rPr>
          <w:rFonts w:ascii="Arial" w:hAnsi="Arial" w:cs="Arial"/>
          <w:sz w:val="22"/>
          <w:szCs w:val="22"/>
        </w:rPr>
        <w:t>de</w:t>
      </w:r>
      <w:r w:rsidRPr="00C141DA">
        <w:rPr>
          <w:rFonts w:ascii="Arial" w:hAnsi="Arial" w:cs="Arial"/>
          <w:spacing w:val="5"/>
          <w:sz w:val="22"/>
          <w:szCs w:val="22"/>
        </w:rPr>
        <w:t xml:space="preserve"> </w:t>
      </w:r>
      <w:r w:rsidRPr="00C141DA">
        <w:rPr>
          <w:rFonts w:ascii="Arial" w:hAnsi="Arial" w:cs="Arial"/>
          <w:sz w:val="22"/>
          <w:szCs w:val="22"/>
        </w:rPr>
        <w:t>la</w:t>
      </w:r>
      <w:r w:rsidRPr="00C141DA">
        <w:rPr>
          <w:rFonts w:ascii="Arial" w:hAnsi="Arial" w:cs="Arial"/>
          <w:spacing w:val="-1"/>
          <w:sz w:val="22"/>
          <w:szCs w:val="22"/>
        </w:rPr>
        <w:t xml:space="preserve"> </w:t>
      </w:r>
      <w:r w:rsidRPr="00C141DA">
        <w:rPr>
          <w:rFonts w:ascii="Arial" w:hAnsi="Arial" w:cs="Arial"/>
          <w:sz w:val="22"/>
          <w:szCs w:val="22"/>
        </w:rPr>
        <w:t>Unidad</w:t>
      </w:r>
      <w:r w:rsidRPr="00C141DA">
        <w:rPr>
          <w:rFonts w:ascii="Arial" w:hAnsi="Arial" w:cs="Arial"/>
          <w:spacing w:val="-1"/>
          <w:sz w:val="22"/>
          <w:szCs w:val="22"/>
        </w:rPr>
        <w:t xml:space="preserve"> </w:t>
      </w:r>
      <w:r w:rsidRPr="00C141DA">
        <w:rPr>
          <w:rFonts w:ascii="Arial" w:hAnsi="Arial" w:cs="Arial"/>
          <w:sz w:val="22"/>
          <w:szCs w:val="22"/>
        </w:rPr>
        <w:t>Administrativa</w:t>
      </w:r>
      <w:r w:rsidRPr="00C141DA">
        <w:rPr>
          <w:rFonts w:ascii="Arial" w:hAnsi="Arial" w:cs="Arial"/>
          <w:spacing w:val="-53"/>
          <w:sz w:val="22"/>
          <w:szCs w:val="22"/>
        </w:rPr>
        <w:t xml:space="preserve"> </w:t>
      </w:r>
      <w:r w:rsidRPr="00C141DA">
        <w:rPr>
          <w:rFonts w:ascii="Arial" w:hAnsi="Arial" w:cs="Arial"/>
          <w:sz w:val="22"/>
          <w:szCs w:val="22"/>
        </w:rPr>
        <w:t>Especial</w:t>
      </w:r>
      <w:r w:rsidRPr="00C141DA">
        <w:rPr>
          <w:rFonts w:ascii="Arial" w:hAnsi="Arial" w:cs="Arial"/>
          <w:spacing w:val="-1"/>
          <w:sz w:val="22"/>
          <w:szCs w:val="22"/>
        </w:rPr>
        <w:t xml:space="preserve"> </w:t>
      </w:r>
      <w:r w:rsidRPr="00C141DA">
        <w:rPr>
          <w:rFonts w:ascii="Arial" w:hAnsi="Arial" w:cs="Arial"/>
          <w:sz w:val="22"/>
          <w:szCs w:val="22"/>
        </w:rPr>
        <w:t>de</w:t>
      </w:r>
      <w:r w:rsidRPr="00C141DA">
        <w:rPr>
          <w:rFonts w:ascii="Arial" w:hAnsi="Arial" w:cs="Arial"/>
          <w:spacing w:val="-1"/>
          <w:sz w:val="22"/>
          <w:szCs w:val="22"/>
        </w:rPr>
        <w:t xml:space="preserve"> </w:t>
      </w:r>
      <w:r w:rsidRPr="00C141DA">
        <w:rPr>
          <w:rFonts w:ascii="Arial" w:hAnsi="Arial" w:cs="Arial"/>
          <w:sz w:val="22"/>
          <w:szCs w:val="22"/>
        </w:rPr>
        <w:t>Organizaciones Solidarias es</w:t>
      </w:r>
      <w:r w:rsidRPr="00C141DA">
        <w:rPr>
          <w:rFonts w:ascii="Arial" w:hAnsi="Arial" w:cs="Arial"/>
          <w:spacing w:val="1"/>
          <w:sz w:val="22"/>
          <w:szCs w:val="22"/>
        </w:rPr>
        <w:t xml:space="preserve"> </w:t>
      </w:r>
      <w:r w:rsidRPr="00C141DA">
        <w:rPr>
          <w:rFonts w:ascii="Arial" w:hAnsi="Arial" w:cs="Arial"/>
          <w:sz w:val="22"/>
          <w:szCs w:val="22"/>
        </w:rPr>
        <w:t>la</w:t>
      </w:r>
      <w:r w:rsidRPr="00C141DA">
        <w:rPr>
          <w:rFonts w:ascii="Arial" w:hAnsi="Arial" w:cs="Arial"/>
          <w:spacing w:val="-1"/>
          <w:sz w:val="22"/>
          <w:szCs w:val="22"/>
        </w:rPr>
        <w:t xml:space="preserve"> </w:t>
      </w:r>
      <w:r w:rsidRPr="00C141DA">
        <w:rPr>
          <w:rFonts w:ascii="Arial" w:hAnsi="Arial" w:cs="Arial"/>
          <w:sz w:val="22"/>
          <w:szCs w:val="22"/>
        </w:rPr>
        <w:t>siguiente:</w:t>
      </w:r>
    </w:p>
    <w:p w14:paraId="2CEB032F" w14:textId="77777777" w:rsidR="00C141DA" w:rsidRPr="00C141DA" w:rsidRDefault="00C141DA" w:rsidP="00C141DA">
      <w:pPr>
        <w:pStyle w:val="Textoindependiente"/>
        <w:rPr>
          <w:rFonts w:ascii="Arial" w:hAnsi="Arial" w:cs="Arial"/>
          <w:sz w:val="22"/>
          <w:szCs w:val="22"/>
        </w:rPr>
      </w:pPr>
    </w:p>
    <w:p w14:paraId="3FF18820" w14:textId="26DCB6CD" w:rsidR="00D56790" w:rsidRPr="001A36B3" w:rsidRDefault="00C141DA" w:rsidP="00ED26B7">
      <w:pPr>
        <w:pStyle w:val="Textoindependiente"/>
        <w:spacing w:line="276" w:lineRule="auto"/>
        <w:ind w:right="66"/>
        <w:jc w:val="both"/>
        <w:rPr>
          <w:rFonts w:ascii="Arial" w:hAnsi="Arial" w:cs="Arial"/>
          <w:sz w:val="22"/>
          <w:szCs w:val="22"/>
        </w:rPr>
      </w:pPr>
      <w:r w:rsidRPr="001A36B3">
        <w:rPr>
          <w:rFonts w:ascii="Arial" w:hAnsi="Arial" w:cs="Arial"/>
          <w:sz w:val="22"/>
          <w:szCs w:val="22"/>
        </w:rPr>
        <w:t>En los siguientes 4 años el Grupo TIC de la Entidad desarrollará las herramientas y conceptos</w:t>
      </w:r>
      <w:r w:rsidRPr="001A36B3">
        <w:rPr>
          <w:rFonts w:ascii="Arial" w:hAnsi="Arial" w:cs="Arial"/>
          <w:spacing w:val="1"/>
          <w:sz w:val="22"/>
          <w:szCs w:val="22"/>
        </w:rPr>
        <w:t xml:space="preserve"> </w:t>
      </w:r>
      <w:r w:rsidRPr="001A36B3">
        <w:rPr>
          <w:rFonts w:ascii="Arial" w:hAnsi="Arial" w:cs="Arial"/>
          <w:sz w:val="22"/>
          <w:szCs w:val="22"/>
        </w:rPr>
        <w:t>dispuestos</w:t>
      </w:r>
      <w:r w:rsidRPr="001A36B3">
        <w:rPr>
          <w:rFonts w:ascii="Arial" w:hAnsi="Arial" w:cs="Arial"/>
          <w:spacing w:val="-10"/>
          <w:sz w:val="22"/>
          <w:szCs w:val="22"/>
        </w:rPr>
        <w:t xml:space="preserve"> </w:t>
      </w:r>
      <w:r w:rsidRPr="001A36B3">
        <w:rPr>
          <w:rFonts w:ascii="Arial" w:hAnsi="Arial" w:cs="Arial"/>
          <w:sz w:val="22"/>
          <w:szCs w:val="22"/>
        </w:rPr>
        <w:t>por</w:t>
      </w:r>
      <w:r w:rsidRPr="001A36B3">
        <w:rPr>
          <w:rFonts w:ascii="Arial" w:hAnsi="Arial" w:cs="Arial"/>
          <w:spacing w:val="-9"/>
          <w:sz w:val="22"/>
          <w:szCs w:val="22"/>
        </w:rPr>
        <w:t xml:space="preserve"> </w:t>
      </w:r>
      <w:r w:rsidRPr="001A36B3">
        <w:rPr>
          <w:rFonts w:ascii="Arial" w:hAnsi="Arial" w:cs="Arial"/>
          <w:sz w:val="22"/>
          <w:szCs w:val="22"/>
        </w:rPr>
        <w:t>la</w:t>
      </w:r>
      <w:r w:rsidRPr="001A36B3">
        <w:rPr>
          <w:rFonts w:ascii="Arial" w:hAnsi="Arial" w:cs="Arial"/>
          <w:spacing w:val="-7"/>
          <w:sz w:val="22"/>
          <w:szCs w:val="22"/>
        </w:rPr>
        <w:t xml:space="preserve"> </w:t>
      </w:r>
      <w:r w:rsidRPr="001A36B3">
        <w:rPr>
          <w:rFonts w:ascii="Arial" w:hAnsi="Arial" w:cs="Arial"/>
          <w:sz w:val="22"/>
          <w:szCs w:val="22"/>
        </w:rPr>
        <w:t>política</w:t>
      </w:r>
      <w:r w:rsidRPr="001A36B3">
        <w:rPr>
          <w:rFonts w:ascii="Arial" w:hAnsi="Arial" w:cs="Arial"/>
          <w:spacing w:val="-8"/>
          <w:sz w:val="22"/>
          <w:szCs w:val="22"/>
        </w:rPr>
        <w:t xml:space="preserve"> </w:t>
      </w:r>
      <w:r w:rsidRPr="001A36B3">
        <w:rPr>
          <w:rFonts w:ascii="Arial" w:hAnsi="Arial" w:cs="Arial"/>
          <w:sz w:val="22"/>
          <w:szCs w:val="22"/>
        </w:rPr>
        <w:t>de</w:t>
      </w:r>
      <w:r w:rsidRPr="001A36B3">
        <w:rPr>
          <w:rFonts w:ascii="Arial" w:hAnsi="Arial" w:cs="Arial"/>
          <w:spacing w:val="-9"/>
          <w:sz w:val="22"/>
          <w:szCs w:val="22"/>
        </w:rPr>
        <w:t xml:space="preserve"> </w:t>
      </w:r>
      <w:r w:rsidRPr="001A36B3">
        <w:rPr>
          <w:rFonts w:ascii="Arial" w:hAnsi="Arial" w:cs="Arial"/>
          <w:sz w:val="22"/>
          <w:szCs w:val="22"/>
        </w:rPr>
        <w:t>gobierno</w:t>
      </w:r>
      <w:r w:rsidRPr="001A36B3">
        <w:rPr>
          <w:rFonts w:ascii="Arial" w:hAnsi="Arial" w:cs="Arial"/>
          <w:spacing w:val="-10"/>
          <w:sz w:val="22"/>
          <w:szCs w:val="22"/>
        </w:rPr>
        <w:t xml:space="preserve"> </w:t>
      </w:r>
      <w:r w:rsidRPr="001A36B3">
        <w:rPr>
          <w:rFonts w:ascii="Arial" w:hAnsi="Arial" w:cs="Arial"/>
          <w:sz w:val="22"/>
          <w:szCs w:val="22"/>
        </w:rPr>
        <w:t>digital,</w:t>
      </w:r>
      <w:r w:rsidRPr="001A36B3">
        <w:rPr>
          <w:rFonts w:ascii="Arial" w:hAnsi="Arial" w:cs="Arial"/>
          <w:spacing w:val="-10"/>
          <w:sz w:val="22"/>
          <w:szCs w:val="22"/>
        </w:rPr>
        <w:t xml:space="preserve"> </w:t>
      </w:r>
      <w:r w:rsidRPr="001A36B3">
        <w:rPr>
          <w:rFonts w:ascii="Arial" w:hAnsi="Arial" w:cs="Arial"/>
          <w:sz w:val="22"/>
          <w:szCs w:val="22"/>
        </w:rPr>
        <w:t>con</w:t>
      </w:r>
      <w:r w:rsidRPr="001A36B3">
        <w:rPr>
          <w:rFonts w:ascii="Arial" w:hAnsi="Arial" w:cs="Arial"/>
          <w:spacing w:val="-7"/>
          <w:sz w:val="22"/>
          <w:szCs w:val="22"/>
        </w:rPr>
        <w:t xml:space="preserve"> </w:t>
      </w:r>
      <w:r w:rsidRPr="001A36B3">
        <w:rPr>
          <w:rFonts w:ascii="Arial" w:hAnsi="Arial" w:cs="Arial"/>
          <w:sz w:val="22"/>
          <w:szCs w:val="22"/>
        </w:rPr>
        <w:t>la</w:t>
      </w:r>
      <w:r w:rsidRPr="001A36B3">
        <w:rPr>
          <w:rFonts w:ascii="Arial" w:hAnsi="Arial" w:cs="Arial"/>
          <w:spacing w:val="-10"/>
          <w:sz w:val="22"/>
          <w:szCs w:val="22"/>
        </w:rPr>
        <w:t xml:space="preserve"> </w:t>
      </w:r>
      <w:r w:rsidRPr="001A36B3">
        <w:rPr>
          <w:rFonts w:ascii="Arial" w:hAnsi="Arial" w:cs="Arial"/>
          <w:sz w:val="22"/>
          <w:szCs w:val="22"/>
        </w:rPr>
        <w:t>finalidad</w:t>
      </w:r>
      <w:r w:rsidRPr="001A36B3">
        <w:rPr>
          <w:rFonts w:ascii="Arial" w:hAnsi="Arial" w:cs="Arial"/>
          <w:spacing w:val="-10"/>
          <w:sz w:val="22"/>
          <w:szCs w:val="22"/>
        </w:rPr>
        <w:t xml:space="preserve"> </w:t>
      </w:r>
      <w:r w:rsidRPr="001A36B3">
        <w:rPr>
          <w:rFonts w:ascii="Arial" w:hAnsi="Arial" w:cs="Arial"/>
          <w:sz w:val="22"/>
          <w:szCs w:val="22"/>
        </w:rPr>
        <w:t>de</w:t>
      </w:r>
      <w:r w:rsidRPr="001A36B3">
        <w:rPr>
          <w:rFonts w:ascii="Arial" w:hAnsi="Arial" w:cs="Arial"/>
          <w:spacing w:val="-11"/>
          <w:sz w:val="22"/>
          <w:szCs w:val="22"/>
        </w:rPr>
        <w:t xml:space="preserve"> </w:t>
      </w:r>
      <w:r w:rsidRPr="001A36B3">
        <w:rPr>
          <w:rFonts w:ascii="Arial" w:hAnsi="Arial" w:cs="Arial"/>
          <w:sz w:val="22"/>
          <w:szCs w:val="22"/>
        </w:rPr>
        <w:t>alinear</w:t>
      </w:r>
      <w:r w:rsidRPr="001A36B3">
        <w:rPr>
          <w:rFonts w:ascii="Arial" w:hAnsi="Arial" w:cs="Arial"/>
          <w:spacing w:val="-7"/>
          <w:sz w:val="22"/>
          <w:szCs w:val="22"/>
        </w:rPr>
        <w:t xml:space="preserve"> </w:t>
      </w:r>
      <w:r w:rsidRPr="001A36B3">
        <w:rPr>
          <w:rFonts w:ascii="Arial" w:hAnsi="Arial" w:cs="Arial"/>
          <w:sz w:val="22"/>
          <w:szCs w:val="22"/>
        </w:rPr>
        <w:t>las</w:t>
      </w:r>
      <w:r w:rsidRPr="001A36B3">
        <w:rPr>
          <w:rFonts w:ascii="Arial" w:hAnsi="Arial" w:cs="Arial"/>
          <w:spacing w:val="-9"/>
          <w:sz w:val="22"/>
          <w:szCs w:val="22"/>
        </w:rPr>
        <w:t xml:space="preserve"> </w:t>
      </w:r>
      <w:r w:rsidRPr="001A36B3">
        <w:rPr>
          <w:rFonts w:ascii="Arial" w:hAnsi="Arial" w:cs="Arial"/>
          <w:sz w:val="22"/>
          <w:szCs w:val="22"/>
        </w:rPr>
        <w:t>Tecnologías</w:t>
      </w:r>
      <w:r w:rsidRPr="001A36B3">
        <w:rPr>
          <w:rFonts w:ascii="Arial" w:hAnsi="Arial" w:cs="Arial"/>
          <w:spacing w:val="-9"/>
          <w:sz w:val="22"/>
          <w:szCs w:val="22"/>
        </w:rPr>
        <w:t xml:space="preserve"> </w:t>
      </w:r>
      <w:r w:rsidRPr="001A36B3">
        <w:rPr>
          <w:rFonts w:ascii="Arial" w:hAnsi="Arial" w:cs="Arial"/>
          <w:sz w:val="22"/>
          <w:szCs w:val="22"/>
        </w:rPr>
        <w:t>de</w:t>
      </w:r>
      <w:r w:rsidRPr="001A36B3">
        <w:rPr>
          <w:rFonts w:ascii="Arial" w:hAnsi="Arial" w:cs="Arial"/>
          <w:spacing w:val="-10"/>
          <w:sz w:val="22"/>
          <w:szCs w:val="22"/>
        </w:rPr>
        <w:t xml:space="preserve"> </w:t>
      </w:r>
      <w:r w:rsidRPr="001A36B3">
        <w:rPr>
          <w:rFonts w:ascii="Arial" w:hAnsi="Arial" w:cs="Arial"/>
          <w:sz w:val="22"/>
          <w:szCs w:val="22"/>
        </w:rPr>
        <w:t>la</w:t>
      </w:r>
      <w:r w:rsidRPr="001A36B3">
        <w:rPr>
          <w:rFonts w:ascii="Arial" w:hAnsi="Arial" w:cs="Arial"/>
          <w:spacing w:val="-10"/>
          <w:sz w:val="22"/>
          <w:szCs w:val="22"/>
        </w:rPr>
        <w:t xml:space="preserve"> </w:t>
      </w:r>
      <w:r w:rsidRPr="001A36B3">
        <w:rPr>
          <w:rFonts w:ascii="Arial" w:hAnsi="Arial" w:cs="Arial"/>
          <w:sz w:val="22"/>
          <w:szCs w:val="22"/>
        </w:rPr>
        <w:t>Información</w:t>
      </w:r>
      <w:r w:rsidRPr="001A36B3">
        <w:rPr>
          <w:rFonts w:ascii="Arial" w:hAnsi="Arial" w:cs="Arial"/>
          <w:spacing w:val="-53"/>
          <w:sz w:val="22"/>
          <w:szCs w:val="22"/>
        </w:rPr>
        <w:t xml:space="preserve"> </w:t>
      </w:r>
      <w:r w:rsidRPr="001A36B3">
        <w:rPr>
          <w:rFonts w:ascii="Arial" w:hAnsi="Arial" w:cs="Arial"/>
          <w:sz w:val="22"/>
          <w:szCs w:val="22"/>
        </w:rPr>
        <w:t>con</w:t>
      </w:r>
      <w:r w:rsidRPr="001A36B3">
        <w:rPr>
          <w:rFonts w:ascii="Arial" w:hAnsi="Arial" w:cs="Arial"/>
          <w:spacing w:val="-6"/>
          <w:sz w:val="22"/>
          <w:szCs w:val="22"/>
        </w:rPr>
        <w:t xml:space="preserve"> </w:t>
      </w:r>
      <w:r w:rsidRPr="001A36B3">
        <w:rPr>
          <w:rFonts w:ascii="Arial" w:hAnsi="Arial" w:cs="Arial"/>
          <w:sz w:val="22"/>
          <w:szCs w:val="22"/>
        </w:rPr>
        <w:t>los</w:t>
      </w:r>
      <w:r w:rsidRPr="001A36B3">
        <w:rPr>
          <w:rFonts w:ascii="Arial" w:hAnsi="Arial" w:cs="Arial"/>
          <w:spacing w:val="-5"/>
          <w:sz w:val="22"/>
          <w:szCs w:val="22"/>
        </w:rPr>
        <w:t xml:space="preserve"> </w:t>
      </w:r>
      <w:r w:rsidRPr="001A36B3">
        <w:rPr>
          <w:rFonts w:ascii="Arial" w:hAnsi="Arial" w:cs="Arial"/>
          <w:sz w:val="22"/>
          <w:szCs w:val="22"/>
        </w:rPr>
        <w:t>procesos,</w:t>
      </w:r>
      <w:r w:rsidRPr="001A36B3">
        <w:rPr>
          <w:rFonts w:ascii="Arial" w:hAnsi="Arial" w:cs="Arial"/>
          <w:spacing w:val="-3"/>
          <w:sz w:val="22"/>
          <w:szCs w:val="22"/>
        </w:rPr>
        <w:t xml:space="preserve"> </w:t>
      </w:r>
      <w:r w:rsidRPr="001A36B3">
        <w:rPr>
          <w:rFonts w:ascii="Arial" w:hAnsi="Arial" w:cs="Arial"/>
          <w:sz w:val="22"/>
          <w:szCs w:val="22"/>
        </w:rPr>
        <w:t>objetivos</w:t>
      </w:r>
      <w:r w:rsidRPr="001A36B3">
        <w:rPr>
          <w:rFonts w:ascii="Arial" w:hAnsi="Arial" w:cs="Arial"/>
          <w:spacing w:val="-5"/>
          <w:sz w:val="22"/>
          <w:szCs w:val="22"/>
        </w:rPr>
        <w:t xml:space="preserve"> </w:t>
      </w:r>
      <w:r w:rsidRPr="001A36B3">
        <w:rPr>
          <w:rFonts w:ascii="Arial" w:hAnsi="Arial" w:cs="Arial"/>
          <w:sz w:val="22"/>
          <w:szCs w:val="22"/>
        </w:rPr>
        <w:t>y</w:t>
      </w:r>
      <w:r w:rsidRPr="001A36B3">
        <w:rPr>
          <w:rFonts w:ascii="Arial" w:hAnsi="Arial" w:cs="Arial"/>
          <w:spacing w:val="-8"/>
          <w:sz w:val="22"/>
          <w:szCs w:val="22"/>
        </w:rPr>
        <w:t xml:space="preserve"> </w:t>
      </w:r>
      <w:r w:rsidRPr="001A36B3">
        <w:rPr>
          <w:rFonts w:ascii="Arial" w:hAnsi="Arial" w:cs="Arial"/>
          <w:sz w:val="22"/>
          <w:szCs w:val="22"/>
        </w:rPr>
        <w:t>metas</w:t>
      </w:r>
      <w:r w:rsidRPr="001A36B3">
        <w:rPr>
          <w:rFonts w:ascii="Arial" w:hAnsi="Arial" w:cs="Arial"/>
          <w:spacing w:val="-4"/>
          <w:sz w:val="22"/>
          <w:szCs w:val="22"/>
        </w:rPr>
        <w:t xml:space="preserve"> </w:t>
      </w:r>
      <w:r w:rsidRPr="001A36B3">
        <w:rPr>
          <w:rFonts w:ascii="Arial" w:hAnsi="Arial" w:cs="Arial"/>
          <w:sz w:val="22"/>
          <w:szCs w:val="22"/>
        </w:rPr>
        <w:t>consignados</w:t>
      </w:r>
      <w:r w:rsidRPr="001A36B3">
        <w:rPr>
          <w:rFonts w:ascii="Arial" w:hAnsi="Arial" w:cs="Arial"/>
          <w:spacing w:val="-4"/>
          <w:sz w:val="22"/>
          <w:szCs w:val="22"/>
        </w:rPr>
        <w:t xml:space="preserve"> </w:t>
      </w:r>
      <w:r w:rsidRPr="001A36B3">
        <w:rPr>
          <w:rFonts w:ascii="Arial" w:hAnsi="Arial" w:cs="Arial"/>
          <w:sz w:val="22"/>
          <w:szCs w:val="22"/>
        </w:rPr>
        <w:t>en</w:t>
      </w:r>
      <w:r w:rsidRPr="001A36B3">
        <w:rPr>
          <w:rFonts w:ascii="Arial" w:hAnsi="Arial" w:cs="Arial"/>
          <w:spacing w:val="-3"/>
          <w:sz w:val="22"/>
          <w:szCs w:val="22"/>
        </w:rPr>
        <w:t xml:space="preserve"> </w:t>
      </w:r>
      <w:r w:rsidRPr="001A36B3">
        <w:rPr>
          <w:rFonts w:ascii="Arial" w:hAnsi="Arial" w:cs="Arial"/>
          <w:sz w:val="22"/>
          <w:szCs w:val="22"/>
        </w:rPr>
        <w:t>el</w:t>
      </w:r>
      <w:r w:rsidRPr="001A36B3">
        <w:rPr>
          <w:rFonts w:ascii="Arial" w:hAnsi="Arial" w:cs="Arial"/>
          <w:spacing w:val="-4"/>
          <w:sz w:val="22"/>
          <w:szCs w:val="22"/>
        </w:rPr>
        <w:t xml:space="preserve"> </w:t>
      </w:r>
      <w:r w:rsidRPr="001A36B3">
        <w:rPr>
          <w:rFonts w:ascii="Arial" w:hAnsi="Arial" w:cs="Arial"/>
          <w:sz w:val="22"/>
          <w:szCs w:val="22"/>
        </w:rPr>
        <w:t>Plan</w:t>
      </w:r>
      <w:r w:rsidRPr="001A36B3">
        <w:rPr>
          <w:rFonts w:ascii="Arial" w:hAnsi="Arial" w:cs="Arial"/>
          <w:spacing w:val="-5"/>
          <w:sz w:val="22"/>
          <w:szCs w:val="22"/>
        </w:rPr>
        <w:t xml:space="preserve"> </w:t>
      </w:r>
      <w:r w:rsidRPr="001A36B3">
        <w:rPr>
          <w:rFonts w:ascii="Arial" w:hAnsi="Arial" w:cs="Arial"/>
          <w:sz w:val="22"/>
          <w:szCs w:val="22"/>
        </w:rPr>
        <w:t>Estratégico</w:t>
      </w:r>
      <w:r w:rsidRPr="001A36B3">
        <w:rPr>
          <w:rFonts w:ascii="Arial" w:hAnsi="Arial" w:cs="Arial"/>
          <w:spacing w:val="-6"/>
          <w:sz w:val="22"/>
          <w:szCs w:val="22"/>
        </w:rPr>
        <w:t xml:space="preserve"> </w:t>
      </w:r>
      <w:r w:rsidRPr="001A36B3">
        <w:rPr>
          <w:rFonts w:ascii="Arial" w:hAnsi="Arial" w:cs="Arial"/>
          <w:sz w:val="22"/>
          <w:szCs w:val="22"/>
        </w:rPr>
        <w:t>Institucional,</w:t>
      </w:r>
      <w:r w:rsidRPr="001A36B3">
        <w:rPr>
          <w:rFonts w:ascii="Arial" w:hAnsi="Arial" w:cs="Arial"/>
          <w:spacing w:val="-5"/>
          <w:sz w:val="22"/>
          <w:szCs w:val="22"/>
        </w:rPr>
        <w:t xml:space="preserve"> </w:t>
      </w:r>
      <w:r w:rsidRPr="001A36B3">
        <w:rPr>
          <w:rFonts w:ascii="Arial" w:hAnsi="Arial" w:cs="Arial"/>
          <w:sz w:val="22"/>
          <w:szCs w:val="22"/>
        </w:rPr>
        <w:t>generando</w:t>
      </w:r>
      <w:r w:rsidRPr="001A36B3">
        <w:rPr>
          <w:rFonts w:ascii="Arial" w:hAnsi="Arial" w:cs="Arial"/>
          <w:spacing w:val="-6"/>
          <w:sz w:val="22"/>
          <w:szCs w:val="22"/>
        </w:rPr>
        <w:t xml:space="preserve"> </w:t>
      </w:r>
      <w:r w:rsidRPr="001A36B3">
        <w:rPr>
          <w:rFonts w:ascii="Arial" w:hAnsi="Arial" w:cs="Arial"/>
          <w:sz w:val="22"/>
          <w:szCs w:val="22"/>
        </w:rPr>
        <w:t>de</w:t>
      </w:r>
      <w:r w:rsidRPr="001A36B3">
        <w:rPr>
          <w:rFonts w:ascii="Arial" w:hAnsi="Arial" w:cs="Arial"/>
          <w:spacing w:val="-3"/>
          <w:sz w:val="22"/>
          <w:szCs w:val="22"/>
        </w:rPr>
        <w:t xml:space="preserve"> </w:t>
      </w:r>
      <w:r w:rsidRPr="001A36B3">
        <w:rPr>
          <w:rFonts w:ascii="Arial" w:hAnsi="Arial" w:cs="Arial"/>
          <w:sz w:val="22"/>
          <w:szCs w:val="22"/>
        </w:rPr>
        <w:t>esta</w:t>
      </w:r>
      <w:r w:rsidR="00D56790" w:rsidRPr="001A36B3">
        <w:rPr>
          <w:rFonts w:ascii="Arial" w:hAnsi="Arial" w:cs="Arial"/>
          <w:sz w:val="22"/>
          <w:szCs w:val="22"/>
        </w:rPr>
        <w:t xml:space="preserve"> </w:t>
      </w:r>
      <w:r w:rsidRPr="001A36B3">
        <w:rPr>
          <w:rFonts w:ascii="Arial" w:hAnsi="Arial" w:cs="Arial"/>
          <w:spacing w:val="-53"/>
          <w:sz w:val="22"/>
          <w:szCs w:val="22"/>
        </w:rPr>
        <w:t xml:space="preserve"> </w:t>
      </w:r>
      <w:r w:rsidRPr="001A36B3">
        <w:rPr>
          <w:rFonts w:ascii="Arial" w:hAnsi="Arial" w:cs="Arial"/>
          <w:sz w:val="22"/>
          <w:szCs w:val="22"/>
        </w:rPr>
        <w:t>manera</w:t>
      </w:r>
      <w:r w:rsidRPr="001A36B3">
        <w:rPr>
          <w:rFonts w:ascii="Arial" w:hAnsi="Arial" w:cs="Arial"/>
          <w:spacing w:val="-12"/>
          <w:sz w:val="22"/>
          <w:szCs w:val="22"/>
        </w:rPr>
        <w:t xml:space="preserve"> </w:t>
      </w:r>
      <w:r w:rsidRPr="001A36B3">
        <w:rPr>
          <w:rFonts w:ascii="Arial" w:hAnsi="Arial" w:cs="Arial"/>
          <w:sz w:val="22"/>
          <w:szCs w:val="22"/>
        </w:rPr>
        <w:t>valor</w:t>
      </w:r>
      <w:r w:rsidRPr="001A36B3">
        <w:rPr>
          <w:rFonts w:ascii="Arial" w:hAnsi="Arial" w:cs="Arial"/>
          <w:spacing w:val="-12"/>
          <w:sz w:val="22"/>
          <w:szCs w:val="22"/>
        </w:rPr>
        <w:t xml:space="preserve"> </w:t>
      </w:r>
      <w:r w:rsidRPr="001A36B3">
        <w:rPr>
          <w:rFonts w:ascii="Arial" w:hAnsi="Arial" w:cs="Arial"/>
          <w:sz w:val="22"/>
          <w:szCs w:val="22"/>
        </w:rPr>
        <w:t>a</w:t>
      </w:r>
      <w:r w:rsidRPr="001A36B3">
        <w:rPr>
          <w:rFonts w:ascii="Arial" w:hAnsi="Arial" w:cs="Arial"/>
          <w:spacing w:val="-13"/>
          <w:sz w:val="22"/>
          <w:szCs w:val="22"/>
        </w:rPr>
        <w:t xml:space="preserve"> </w:t>
      </w:r>
      <w:r w:rsidRPr="001A36B3">
        <w:rPr>
          <w:rFonts w:ascii="Arial" w:hAnsi="Arial" w:cs="Arial"/>
          <w:sz w:val="22"/>
          <w:szCs w:val="22"/>
        </w:rPr>
        <w:t>través</w:t>
      </w:r>
      <w:r w:rsidRPr="001A36B3">
        <w:rPr>
          <w:rFonts w:ascii="Arial" w:hAnsi="Arial" w:cs="Arial"/>
          <w:spacing w:val="-11"/>
          <w:sz w:val="22"/>
          <w:szCs w:val="22"/>
        </w:rPr>
        <w:t xml:space="preserve"> </w:t>
      </w:r>
      <w:r w:rsidRPr="001A36B3">
        <w:rPr>
          <w:rFonts w:ascii="Arial" w:hAnsi="Arial" w:cs="Arial"/>
          <w:sz w:val="22"/>
          <w:szCs w:val="22"/>
        </w:rPr>
        <w:t>de</w:t>
      </w:r>
      <w:r w:rsidRPr="001A36B3">
        <w:rPr>
          <w:rFonts w:ascii="Arial" w:hAnsi="Arial" w:cs="Arial"/>
          <w:spacing w:val="-13"/>
          <w:sz w:val="22"/>
          <w:szCs w:val="22"/>
        </w:rPr>
        <w:t xml:space="preserve"> </w:t>
      </w:r>
      <w:r w:rsidRPr="001A36B3">
        <w:rPr>
          <w:rFonts w:ascii="Arial" w:hAnsi="Arial" w:cs="Arial"/>
          <w:sz w:val="22"/>
          <w:szCs w:val="22"/>
        </w:rPr>
        <w:t>las</w:t>
      </w:r>
      <w:r w:rsidRPr="001A36B3">
        <w:rPr>
          <w:rFonts w:ascii="Arial" w:hAnsi="Arial" w:cs="Arial"/>
          <w:spacing w:val="-14"/>
          <w:sz w:val="22"/>
          <w:szCs w:val="22"/>
        </w:rPr>
        <w:t xml:space="preserve"> </w:t>
      </w:r>
      <w:r w:rsidRPr="001A36B3">
        <w:rPr>
          <w:rFonts w:ascii="Arial" w:hAnsi="Arial" w:cs="Arial"/>
          <w:sz w:val="22"/>
          <w:szCs w:val="22"/>
        </w:rPr>
        <w:t>TICS,</w:t>
      </w:r>
      <w:r w:rsidRPr="001A36B3">
        <w:rPr>
          <w:rFonts w:ascii="Arial" w:hAnsi="Arial" w:cs="Arial"/>
          <w:spacing w:val="-12"/>
          <w:sz w:val="22"/>
          <w:szCs w:val="22"/>
        </w:rPr>
        <w:t xml:space="preserve"> </w:t>
      </w:r>
      <w:r w:rsidRPr="001A36B3">
        <w:rPr>
          <w:rFonts w:ascii="Arial" w:hAnsi="Arial" w:cs="Arial"/>
          <w:sz w:val="22"/>
          <w:szCs w:val="22"/>
        </w:rPr>
        <w:t>facilitando</w:t>
      </w:r>
      <w:r w:rsidRPr="001A36B3">
        <w:rPr>
          <w:rFonts w:ascii="Arial" w:hAnsi="Arial" w:cs="Arial"/>
          <w:spacing w:val="-13"/>
          <w:sz w:val="22"/>
          <w:szCs w:val="22"/>
        </w:rPr>
        <w:t xml:space="preserve"> </w:t>
      </w:r>
      <w:r w:rsidRPr="001A36B3">
        <w:rPr>
          <w:rFonts w:ascii="Arial" w:hAnsi="Arial" w:cs="Arial"/>
          <w:sz w:val="22"/>
          <w:szCs w:val="22"/>
        </w:rPr>
        <w:t>el</w:t>
      </w:r>
      <w:r w:rsidRPr="001A36B3">
        <w:rPr>
          <w:rFonts w:ascii="Arial" w:hAnsi="Arial" w:cs="Arial"/>
          <w:spacing w:val="-13"/>
          <w:sz w:val="22"/>
          <w:szCs w:val="22"/>
        </w:rPr>
        <w:t xml:space="preserve"> </w:t>
      </w:r>
      <w:r w:rsidRPr="001A36B3">
        <w:rPr>
          <w:rFonts w:ascii="Arial" w:hAnsi="Arial" w:cs="Arial"/>
          <w:sz w:val="22"/>
          <w:szCs w:val="22"/>
        </w:rPr>
        <w:t>cumplimiento</w:t>
      </w:r>
      <w:r w:rsidRPr="001A36B3">
        <w:rPr>
          <w:rFonts w:ascii="Arial" w:hAnsi="Arial" w:cs="Arial"/>
          <w:spacing w:val="-12"/>
          <w:sz w:val="22"/>
          <w:szCs w:val="22"/>
        </w:rPr>
        <w:t xml:space="preserve"> </w:t>
      </w:r>
      <w:r w:rsidRPr="001A36B3">
        <w:rPr>
          <w:rFonts w:ascii="Arial" w:hAnsi="Arial" w:cs="Arial"/>
          <w:sz w:val="22"/>
          <w:szCs w:val="22"/>
        </w:rPr>
        <w:t>de</w:t>
      </w:r>
      <w:r w:rsidRPr="001A36B3">
        <w:rPr>
          <w:rFonts w:ascii="Arial" w:hAnsi="Arial" w:cs="Arial"/>
          <w:spacing w:val="-13"/>
          <w:sz w:val="22"/>
          <w:szCs w:val="22"/>
        </w:rPr>
        <w:t xml:space="preserve"> </w:t>
      </w:r>
      <w:r w:rsidRPr="001A36B3">
        <w:rPr>
          <w:rFonts w:ascii="Arial" w:hAnsi="Arial" w:cs="Arial"/>
          <w:sz w:val="22"/>
          <w:szCs w:val="22"/>
        </w:rPr>
        <w:t>los</w:t>
      </w:r>
      <w:r w:rsidRPr="001A36B3">
        <w:rPr>
          <w:rFonts w:ascii="Arial" w:hAnsi="Arial" w:cs="Arial"/>
          <w:spacing w:val="-12"/>
          <w:sz w:val="22"/>
          <w:szCs w:val="22"/>
        </w:rPr>
        <w:t xml:space="preserve"> </w:t>
      </w:r>
      <w:r w:rsidRPr="001A36B3">
        <w:rPr>
          <w:rFonts w:ascii="Arial" w:hAnsi="Arial" w:cs="Arial"/>
          <w:sz w:val="22"/>
          <w:szCs w:val="22"/>
        </w:rPr>
        <w:t>objetivos</w:t>
      </w:r>
      <w:r w:rsidRPr="001A36B3">
        <w:rPr>
          <w:rFonts w:ascii="Arial" w:hAnsi="Arial" w:cs="Arial"/>
          <w:spacing w:val="-12"/>
          <w:sz w:val="22"/>
          <w:szCs w:val="22"/>
        </w:rPr>
        <w:t xml:space="preserve"> </w:t>
      </w:r>
      <w:r w:rsidRPr="001A36B3">
        <w:rPr>
          <w:rFonts w:ascii="Arial" w:hAnsi="Arial" w:cs="Arial"/>
          <w:sz w:val="22"/>
          <w:szCs w:val="22"/>
        </w:rPr>
        <w:t>misionales</w:t>
      </w:r>
      <w:r w:rsidRPr="001A36B3">
        <w:rPr>
          <w:rFonts w:ascii="Arial" w:hAnsi="Arial" w:cs="Arial"/>
          <w:spacing w:val="-11"/>
          <w:sz w:val="22"/>
          <w:szCs w:val="22"/>
        </w:rPr>
        <w:t xml:space="preserve"> </w:t>
      </w:r>
      <w:r w:rsidRPr="001A36B3">
        <w:rPr>
          <w:rFonts w:ascii="Arial" w:hAnsi="Arial" w:cs="Arial"/>
          <w:sz w:val="22"/>
          <w:szCs w:val="22"/>
        </w:rPr>
        <w:t>de</w:t>
      </w:r>
      <w:r w:rsidRPr="001A36B3">
        <w:rPr>
          <w:rFonts w:ascii="Arial" w:hAnsi="Arial" w:cs="Arial"/>
          <w:spacing w:val="-13"/>
          <w:sz w:val="22"/>
          <w:szCs w:val="22"/>
        </w:rPr>
        <w:t xml:space="preserve"> </w:t>
      </w:r>
      <w:r w:rsidRPr="001A36B3">
        <w:rPr>
          <w:rFonts w:ascii="Arial" w:hAnsi="Arial" w:cs="Arial"/>
          <w:sz w:val="22"/>
          <w:szCs w:val="22"/>
        </w:rPr>
        <w:t>la</w:t>
      </w:r>
      <w:r w:rsidRPr="001A36B3">
        <w:rPr>
          <w:rFonts w:ascii="Arial" w:hAnsi="Arial" w:cs="Arial"/>
          <w:spacing w:val="-13"/>
          <w:sz w:val="22"/>
          <w:szCs w:val="22"/>
        </w:rPr>
        <w:t xml:space="preserve"> </w:t>
      </w:r>
      <w:r w:rsidRPr="001A36B3">
        <w:rPr>
          <w:rFonts w:ascii="Arial" w:hAnsi="Arial" w:cs="Arial"/>
          <w:sz w:val="22"/>
          <w:szCs w:val="22"/>
        </w:rPr>
        <w:t>institución</w:t>
      </w:r>
      <w:r w:rsidRPr="001A36B3">
        <w:rPr>
          <w:rFonts w:ascii="Arial" w:hAnsi="Arial" w:cs="Arial"/>
          <w:spacing w:val="-53"/>
          <w:sz w:val="22"/>
          <w:szCs w:val="22"/>
        </w:rPr>
        <w:t xml:space="preserve"> </w:t>
      </w:r>
      <w:r w:rsidRPr="001A36B3">
        <w:rPr>
          <w:rFonts w:ascii="Arial" w:hAnsi="Arial" w:cs="Arial"/>
          <w:sz w:val="22"/>
          <w:szCs w:val="22"/>
        </w:rPr>
        <w:t>y</w:t>
      </w:r>
      <w:r w:rsidRPr="001A36B3">
        <w:rPr>
          <w:rFonts w:ascii="Arial" w:hAnsi="Arial" w:cs="Arial"/>
          <w:spacing w:val="-3"/>
          <w:sz w:val="22"/>
          <w:szCs w:val="22"/>
        </w:rPr>
        <w:t xml:space="preserve"> </w:t>
      </w:r>
      <w:r w:rsidRPr="001A36B3">
        <w:rPr>
          <w:rFonts w:ascii="Arial" w:hAnsi="Arial" w:cs="Arial"/>
          <w:sz w:val="22"/>
          <w:szCs w:val="22"/>
        </w:rPr>
        <w:t>del</w:t>
      </w:r>
      <w:r w:rsidRPr="001A36B3">
        <w:rPr>
          <w:rFonts w:ascii="Arial" w:hAnsi="Arial" w:cs="Arial"/>
          <w:spacing w:val="-2"/>
          <w:sz w:val="22"/>
          <w:szCs w:val="22"/>
        </w:rPr>
        <w:t xml:space="preserve"> </w:t>
      </w:r>
      <w:r w:rsidRPr="001A36B3">
        <w:rPr>
          <w:rFonts w:ascii="Arial" w:hAnsi="Arial" w:cs="Arial"/>
          <w:sz w:val="22"/>
          <w:szCs w:val="22"/>
        </w:rPr>
        <w:t>sector</w:t>
      </w:r>
      <w:r w:rsidRPr="001A36B3">
        <w:rPr>
          <w:rFonts w:ascii="Arial" w:hAnsi="Arial" w:cs="Arial"/>
          <w:spacing w:val="-1"/>
          <w:sz w:val="22"/>
          <w:szCs w:val="22"/>
        </w:rPr>
        <w:t xml:space="preserve"> </w:t>
      </w:r>
      <w:r w:rsidRPr="001A36B3">
        <w:rPr>
          <w:rFonts w:ascii="Arial" w:hAnsi="Arial" w:cs="Arial"/>
          <w:sz w:val="22"/>
          <w:szCs w:val="22"/>
        </w:rPr>
        <w:t>trabajo generando</w:t>
      </w:r>
      <w:r w:rsidRPr="001A36B3">
        <w:rPr>
          <w:rFonts w:ascii="Arial" w:hAnsi="Arial" w:cs="Arial"/>
          <w:spacing w:val="1"/>
          <w:sz w:val="22"/>
          <w:szCs w:val="22"/>
        </w:rPr>
        <w:t xml:space="preserve"> </w:t>
      </w:r>
      <w:r w:rsidRPr="001A36B3">
        <w:rPr>
          <w:rFonts w:ascii="Arial" w:hAnsi="Arial" w:cs="Arial"/>
          <w:sz w:val="22"/>
          <w:szCs w:val="22"/>
        </w:rPr>
        <w:t>beneficios para</w:t>
      </w:r>
      <w:r w:rsidRPr="001A36B3">
        <w:rPr>
          <w:rFonts w:ascii="Arial" w:hAnsi="Arial" w:cs="Arial"/>
          <w:spacing w:val="2"/>
          <w:sz w:val="22"/>
          <w:szCs w:val="22"/>
        </w:rPr>
        <w:t xml:space="preserve"> </w:t>
      </w:r>
      <w:r w:rsidRPr="001A36B3">
        <w:rPr>
          <w:rFonts w:ascii="Arial" w:hAnsi="Arial" w:cs="Arial"/>
          <w:sz w:val="22"/>
          <w:szCs w:val="22"/>
        </w:rPr>
        <w:t>el</w:t>
      </w:r>
      <w:r w:rsidRPr="001A36B3">
        <w:rPr>
          <w:rFonts w:ascii="Arial" w:hAnsi="Arial" w:cs="Arial"/>
          <w:spacing w:val="-1"/>
          <w:sz w:val="22"/>
          <w:szCs w:val="22"/>
        </w:rPr>
        <w:t xml:space="preserve"> </w:t>
      </w:r>
      <w:r w:rsidRPr="001A36B3">
        <w:rPr>
          <w:rFonts w:ascii="Arial" w:hAnsi="Arial" w:cs="Arial"/>
          <w:sz w:val="22"/>
          <w:szCs w:val="22"/>
        </w:rPr>
        <w:t>Estado</w:t>
      </w:r>
      <w:r w:rsidRPr="001A36B3">
        <w:rPr>
          <w:rFonts w:ascii="Arial" w:hAnsi="Arial" w:cs="Arial"/>
          <w:spacing w:val="3"/>
          <w:sz w:val="22"/>
          <w:szCs w:val="22"/>
        </w:rPr>
        <w:t xml:space="preserve"> </w:t>
      </w:r>
      <w:r w:rsidRPr="001A36B3">
        <w:rPr>
          <w:rFonts w:ascii="Arial" w:hAnsi="Arial" w:cs="Arial"/>
          <w:sz w:val="22"/>
          <w:szCs w:val="22"/>
        </w:rPr>
        <w:t>y</w:t>
      </w:r>
      <w:r w:rsidRPr="001A36B3">
        <w:rPr>
          <w:rFonts w:ascii="Arial" w:hAnsi="Arial" w:cs="Arial"/>
          <w:spacing w:val="-4"/>
          <w:sz w:val="22"/>
          <w:szCs w:val="22"/>
        </w:rPr>
        <w:t xml:space="preserve"> </w:t>
      </w:r>
      <w:r w:rsidRPr="001A36B3">
        <w:rPr>
          <w:rFonts w:ascii="Arial" w:hAnsi="Arial" w:cs="Arial"/>
          <w:sz w:val="22"/>
          <w:szCs w:val="22"/>
        </w:rPr>
        <w:t>la</w:t>
      </w:r>
      <w:r w:rsidRPr="001A36B3">
        <w:rPr>
          <w:rFonts w:ascii="Arial" w:hAnsi="Arial" w:cs="Arial"/>
          <w:spacing w:val="-1"/>
          <w:sz w:val="22"/>
          <w:szCs w:val="22"/>
        </w:rPr>
        <w:t xml:space="preserve"> </w:t>
      </w:r>
      <w:r w:rsidR="00D56790" w:rsidRPr="001A36B3">
        <w:rPr>
          <w:rFonts w:ascii="Arial" w:hAnsi="Arial" w:cs="Arial"/>
          <w:sz w:val="22"/>
          <w:szCs w:val="22"/>
        </w:rPr>
        <w:t>Sociedad, alineados con el Programa de Gobierno “Potencia Mundial de la Vida”</w:t>
      </w:r>
    </w:p>
    <w:p w14:paraId="2F36345C" w14:textId="49A699B6" w:rsidR="00DE3634" w:rsidRDefault="00DE3634" w:rsidP="00C141DA">
      <w:pPr>
        <w:pStyle w:val="Textoindependiente"/>
        <w:rPr>
          <w:rFonts w:ascii="Arial" w:hAnsi="Arial" w:cs="Arial"/>
          <w:color w:val="FF0000"/>
          <w:sz w:val="22"/>
          <w:szCs w:val="22"/>
        </w:rPr>
      </w:pPr>
    </w:p>
    <w:p w14:paraId="1763A5F9" w14:textId="3ECF83D5" w:rsidR="0016296F" w:rsidRDefault="0016296F" w:rsidP="00C141DA">
      <w:pPr>
        <w:pStyle w:val="Textoindependiente"/>
        <w:rPr>
          <w:rFonts w:ascii="Arial" w:hAnsi="Arial" w:cs="Arial"/>
          <w:color w:val="FF0000"/>
          <w:sz w:val="22"/>
          <w:szCs w:val="22"/>
        </w:rPr>
      </w:pPr>
    </w:p>
    <w:p w14:paraId="3A015BEB" w14:textId="77777777" w:rsidR="0016296F" w:rsidRDefault="0016296F" w:rsidP="00C141DA">
      <w:pPr>
        <w:pStyle w:val="Textoindependiente"/>
        <w:rPr>
          <w:rFonts w:ascii="Arial" w:hAnsi="Arial" w:cs="Arial"/>
          <w:color w:val="FF0000"/>
          <w:sz w:val="22"/>
          <w:szCs w:val="22"/>
        </w:rPr>
      </w:pPr>
    </w:p>
    <w:p w14:paraId="79DEAE28" w14:textId="77777777" w:rsidR="00D73D81" w:rsidRPr="00D73D81" w:rsidRDefault="00D73D81" w:rsidP="003B789D">
      <w:pPr>
        <w:pStyle w:val="Prrafodelista"/>
        <w:numPr>
          <w:ilvl w:val="0"/>
          <w:numId w:val="10"/>
        </w:numPr>
        <w:rPr>
          <w:rFonts w:ascii="Arial" w:hAnsi="Arial" w:cs="Arial"/>
          <w:vanish/>
          <w:color w:val="2F5496" w:themeColor="accent1" w:themeShade="BF"/>
        </w:rPr>
      </w:pPr>
    </w:p>
    <w:p w14:paraId="29D97003" w14:textId="77777777" w:rsidR="00D73D81" w:rsidRPr="00D73D81" w:rsidRDefault="00D73D81" w:rsidP="003B789D">
      <w:pPr>
        <w:pStyle w:val="Prrafodelista"/>
        <w:numPr>
          <w:ilvl w:val="0"/>
          <w:numId w:val="10"/>
        </w:numPr>
        <w:rPr>
          <w:rFonts w:ascii="Arial" w:hAnsi="Arial" w:cs="Arial"/>
          <w:vanish/>
          <w:color w:val="2F5496" w:themeColor="accent1" w:themeShade="BF"/>
        </w:rPr>
      </w:pPr>
    </w:p>
    <w:p w14:paraId="5A689722" w14:textId="77777777" w:rsidR="00D73D81" w:rsidRPr="00D73D81" w:rsidRDefault="00D73D81" w:rsidP="003B789D">
      <w:pPr>
        <w:pStyle w:val="Prrafodelista"/>
        <w:numPr>
          <w:ilvl w:val="0"/>
          <w:numId w:val="10"/>
        </w:numPr>
        <w:rPr>
          <w:rFonts w:ascii="Arial" w:hAnsi="Arial" w:cs="Arial"/>
          <w:vanish/>
          <w:color w:val="2F5496" w:themeColor="accent1" w:themeShade="BF"/>
        </w:rPr>
      </w:pPr>
    </w:p>
    <w:p w14:paraId="79B3C4B9" w14:textId="77777777" w:rsidR="00D73D81" w:rsidRPr="00D73D81" w:rsidRDefault="00D73D81" w:rsidP="003B789D">
      <w:pPr>
        <w:pStyle w:val="Prrafodelista"/>
        <w:numPr>
          <w:ilvl w:val="1"/>
          <w:numId w:val="10"/>
        </w:numPr>
        <w:rPr>
          <w:rFonts w:ascii="Arial" w:hAnsi="Arial" w:cs="Arial"/>
          <w:vanish/>
          <w:color w:val="2F5496" w:themeColor="accent1" w:themeShade="BF"/>
        </w:rPr>
      </w:pPr>
    </w:p>
    <w:p w14:paraId="128CBB2C" w14:textId="7B32810B" w:rsidR="00D73D81" w:rsidRPr="002E47DB" w:rsidRDefault="002E47DB" w:rsidP="003B789D">
      <w:pPr>
        <w:pStyle w:val="Prrafodelista"/>
        <w:numPr>
          <w:ilvl w:val="2"/>
          <w:numId w:val="6"/>
        </w:numPr>
        <w:rPr>
          <w:rFonts w:ascii="Arial" w:hAnsi="Arial" w:cs="Arial"/>
          <w:b/>
          <w:color w:val="2F5496" w:themeColor="accent1" w:themeShade="BF"/>
        </w:rPr>
      </w:pPr>
      <w:r w:rsidRPr="002E47DB">
        <w:rPr>
          <w:rFonts w:ascii="Arial" w:hAnsi="Arial" w:cs="Arial"/>
          <w:b/>
          <w:color w:val="2F5496" w:themeColor="accent1" w:themeShade="BF"/>
        </w:rPr>
        <w:t>LIENZO ESTRATÉGICO MODELO DE TI DE LA UAEOS</w:t>
      </w:r>
    </w:p>
    <w:p w14:paraId="205BC3B5" w14:textId="77777777" w:rsidR="009E38FC" w:rsidRDefault="009E38FC" w:rsidP="009E38FC">
      <w:pPr>
        <w:pStyle w:val="Textoindependiente"/>
        <w:spacing w:line="276" w:lineRule="auto"/>
        <w:ind w:right="66"/>
        <w:jc w:val="both"/>
        <w:rPr>
          <w:rFonts w:ascii="Arial" w:hAnsi="Arial" w:cs="Arial"/>
          <w:sz w:val="22"/>
          <w:szCs w:val="22"/>
        </w:rPr>
      </w:pPr>
      <w:r w:rsidRPr="009E38FC">
        <w:rPr>
          <w:rFonts w:ascii="Arial" w:hAnsi="Arial" w:cs="Arial"/>
          <w:sz w:val="22"/>
          <w:szCs w:val="22"/>
        </w:rPr>
        <w:t xml:space="preserve">Mediante el lienzo estratégico del modelo de TI, se presentan </w:t>
      </w:r>
      <w:r>
        <w:rPr>
          <w:rFonts w:ascii="Arial" w:hAnsi="Arial" w:cs="Arial"/>
          <w:sz w:val="22"/>
          <w:szCs w:val="22"/>
        </w:rPr>
        <w:t xml:space="preserve">las </w:t>
      </w:r>
      <w:r w:rsidRPr="009E38FC">
        <w:rPr>
          <w:rFonts w:ascii="Arial" w:hAnsi="Arial" w:cs="Arial"/>
          <w:sz w:val="22"/>
          <w:szCs w:val="22"/>
        </w:rPr>
        <w:t>actividades clave que representan la interrelación de procesos, recursos, capacidades y aliados para generar valor.</w:t>
      </w:r>
    </w:p>
    <w:p w14:paraId="3032201E" w14:textId="735EDFC0" w:rsidR="009E38FC" w:rsidRDefault="009E38FC" w:rsidP="009E38FC">
      <w:pPr>
        <w:pStyle w:val="Textoindependiente"/>
        <w:spacing w:line="276" w:lineRule="auto"/>
        <w:ind w:right="66"/>
        <w:jc w:val="both"/>
        <w:rPr>
          <w:rFonts w:ascii="Arial" w:hAnsi="Arial" w:cs="Arial"/>
          <w:sz w:val="22"/>
          <w:szCs w:val="22"/>
        </w:rPr>
      </w:pPr>
    </w:p>
    <w:p w14:paraId="28F6F5AE" w14:textId="7B65B2C3" w:rsidR="009E38FC" w:rsidRPr="009E38FC" w:rsidRDefault="009E38FC" w:rsidP="009E38FC">
      <w:pPr>
        <w:pStyle w:val="Textoindependiente"/>
        <w:spacing w:line="276" w:lineRule="auto"/>
        <w:ind w:right="66"/>
        <w:jc w:val="both"/>
        <w:rPr>
          <w:rFonts w:ascii="Arial" w:hAnsi="Arial" w:cs="Arial"/>
          <w:sz w:val="22"/>
          <w:szCs w:val="22"/>
        </w:rPr>
      </w:pPr>
      <w:r w:rsidRPr="009E38FC">
        <w:rPr>
          <w:rFonts w:ascii="Arial" w:hAnsi="Arial" w:cs="Arial"/>
          <w:sz w:val="22"/>
          <w:szCs w:val="22"/>
        </w:rPr>
        <w:t xml:space="preserve">A continuación, se presenta el lienzo de estrategia del modelo de TI para la operación de actual de </w:t>
      </w:r>
      <w:r>
        <w:rPr>
          <w:rFonts w:ascii="Arial" w:hAnsi="Arial" w:cs="Arial"/>
          <w:sz w:val="22"/>
          <w:szCs w:val="22"/>
        </w:rPr>
        <w:t xml:space="preserve">la Unidad Administrativa Especial de Organizaciones Solidarias: </w:t>
      </w:r>
      <w:r w:rsidRPr="009E38FC">
        <w:rPr>
          <w:rFonts w:ascii="Arial" w:hAnsi="Arial" w:cs="Arial"/>
          <w:sz w:val="22"/>
          <w:szCs w:val="22"/>
        </w:rPr>
        <w:t xml:space="preserve">  </w:t>
      </w:r>
    </w:p>
    <w:p w14:paraId="13A485E9" w14:textId="1C3A1CA7" w:rsidR="00596518" w:rsidRDefault="00596518" w:rsidP="009E38FC">
      <w:pPr>
        <w:pStyle w:val="Textoindependiente"/>
        <w:spacing w:line="276" w:lineRule="auto"/>
        <w:ind w:right="66"/>
        <w:jc w:val="both"/>
        <w:rPr>
          <w:rFonts w:ascii="Arial" w:hAnsi="Arial" w:cs="Arial"/>
          <w:sz w:val="22"/>
          <w:szCs w:val="22"/>
        </w:rPr>
      </w:pPr>
    </w:p>
    <w:p w14:paraId="29B1FE08" w14:textId="12F0D7F1" w:rsidR="00596518" w:rsidRDefault="00DB1FD3" w:rsidP="00C141DA">
      <w:pPr>
        <w:pStyle w:val="Textoindependiente"/>
        <w:rPr>
          <w:rFonts w:ascii="Arial" w:hAnsi="Arial" w:cs="Arial"/>
          <w:sz w:val="22"/>
          <w:szCs w:val="22"/>
        </w:rPr>
      </w:pPr>
      <w:r w:rsidRPr="00DB1FD3">
        <w:rPr>
          <w:noProof/>
        </w:rPr>
        <w:lastRenderedPageBreak/>
        <w:drawing>
          <wp:inline distT="0" distB="0" distL="0" distR="0" wp14:anchorId="2804F2E4" wp14:editId="0CCD02C8">
            <wp:extent cx="6151880" cy="265169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2651697"/>
                    </a:xfrm>
                    <a:prstGeom prst="rect">
                      <a:avLst/>
                    </a:prstGeom>
                    <a:noFill/>
                    <a:ln>
                      <a:noFill/>
                    </a:ln>
                  </pic:spPr>
                </pic:pic>
              </a:graphicData>
            </a:graphic>
          </wp:inline>
        </w:drawing>
      </w:r>
    </w:p>
    <w:p w14:paraId="2C6B5033" w14:textId="61302288" w:rsidR="00596518" w:rsidRDefault="00596518" w:rsidP="00C141DA">
      <w:pPr>
        <w:pStyle w:val="Textoindependiente"/>
        <w:rPr>
          <w:rFonts w:ascii="Arial" w:hAnsi="Arial" w:cs="Arial"/>
          <w:sz w:val="22"/>
          <w:szCs w:val="22"/>
        </w:rPr>
      </w:pPr>
    </w:p>
    <w:p w14:paraId="0EA9A549" w14:textId="77777777" w:rsidR="0016296F" w:rsidRDefault="0016296F" w:rsidP="00C141DA">
      <w:pPr>
        <w:pStyle w:val="Textoindependiente"/>
        <w:rPr>
          <w:rFonts w:ascii="Arial" w:hAnsi="Arial" w:cs="Arial"/>
          <w:sz w:val="22"/>
          <w:szCs w:val="22"/>
        </w:rPr>
      </w:pPr>
    </w:p>
    <w:p w14:paraId="7462DCEF" w14:textId="0F83B958" w:rsidR="00ED26B7" w:rsidRPr="00D33C64" w:rsidRDefault="00D33C64" w:rsidP="00D73D81">
      <w:pPr>
        <w:pStyle w:val="Textoindependiente"/>
        <w:ind w:firstLine="360"/>
        <w:rPr>
          <w:rFonts w:ascii="Arial" w:hAnsi="Arial" w:cs="Arial"/>
          <w:b/>
          <w:color w:val="2F5496" w:themeColor="accent1" w:themeShade="BF"/>
          <w:sz w:val="22"/>
          <w:szCs w:val="22"/>
        </w:rPr>
      </w:pPr>
      <w:r w:rsidRPr="00D33C64">
        <w:rPr>
          <w:rFonts w:ascii="Arial" w:hAnsi="Arial" w:cs="Arial"/>
          <w:b/>
          <w:color w:val="2F5496" w:themeColor="accent1" w:themeShade="BF"/>
          <w:sz w:val="22"/>
          <w:szCs w:val="22"/>
        </w:rPr>
        <w:t>4.1.2 MISIÓN Y VISIÓN DE TI</w:t>
      </w:r>
    </w:p>
    <w:p w14:paraId="0FC2A847" w14:textId="77777777" w:rsidR="00ED26B7" w:rsidRDefault="00ED26B7" w:rsidP="00C141DA">
      <w:pPr>
        <w:pStyle w:val="Textoindependiente"/>
        <w:rPr>
          <w:rFonts w:ascii="Arial" w:hAnsi="Arial" w:cs="Arial"/>
          <w:sz w:val="22"/>
          <w:szCs w:val="22"/>
        </w:rPr>
      </w:pPr>
    </w:p>
    <w:p w14:paraId="7128CD5D" w14:textId="5B6B21B2" w:rsidR="00BD3A3E" w:rsidRPr="00BD3A3E" w:rsidRDefault="00BD3A3E" w:rsidP="00FA50A7">
      <w:pPr>
        <w:pStyle w:val="Textoindependiente"/>
        <w:jc w:val="both"/>
        <w:rPr>
          <w:rFonts w:ascii="Arial" w:hAnsi="Arial" w:cs="Arial"/>
          <w:sz w:val="22"/>
          <w:szCs w:val="22"/>
          <w:u w:val="single"/>
        </w:rPr>
      </w:pPr>
      <w:r w:rsidRPr="00BD3A3E">
        <w:rPr>
          <w:rFonts w:ascii="Arial" w:hAnsi="Arial" w:cs="Arial"/>
          <w:sz w:val="22"/>
          <w:szCs w:val="22"/>
          <w:u w:val="single"/>
        </w:rPr>
        <w:t>Misión</w:t>
      </w:r>
    </w:p>
    <w:p w14:paraId="7F542DB9" w14:textId="77777777" w:rsidR="00BD3A3E" w:rsidRDefault="00BD3A3E" w:rsidP="00FA50A7">
      <w:pPr>
        <w:pStyle w:val="Textoindependiente"/>
        <w:jc w:val="both"/>
        <w:rPr>
          <w:rFonts w:ascii="Arial" w:hAnsi="Arial" w:cs="Arial"/>
          <w:sz w:val="22"/>
          <w:szCs w:val="22"/>
        </w:rPr>
      </w:pPr>
    </w:p>
    <w:p w14:paraId="2D7BFFC5" w14:textId="40E4E925" w:rsidR="00FA50A7" w:rsidRDefault="00FA50A7" w:rsidP="00FA50A7">
      <w:pPr>
        <w:pStyle w:val="Textoindependiente"/>
        <w:jc w:val="both"/>
        <w:rPr>
          <w:rFonts w:ascii="Arial" w:hAnsi="Arial" w:cs="Arial"/>
          <w:sz w:val="22"/>
          <w:szCs w:val="22"/>
        </w:rPr>
      </w:pPr>
      <w:r w:rsidRPr="002A1833">
        <w:rPr>
          <w:rFonts w:ascii="Arial" w:hAnsi="Arial" w:cs="Arial"/>
          <w:sz w:val="22"/>
          <w:szCs w:val="22"/>
        </w:rPr>
        <w:t xml:space="preserve">Formular </w:t>
      </w:r>
      <w:r w:rsidRPr="00FA50A7">
        <w:rPr>
          <w:rFonts w:ascii="Arial" w:hAnsi="Arial" w:cs="Arial"/>
          <w:sz w:val="22"/>
          <w:szCs w:val="22"/>
        </w:rPr>
        <w:t xml:space="preserve">adoptar </w:t>
      </w:r>
      <w:r w:rsidRPr="002A1833">
        <w:rPr>
          <w:rFonts w:ascii="Arial" w:hAnsi="Arial" w:cs="Arial"/>
          <w:sz w:val="22"/>
          <w:szCs w:val="22"/>
        </w:rPr>
        <w:t>y orientar</w:t>
      </w:r>
      <w:r>
        <w:rPr>
          <w:rFonts w:ascii="Arial" w:hAnsi="Arial" w:cs="Arial"/>
          <w:sz w:val="22"/>
          <w:szCs w:val="22"/>
        </w:rPr>
        <w:t xml:space="preserve"> la </w:t>
      </w:r>
      <w:r w:rsidRPr="00FA50A7">
        <w:rPr>
          <w:rFonts w:ascii="Arial" w:hAnsi="Arial" w:cs="Arial"/>
          <w:sz w:val="22"/>
          <w:szCs w:val="22"/>
        </w:rPr>
        <w:t>Gestión eficientemente de los servicios y recursos de TI y su disponibilidad</w:t>
      </w:r>
      <w:r w:rsidRPr="002A1833">
        <w:rPr>
          <w:rFonts w:ascii="Arial" w:hAnsi="Arial" w:cs="Arial"/>
          <w:sz w:val="22"/>
          <w:szCs w:val="22"/>
        </w:rPr>
        <w:t>, generando valor a la Entidad, con la implementación de tecnologías de la información y comunicaciones.</w:t>
      </w:r>
    </w:p>
    <w:p w14:paraId="1632884C" w14:textId="77777777" w:rsidR="00BD3A3E" w:rsidRDefault="00BD3A3E" w:rsidP="00FA50A7">
      <w:pPr>
        <w:pStyle w:val="Textoindependiente"/>
        <w:jc w:val="both"/>
        <w:rPr>
          <w:rFonts w:ascii="Arial" w:hAnsi="Arial" w:cs="Arial"/>
          <w:sz w:val="22"/>
          <w:szCs w:val="22"/>
        </w:rPr>
      </w:pPr>
    </w:p>
    <w:p w14:paraId="2BA37F16" w14:textId="06B0E9AA" w:rsidR="00BD3A3E" w:rsidRPr="00BD3A3E" w:rsidRDefault="00BD3A3E" w:rsidP="00FA50A7">
      <w:pPr>
        <w:pStyle w:val="Textoindependiente"/>
        <w:jc w:val="both"/>
        <w:rPr>
          <w:rFonts w:ascii="Arial" w:hAnsi="Arial" w:cs="Arial"/>
          <w:sz w:val="22"/>
          <w:szCs w:val="22"/>
          <w:u w:val="single"/>
        </w:rPr>
      </w:pPr>
      <w:r w:rsidRPr="00BD3A3E">
        <w:rPr>
          <w:rFonts w:ascii="Arial" w:hAnsi="Arial" w:cs="Arial"/>
          <w:sz w:val="22"/>
          <w:szCs w:val="22"/>
          <w:u w:val="single"/>
        </w:rPr>
        <w:t>Visión</w:t>
      </w:r>
    </w:p>
    <w:p w14:paraId="32C9E708" w14:textId="77777777" w:rsidR="00BD3A3E" w:rsidRDefault="00BD3A3E" w:rsidP="00FA50A7">
      <w:pPr>
        <w:pStyle w:val="Textoindependiente"/>
        <w:jc w:val="both"/>
        <w:rPr>
          <w:rFonts w:ascii="Arial" w:hAnsi="Arial" w:cs="Arial"/>
          <w:sz w:val="22"/>
          <w:szCs w:val="22"/>
        </w:rPr>
      </w:pPr>
    </w:p>
    <w:p w14:paraId="2BBE4143" w14:textId="6B0C6893" w:rsidR="00BD3A3E" w:rsidRDefault="00BD3A3E" w:rsidP="00C34394">
      <w:pPr>
        <w:pStyle w:val="Textoindependiente"/>
        <w:jc w:val="both"/>
        <w:rPr>
          <w:rFonts w:ascii="Arial" w:hAnsi="Arial" w:cs="Arial"/>
          <w:sz w:val="22"/>
          <w:szCs w:val="22"/>
        </w:rPr>
      </w:pPr>
      <w:r w:rsidRPr="001A36B3">
        <w:rPr>
          <w:rFonts w:ascii="Arial" w:hAnsi="Arial" w:cs="Arial"/>
          <w:sz w:val="22"/>
          <w:szCs w:val="22"/>
        </w:rPr>
        <w:t>En el 2023, la UAEOS estará contribuyendo en el cumplimiento de la estrategia</w:t>
      </w:r>
      <w:r>
        <w:rPr>
          <w:rFonts w:ascii="Arial" w:hAnsi="Arial" w:cs="Arial"/>
          <w:sz w:val="22"/>
          <w:szCs w:val="22"/>
        </w:rPr>
        <w:t xml:space="preserve"> de la Entidad, </w:t>
      </w:r>
      <w:r w:rsidRPr="001A36B3">
        <w:rPr>
          <w:rFonts w:ascii="Arial" w:hAnsi="Arial" w:cs="Arial"/>
          <w:sz w:val="22"/>
          <w:szCs w:val="22"/>
        </w:rPr>
        <w:t>el logro de la visión institucional y el mejoramiento de la gestión de la Entidad, alineada con las metas del Plan Nacional de Desarrollo</w:t>
      </w:r>
      <w:r w:rsidR="00C34394">
        <w:rPr>
          <w:rFonts w:ascii="Arial" w:hAnsi="Arial" w:cs="Arial"/>
          <w:sz w:val="22"/>
          <w:szCs w:val="22"/>
        </w:rPr>
        <w:t xml:space="preserve"> “</w:t>
      </w:r>
      <w:r w:rsidR="00C34394" w:rsidRPr="00C34394">
        <w:rPr>
          <w:rFonts w:ascii="Arial" w:hAnsi="Arial" w:cs="Arial"/>
          <w:sz w:val="22"/>
          <w:szCs w:val="22"/>
        </w:rPr>
        <w:t>Colombia potencia</w:t>
      </w:r>
      <w:r w:rsidR="00C34394">
        <w:rPr>
          <w:rFonts w:ascii="Arial" w:hAnsi="Arial" w:cs="Arial"/>
          <w:sz w:val="22"/>
          <w:szCs w:val="22"/>
        </w:rPr>
        <w:t xml:space="preserve"> </w:t>
      </w:r>
      <w:r w:rsidR="00C34394" w:rsidRPr="00C34394">
        <w:rPr>
          <w:rFonts w:ascii="Arial" w:hAnsi="Arial" w:cs="Arial"/>
          <w:sz w:val="22"/>
          <w:szCs w:val="22"/>
        </w:rPr>
        <w:t>mundial de la vida</w:t>
      </w:r>
      <w:r w:rsidR="00C34394">
        <w:rPr>
          <w:rFonts w:ascii="Arial" w:hAnsi="Arial" w:cs="Arial"/>
          <w:sz w:val="22"/>
          <w:szCs w:val="22"/>
        </w:rPr>
        <w:t>”</w:t>
      </w:r>
      <w:r w:rsidRPr="001A36B3">
        <w:rPr>
          <w:rFonts w:ascii="Arial" w:hAnsi="Arial" w:cs="Arial"/>
          <w:sz w:val="22"/>
          <w:szCs w:val="22"/>
        </w:rPr>
        <w:t xml:space="preserve"> y el Mapa Estratégico Institucional.</w:t>
      </w:r>
    </w:p>
    <w:p w14:paraId="73916435" w14:textId="77777777" w:rsidR="00BD3A3E" w:rsidRDefault="00BD3A3E" w:rsidP="00FA50A7">
      <w:pPr>
        <w:pStyle w:val="Textoindependiente"/>
        <w:jc w:val="both"/>
        <w:rPr>
          <w:rFonts w:ascii="Arial" w:hAnsi="Arial" w:cs="Arial"/>
          <w:sz w:val="22"/>
          <w:szCs w:val="22"/>
        </w:rPr>
      </w:pPr>
    </w:p>
    <w:p w14:paraId="639E9B36" w14:textId="77777777" w:rsidR="00D73D81" w:rsidRPr="00CD1B06" w:rsidRDefault="00D73D81" w:rsidP="003B789D">
      <w:pPr>
        <w:pStyle w:val="Prrafodelista"/>
        <w:widowControl w:val="0"/>
        <w:numPr>
          <w:ilvl w:val="2"/>
          <w:numId w:val="6"/>
        </w:numPr>
        <w:autoSpaceDE w:val="0"/>
        <w:autoSpaceDN w:val="0"/>
        <w:spacing w:after="0" w:line="240" w:lineRule="auto"/>
        <w:contextualSpacing w:val="0"/>
        <w:rPr>
          <w:rFonts w:ascii="Arial" w:eastAsia="Arial MT" w:hAnsi="Arial" w:cs="Arial"/>
          <w:b/>
          <w:vanish/>
          <w:color w:val="2F5496" w:themeColor="accent1" w:themeShade="BF"/>
          <w:lang w:val="es-ES"/>
        </w:rPr>
      </w:pPr>
    </w:p>
    <w:p w14:paraId="71770407" w14:textId="54E6DCAE" w:rsidR="00ED26B7" w:rsidRPr="00CD1B06" w:rsidRDefault="00CD1B06" w:rsidP="003B789D">
      <w:pPr>
        <w:pStyle w:val="Textoindependiente"/>
        <w:numPr>
          <w:ilvl w:val="2"/>
          <w:numId w:val="6"/>
        </w:numPr>
        <w:rPr>
          <w:rFonts w:ascii="Arial" w:hAnsi="Arial" w:cs="Arial"/>
          <w:b/>
          <w:color w:val="2F5496" w:themeColor="accent1" w:themeShade="BF"/>
          <w:sz w:val="22"/>
          <w:szCs w:val="22"/>
        </w:rPr>
      </w:pPr>
      <w:r w:rsidRPr="00CD1B06">
        <w:rPr>
          <w:rFonts w:ascii="Arial" w:hAnsi="Arial" w:cs="Arial"/>
          <w:b/>
          <w:color w:val="2F5496" w:themeColor="accent1" w:themeShade="BF"/>
          <w:sz w:val="22"/>
          <w:szCs w:val="22"/>
        </w:rPr>
        <w:t>SERVICIOS DE TI</w:t>
      </w:r>
    </w:p>
    <w:p w14:paraId="6141EDA0" w14:textId="77777777" w:rsidR="00ED26B7" w:rsidRDefault="00ED26B7" w:rsidP="00C141DA">
      <w:pPr>
        <w:pStyle w:val="Textoindependiente"/>
        <w:rPr>
          <w:rFonts w:ascii="Arial" w:hAnsi="Arial" w:cs="Arial"/>
          <w:sz w:val="22"/>
          <w:szCs w:val="22"/>
        </w:rPr>
      </w:pPr>
    </w:p>
    <w:tbl>
      <w:tblPr>
        <w:tblW w:w="10182" w:type="dxa"/>
        <w:tblCellMar>
          <w:left w:w="70" w:type="dxa"/>
          <w:right w:w="70" w:type="dxa"/>
        </w:tblCellMar>
        <w:tblLook w:val="04A0" w:firstRow="1" w:lastRow="0" w:firstColumn="1" w:lastColumn="0" w:noHBand="0" w:noVBand="1"/>
      </w:tblPr>
      <w:tblGrid>
        <w:gridCol w:w="2127"/>
        <w:gridCol w:w="4515"/>
        <w:gridCol w:w="1770"/>
        <w:gridCol w:w="1770"/>
      </w:tblGrid>
      <w:tr w:rsidR="00D33C64" w:rsidRPr="00D33C64" w14:paraId="1EAD5447" w14:textId="77777777" w:rsidTr="00D33C64">
        <w:trPr>
          <w:trHeight w:val="500"/>
        </w:trPr>
        <w:tc>
          <w:tcPr>
            <w:tcW w:w="2127" w:type="dxa"/>
            <w:tcBorders>
              <w:top w:val="single" w:sz="8" w:space="0" w:color="000000"/>
              <w:left w:val="single" w:sz="8" w:space="0" w:color="000000"/>
              <w:bottom w:val="single" w:sz="8" w:space="0" w:color="000000"/>
              <w:right w:val="single" w:sz="8" w:space="0" w:color="000000"/>
            </w:tcBorders>
            <w:shd w:val="clear" w:color="000000" w:fill="2D74B5"/>
            <w:vAlign w:val="center"/>
            <w:hideMark/>
          </w:tcPr>
          <w:p w14:paraId="52E4C8A1" w14:textId="77777777" w:rsidR="00D33C64" w:rsidRPr="00D33C64" w:rsidRDefault="00D33C64" w:rsidP="00D33C64">
            <w:pPr>
              <w:spacing w:after="0" w:line="240" w:lineRule="auto"/>
              <w:jc w:val="center"/>
              <w:rPr>
                <w:rFonts w:ascii="Arial" w:eastAsia="Times New Roman" w:hAnsi="Arial" w:cs="Arial"/>
                <w:b/>
                <w:bCs/>
                <w:color w:val="FFFFFF"/>
                <w:lang w:eastAsia="es-CO"/>
              </w:rPr>
            </w:pPr>
            <w:r w:rsidRPr="00D33C64">
              <w:rPr>
                <w:rFonts w:ascii="Arial" w:eastAsia="Times New Roman" w:hAnsi="Arial" w:cs="Arial"/>
                <w:b/>
                <w:bCs/>
                <w:color w:val="FFFFFF"/>
                <w:lang w:eastAsia="es-CO"/>
              </w:rPr>
              <w:t>Nombre del Servicio</w:t>
            </w:r>
          </w:p>
        </w:tc>
        <w:tc>
          <w:tcPr>
            <w:tcW w:w="4515" w:type="dxa"/>
            <w:tcBorders>
              <w:top w:val="single" w:sz="8" w:space="0" w:color="000000"/>
              <w:left w:val="nil"/>
              <w:bottom w:val="single" w:sz="8" w:space="0" w:color="000000"/>
              <w:right w:val="single" w:sz="8" w:space="0" w:color="000000"/>
            </w:tcBorders>
            <w:shd w:val="clear" w:color="000000" w:fill="2D74B5"/>
            <w:vAlign w:val="center"/>
            <w:hideMark/>
          </w:tcPr>
          <w:p w14:paraId="2DF1B8E2" w14:textId="77777777" w:rsidR="00D33C64" w:rsidRPr="00D33C64" w:rsidRDefault="00D33C64" w:rsidP="00D33C64">
            <w:pPr>
              <w:spacing w:after="0" w:line="240" w:lineRule="auto"/>
              <w:jc w:val="center"/>
              <w:rPr>
                <w:rFonts w:ascii="Arial" w:eastAsia="Times New Roman" w:hAnsi="Arial" w:cs="Arial"/>
                <w:b/>
                <w:bCs/>
                <w:color w:val="FFFFFF"/>
                <w:lang w:eastAsia="es-CO"/>
              </w:rPr>
            </w:pPr>
            <w:r w:rsidRPr="00D33C64">
              <w:rPr>
                <w:rFonts w:ascii="Arial" w:eastAsia="Times New Roman" w:hAnsi="Arial" w:cs="Arial"/>
                <w:b/>
                <w:bCs/>
                <w:color w:val="FFFFFF"/>
                <w:lang w:eastAsia="es-CO"/>
              </w:rPr>
              <w:t>Descripción</w:t>
            </w:r>
          </w:p>
        </w:tc>
        <w:tc>
          <w:tcPr>
            <w:tcW w:w="1770" w:type="dxa"/>
            <w:tcBorders>
              <w:top w:val="single" w:sz="8" w:space="0" w:color="000000"/>
              <w:left w:val="nil"/>
              <w:bottom w:val="single" w:sz="8" w:space="0" w:color="000000"/>
              <w:right w:val="single" w:sz="8" w:space="0" w:color="000000"/>
            </w:tcBorders>
            <w:shd w:val="clear" w:color="000000" w:fill="2D74B5"/>
            <w:vAlign w:val="center"/>
            <w:hideMark/>
          </w:tcPr>
          <w:p w14:paraId="2D4E7B43" w14:textId="77777777" w:rsidR="00D33C64" w:rsidRPr="00D33C64" w:rsidRDefault="00D33C64" w:rsidP="00D33C64">
            <w:pPr>
              <w:spacing w:after="0" w:line="240" w:lineRule="auto"/>
              <w:jc w:val="center"/>
              <w:rPr>
                <w:rFonts w:ascii="Arial" w:eastAsia="Times New Roman" w:hAnsi="Arial" w:cs="Arial"/>
                <w:b/>
                <w:bCs/>
                <w:color w:val="FFFFFF"/>
                <w:lang w:eastAsia="es-CO"/>
              </w:rPr>
            </w:pPr>
            <w:r w:rsidRPr="00D33C64">
              <w:rPr>
                <w:rFonts w:ascii="Arial" w:eastAsia="Times New Roman" w:hAnsi="Arial" w:cs="Arial"/>
                <w:b/>
                <w:bCs/>
                <w:color w:val="FFFFFF"/>
                <w:lang w:eastAsia="es-CO"/>
              </w:rPr>
              <w:t>Función</w:t>
            </w:r>
          </w:p>
        </w:tc>
        <w:tc>
          <w:tcPr>
            <w:tcW w:w="1770" w:type="dxa"/>
            <w:tcBorders>
              <w:top w:val="single" w:sz="8" w:space="0" w:color="000000"/>
              <w:left w:val="nil"/>
              <w:bottom w:val="single" w:sz="8" w:space="0" w:color="000000"/>
              <w:right w:val="single" w:sz="8" w:space="0" w:color="000000"/>
            </w:tcBorders>
            <w:shd w:val="clear" w:color="000000" w:fill="2D74B5"/>
            <w:vAlign w:val="center"/>
            <w:hideMark/>
          </w:tcPr>
          <w:p w14:paraId="36DB85EB" w14:textId="77777777" w:rsidR="00D33C64" w:rsidRPr="00D33C64" w:rsidRDefault="00D33C64" w:rsidP="00D33C64">
            <w:pPr>
              <w:spacing w:after="0" w:line="240" w:lineRule="auto"/>
              <w:jc w:val="center"/>
              <w:rPr>
                <w:rFonts w:ascii="Arial" w:eastAsia="Times New Roman" w:hAnsi="Arial" w:cs="Arial"/>
                <w:b/>
                <w:bCs/>
                <w:color w:val="FFFFFF"/>
                <w:lang w:eastAsia="es-CO"/>
              </w:rPr>
            </w:pPr>
            <w:r w:rsidRPr="00D33C64">
              <w:rPr>
                <w:rFonts w:ascii="Arial" w:eastAsia="Times New Roman" w:hAnsi="Arial" w:cs="Arial"/>
                <w:b/>
                <w:bCs/>
                <w:color w:val="FFFFFF"/>
                <w:lang w:eastAsia="es-CO"/>
              </w:rPr>
              <w:t>Proceso que soporta</w:t>
            </w:r>
          </w:p>
        </w:tc>
      </w:tr>
      <w:tr w:rsidR="00D33C64" w:rsidRPr="00D33C64" w14:paraId="62AD5670" w14:textId="77777777" w:rsidTr="00D33C64">
        <w:trPr>
          <w:trHeight w:val="486"/>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86DB57"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Mesa de Ayuda - GLPI</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99979C"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de gestión de incidentes</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5A1103"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Soporte</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4B9C06"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Todos</w:t>
            </w:r>
          </w:p>
        </w:tc>
      </w:tr>
      <w:tr w:rsidR="00D33C64" w:rsidRPr="00D33C64" w14:paraId="50975C94" w14:textId="77777777" w:rsidTr="00D33C64">
        <w:trPr>
          <w:trHeight w:val="945"/>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D9F2BC"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SIA (Sistema de Información de Acreditación)</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41ED49"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virtual que le permite a la entidad interesada presentar la información requerida por la Unidad Administrativa Especial de Organizaciones Solidarias, para el desarrollo del trámite de Acreditación.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39054D"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Negocio </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8D3781"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Acreditación </w:t>
            </w:r>
          </w:p>
        </w:tc>
      </w:tr>
      <w:tr w:rsidR="00D33C64" w:rsidRPr="00D33C64" w14:paraId="1CC2E4DC" w14:textId="77777777" w:rsidTr="00D33C64">
        <w:trPr>
          <w:trHeight w:val="708"/>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C77866"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TQM (Sistema de Gestión Documental)</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62CAB4" w14:textId="621507B0"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Aplicativo que se encarga de la gestión documental de la entidad, contiene el módulo de ventanilla única de correspondencia. Aplica el módulo de </w:t>
            </w:r>
            <w:proofErr w:type="spellStart"/>
            <w:r w:rsidRPr="00D33C64">
              <w:rPr>
                <w:rFonts w:ascii="Arial" w:eastAsia="Times New Roman" w:hAnsi="Arial" w:cs="Arial"/>
                <w:color w:val="000000"/>
                <w:sz w:val="20"/>
                <w:szCs w:val="20"/>
                <w:lang w:eastAsia="es-CO"/>
              </w:rPr>
              <w:t>pqrds</w:t>
            </w:r>
            <w:proofErr w:type="spellEnd"/>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073993"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Datos, Transformación </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38A29B"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Todos Especial Administrativa</w:t>
            </w:r>
          </w:p>
        </w:tc>
      </w:tr>
      <w:tr w:rsidR="00D33C64" w:rsidRPr="00D33C64" w14:paraId="054857AE" w14:textId="77777777" w:rsidTr="00D33C64">
        <w:trPr>
          <w:trHeight w:val="757"/>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D28982"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lastRenderedPageBreak/>
              <w:t>Página Web</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F24C44"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Página web de la entidad en donde se comunica y comparte información de amplio interés a la ciudadanía.</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64B947"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Negocio, Datos y Presentación </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2493D6"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Todos</w:t>
            </w:r>
          </w:p>
        </w:tc>
      </w:tr>
      <w:tr w:rsidR="00D33C64" w:rsidRPr="00D33C64" w14:paraId="0F659A96" w14:textId="77777777" w:rsidTr="00D33C64">
        <w:trPr>
          <w:trHeight w:val="708"/>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586702"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Intranet</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74856E"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Sitio web interno de la UAEOS cuyo objetivo es compartir información institucional  y los recursos informáticos entre los funcionarios.</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2F8E4C"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Datos, Soporte, Transformación y Presentación </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72E26F"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Todos</w:t>
            </w:r>
          </w:p>
        </w:tc>
      </w:tr>
      <w:tr w:rsidR="00D33C64" w:rsidRPr="00D33C64" w14:paraId="22CC3D85" w14:textId="77777777" w:rsidTr="00D33C64">
        <w:trPr>
          <w:trHeight w:val="708"/>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E8334D"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Chat</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04DD67"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Es un aplicativo que nos permite comunicarnos de forma directa con los ciudadanos y así atender las solicitudes en tiempo real de manera oportuna. </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AE7661"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Soporte y Datos</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006FC1"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Atención al Ciudadano</w:t>
            </w:r>
          </w:p>
        </w:tc>
      </w:tr>
      <w:tr w:rsidR="00D33C64" w:rsidRPr="00D33C64" w14:paraId="6369C93D" w14:textId="77777777" w:rsidTr="00D33C64">
        <w:trPr>
          <w:trHeight w:val="1417"/>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60DB34"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Correo Electrónico</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C62318"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Cada funcionario de la Unidad Administrativa tiene una cuenta de correo electrónico con el dominio institucional, esta es configurada en Microsoft Exchange. El funcionario puede acceder a su cuenta de correo, desde el equipo asignado, mediante Outlook o a través de un navegador web en la dirección </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3D3B51"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Negocio, Soporte y Datos</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1965F9"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Todos</w:t>
            </w:r>
          </w:p>
        </w:tc>
      </w:tr>
      <w:tr w:rsidR="00D33C64" w:rsidRPr="00D33C64" w14:paraId="54CACDE9" w14:textId="77777777" w:rsidTr="00D33C64">
        <w:trPr>
          <w:trHeight w:val="945"/>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5A0372"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ISOLUCIÓN</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327E5"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Herramienta  integral para la implementación, automatización y mantenimiento del Sistema Integrado de Gestión de Calidad.</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5E6338"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Datos, Presentación y Transformación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112BD1"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Todos</w:t>
            </w:r>
          </w:p>
        </w:tc>
      </w:tr>
      <w:tr w:rsidR="00D33C64" w:rsidRPr="00D33C64" w14:paraId="43730ED3" w14:textId="77777777" w:rsidTr="00D33C64">
        <w:trPr>
          <w:trHeight w:val="1234"/>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4A4D73"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Centro de Documentación Organizaciones Solidarias</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89D42C"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Aplicación web que contiene documentación sobre el sector solidario, la cual </w:t>
            </w:r>
            <w:proofErr w:type="spellStart"/>
            <w:r w:rsidRPr="00D33C64">
              <w:rPr>
                <w:rFonts w:ascii="Arial" w:eastAsia="Times New Roman" w:hAnsi="Arial" w:cs="Arial"/>
                <w:color w:val="000000"/>
                <w:sz w:val="20"/>
                <w:szCs w:val="20"/>
                <w:lang w:eastAsia="es-CO"/>
              </w:rPr>
              <w:t>esta</w:t>
            </w:r>
            <w:proofErr w:type="spellEnd"/>
            <w:r w:rsidRPr="00D33C64">
              <w:rPr>
                <w:rFonts w:ascii="Arial" w:eastAsia="Times New Roman" w:hAnsi="Arial" w:cs="Arial"/>
                <w:color w:val="000000"/>
                <w:sz w:val="20"/>
                <w:szCs w:val="20"/>
                <w:lang w:eastAsia="es-CO"/>
              </w:rPr>
              <w:t xml:space="preserve"> disponible para la ciudadanía.</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9D79F2"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Datos y Presentación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5C2137"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Atención al Ciudadano</w:t>
            </w:r>
          </w:p>
        </w:tc>
      </w:tr>
      <w:tr w:rsidR="00D33C64" w:rsidRPr="00D33C64" w14:paraId="2AF78AE8" w14:textId="77777777" w:rsidTr="00D33C64">
        <w:trPr>
          <w:trHeight w:val="708"/>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0C984F"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Nómina</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BD880"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Aplicativo por medio del cual se aplica mensualmente la nómina de los funcionarios de Unidad Administrativa Especial de Organizaciones Solidarias.</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EDA37C"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Datos, Transformación y Presentación </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A57EA0"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Talento Humano</w:t>
            </w:r>
          </w:p>
        </w:tc>
      </w:tr>
      <w:tr w:rsidR="00D33C64" w:rsidRPr="00D33C64" w14:paraId="7E413A59" w14:textId="77777777" w:rsidTr="00D33C64">
        <w:trPr>
          <w:trHeight w:val="708"/>
        </w:trPr>
        <w:tc>
          <w:tcPr>
            <w:tcW w:w="212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598A465"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Firewall </w:t>
            </w:r>
          </w:p>
        </w:tc>
        <w:tc>
          <w:tcPr>
            <w:tcW w:w="45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E7A6C8"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Programa informático que controla el acceso de una computadora a la red y de elementos de la red a la computadora, por motivos de seguridad.</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F63CAC"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Datos y Transformación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824943"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TI</w:t>
            </w:r>
          </w:p>
        </w:tc>
      </w:tr>
    </w:tbl>
    <w:p w14:paraId="0CADAE46" w14:textId="4B6A1A3E" w:rsidR="00406CB8" w:rsidRDefault="00406CB8" w:rsidP="00C141DA">
      <w:pPr>
        <w:pStyle w:val="Textoindependiente"/>
        <w:rPr>
          <w:rFonts w:ascii="Arial" w:hAnsi="Arial" w:cs="Arial"/>
          <w:sz w:val="22"/>
          <w:szCs w:val="22"/>
        </w:rPr>
      </w:pPr>
    </w:p>
    <w:p w14:paraId="5622E707" w14:textId="59A026BF" w:rsidR="002B55D9" w:rsidRPr="00D33C64" w:rsidRDefault="00D33C64" w:rsidP="003B789D">
      <w:pPr>
        <w:pStyle w:val="Textoindependiente"/>
        <w:numPr>
          <w:ilvl w:val="2"/>
          <w:numId w:val="6"/>
        </w:numPr>
        <w:rPr>
          <w:rFonts w:ascii="Arial" w:hAnsi="Arial" w:cs="Arial"/>
          <w:b/>
          <w:color w:val="2F5496" w:themeColor="accent1" w:themeShade="BF"/>
          <w:sz w:val="22"/>
          <w:szCs w:val="22"/>
        </w:rPr>
      </w:pPr>
      <w:r w:rsidRPr="00D33C64">
        <w:rPr>
          <w:rFonts w:ascii="Arial" w:hAnsi="Arial" w:cs="Arial"/>
          <w:b/>
          <w:color w:val="2F5496" w:themeColor="accent1" w:themeShade="BF"/>
          <w:sz w:val="22"/>
          <w:szCs w:val="22"/>
        </w:rPr>
        <w:t>POLÍTICAS Y ESTÁNDARES PARA LA GESTIÓN DE LA GOBERNABILIDAD DE TI</w:t>
      </w:r>
    </w:p>
    <w:p w14:paraId="6452E1FA" w14:textId="77777777" w:rsidR="002B55D9" w:rsidRDefault="002B55D9" w:rsidP="001A36B3">
      <w:pPr>
        <w:pStyle w:val="Textoindependiente"/>
        <w:jc w:val="both"/>
        <w:rPr>
          <w:rFonts w:ascii="Arial" w:hAnsi="Arial" w:cs="Arial"/>
          <w:sz w:val="22"/>
          <w:szCs w:val="22"/>
        </w:rPr>
      </w:pPr>
    </w:p>
    <w:p w14:paraId="0137E1A3" w14:textId="4EA4E8C6" w:rsidR="00D73D81" w:rsidRDefault="00F07C24" w:rsidP="00F07C24">
      <w:pPr>
        <w:pStyle w:val="Textoindependiente"/>
        <w:spacing w:after="160" w:line="360" w:lineRule="auto"/>
        <w:jc w:val="both"/>
        <w:rPr>
          <w:rFonts w:ascii="Arial" w:hAnsi="Arial" w:cs="Arial"/>
          <w:sz w:val="22"/>
          <w:szCs w:val="22"/>
        </w:rPr>
      </w:pPr>
      <w:r w:rsidRPr="00F07C24">
        <w:rPr>
          <w:rFonts w:ascii="Arial" w:hAnsi="Arial" w:cs="Arial"/>
          <w:sz w:val="22"/>
          <w:szCs w:val="22"/>
        </w:rPr>
        <w:t xml:space="preserve">Las políticas que han sido establecidas por la </w:t>
      </w:r>
      <w:r>
        <w:rPr>
          <w:rFonts w:ascii="Arial" w:hAnsi="Arial" w:cs="Arial"/>
          <w:sz w:val="22"/>
          <w:szCs w:val="22"/>
        </w:rPr>
        <w:t xml:space="preserve">Unidad Administrativa Especial de Organizaciones Solidarias son: </w:t>
      </w:r>
    </w:p>
    <w:tbl>
      <w:tblPr>
        <w:tblW w:w="9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425"/>
        <w:gridCol w:w="7357"/>
      </w:tblGrid>
      <w:tr w:rsidR="00D33C64" w:rsidRPr="00D33C64" w14:paraId="57DFB59C" w14:textId="77777777" w:rsidTr="00D33C64">
        <w:trPr>
          <w:trHeight w:val="489"/>
        </w:trPr>
        <w:tc>
          <w:tcPr>
            <w:tcW w:w="2425" w:type="dxa"/>
            <w:shd w:val="clear" w:color="000000" w:fill="2D74B5"/>
            <w:vAlign w:val="center"/>
            <w:hideMark/>
          </w:tcPr>
          <w:p w14:paraId="416A93A9" w14:textId="77777777" w:rsidR="00D33C64" w:rsidRPr="00D33C64" w:rsidRDefault="00D33C64" w:rsidP="00D33C64">
            <w:pPr>
              <w:spacing w:after="0" w:line="240" w:lineRule="auto"/>
              <w:jc w:val="center"/>
              <w:rPr>
                <w:rFonts w:ascii="Arial" w:eastAsia="Times New Roman" w:hAnsi="Arial" w:cs="Arial"/>
                <w:b/>
                <w:bCs/>
                <w:color w:val="FFFFFF"/>
                <w:lang w:eastAsia="es-CO"/>
              </w:rPr>
            </w:pPr>
            <w:r w:rsidRPr="00D33C64">
              <w:rPr>
                <w:rFonts w:ascii="Arial" w:eastAsia="Times New Roman" w:hAnsi="Arial" w:cs="Arial"/>
                <w:b/>
                <w:bCs/>
                <w:color w:val="FFFFFF"/>
                <w:lang w:eastAsia="es-CO"/>
              </w:rPr>
              <w:t>Política</w:t>
            </w:r>
          </w:p>
        </w:tc>
        <w:tc>
          <w:tcPr>
            <w:tcW w:w="7357" w:type="dxa"/>
            <w:shd w:val="clear" w:color="000000" w:fill="2D74B5"/>
            <w:vAlign w:val="center"/>
            <w:hideMark/>
          </w:tcPr>
          <w:p w14:paraId="30AF8074" w14:textId="77777777" w:rsidR="00D33C64" w:rsidRPr="00D33C64" w:rsidRDefault="00D33C64" w:rsidP="00D33C64">
            <w:pPr>
              <w:spacing w:after="0" w:line="240" w:lineRule="auto"/>
              <w:jc w:val="center"/>
              <w:rPr>
                <w:rFonts w:ascii="Arial" w:eastAsia="Times New Roman" w:hAnsi="Arial" w:cs="Arial"/>
                <w:b/>
                <w:bCs/>
                <w:color w:val="FFFFFF"/>
                <w:lang w:eastAsia="es-CO"/>
              </w:rPr>
            </w:pPr>
            <w:r w:rsidRPr="00D33C64">
              <w:rPr>
                <w:rFonts w:ascii="Arial" w:eastAsia="Times New Roman" w:hAnsi="Arial" w:cs="Arial"/>
                <w:b/>
                <w:bCs/>
                <w:color w:val="FFFFFF"/>
                <w:lang w:eastAsia="es-CO"/>
              </w:rPr>
              <w:t>Descripción</w:t>
            </w:r>
          </w:p>
        </w:tc>
      </w:tr>
      <w:tr w:rsidR="00D33C64" w:rsidRPr="00D33C64" w14:paraId="73F25E44" w14:textId="77777777" w:rsidTr="0016296F">
        <w:trPr>
          <w:trHeight w:val="609"/>
        </w:trPr>
        <w:tc>
          <w:tcPr>
            <w:tcW w:w="2425" w:type="dxa"/>
            <w:shd w:val="clear" w:color="auto" w:fill="auto"/>
            <w:vAlign w:val="center"/>
            <w:hideMark/>
          </w:tcPr>
          <w:p w14:paraId="3C4708D9"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Política de Seguridad y Privacidad de la Información</w:t>
            </w:r>
          </w:p>
        </w:tc>
        <w:tc>
          <w:tcPr>
            <w:tcW w:w="7357" w:type="dxa"/>
            <w:shd w:val="clear" w:color="auto" w:fill="auto"/>
            <w:vAlign w:val="center"/>
            <w:hideMark/>
          </w:tcPr>
          <w:p w14:paraId="0C2B4B3F"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La Política de Seguridad y Privacidad de la Información es extensible y aplicable a todos los procesos administrativos, misionales y de control de la entidad, las cuales deben ser acatadas y cumplidas por la Alta Dirección, Asesores, Directores, Secretarios, Coordinadores, funcionarios, contratistas, terceros, aprendices, practicantes y proveedores que presten sus servicios o tengan algún tipo de relación con la Entidad, para el apropiado cumplimiento de sus funciones y para conseguir un adecuado nivel de protección de los activos de información de la entidad. Teniendo en cuenta los lineamientos establecidos en el modelo de </w:t>
            </w:r>
            <w:r w:rsidRPr="00D33C64">
              <w:rPr>
                <w:rFonts w:ascii="Arial" w:eastAsia="Times New Roman" w:hAnsi="Arial" w:cs="Arial"/>
                <w:color w:val="000000"/>
                <w:sz w:val="20"/>
                <w:szCs w:val="20"/>
                <w:lang w:eastAsia="es-CO"/>
              </w:rPr>
              <w:lastRenderedPageBreak/>
              <w:t>seguridad de TI establecido por el Ministerio de Tecnologías de la Información y las mejores prácticas de gestión de seguridad de la información.</w:t>
            </w:r>
          </w:p>
        </w:tc>
      </w:tr>
      <w:tr w:rsidR="00D33C64" w:rsidRPr="00D33C64" w14:paraId="58F1465E" w14:textId="77777777" w:rsidTr="00D33C64">
        <w:trPr>
          <w:trHeight w:val="1775"/>
        </w:trPr>
        <w:tc>
          <w:tcPr>
            <w:tcW w:w="2425" w:type="dxa"/>
            <w:shd w:val="clear" w:color="auto" w:fill="auto"/>
            <w:vAlign w:val="center"/>
            <w:hideMark/>
          </w:tcPr>
          <w:p w14:paraId="34174141" w14:textId="77777777" w:rsidR="00D33C64" w:rsidRPr="00D33C64" w:rsidRDefault="00D33C64" w:rsidP="00D33C64">
            <w:pPr>
              <w:spacing w:after="0" w:line="240" w:lineRule="auto"/>
              <w:jc w:val="both"/>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lastRenderedPageBreak/>
              <w:t>Política de Gestión de Activos de Información</w:t>
            </w:r>
          </w:p>
        </w:tc>
        <w:tc>
          <w:tcPr>
            <w:tcW w:w="7357" w:type="dxa"/>
            <w:shd w:val="clear" w:color="auto" w:fill="auto"/>
            <w:vAlign w:val="center"/>
            <w:hideMark/>
          </w:tcPr>
          <w:p w14:paraId="7B2F197A"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u w:val="single"/>
                <w:lang w:eastAsia="es-CO"/>
              </w:rPr>
              <w:t>Inventario de Activos de Información</w:t>
            </w:r>
            <w:r w:rsidRPr="00D33C64">
              <w:rPr>
                <w:rFonts w:ascii="Arial" w:eastAsia="Times New Roman" w:hAnsi="Arial" w:cs="Arial"/>
                <w:color w:val="000000"/>
                <w:sz w:val="20"/>
                <w:szCs w:val="20"/>
                <w:lang w:eastAsia="es-CO"/>
              </w:rPr>
              <w:t>: La Unidad Administrativa Especial de Organizaciones Solidarias mantendrá́ actualizado el inventario de activos de información, bajo la responsabilidad de los propietarios de la información y centralizado por el grupo de Tecnologías de la Información.</w:t>
            </w:r>
            <w:r w:rsidRPr="00D33C64">
              <w:rPr>
                <w:rFonts w:ascii="Arial" w:eastAsia="Times New Roman" w:hAnsi="Arial" w:cs="Arial"/>
                <w:color w:val="000000"/>
                <w:sz w:val="20"/>
                <w:szCs w:val="20"/>
                <w:lang w:eastAsia="es-CO"/>
              </w:rPr>
              <w:br/>
            </w:r>
            <w:r w:rsidRPr="00D33C64">
              <w:rPr>
                <w:rFonts w:ascii="Arial" w:eastAsia="Times New Roman" w:hAnsi="Arial" w:cs="Arial"/>
                <w:color w:val="000000"/>
                <w:sz w:val="20"/>
                <w:szCs w:val="20"/>
                <w:u w:val="single"/>
                <w:lang w:eastAsia="es-CO"/>
              </w:rPr>
              <w:t>Propietarios de los activos de información</w:t>
            </w:r>
            <w:r w:rsidRPr="00D33C64">
              <w:rPr>
                <w:rFonts w:ascii="Arial" w:eastAsia="Times New Roman" w:hAnsi="Arial" w:cs="Arial"/>
                <w:color w:val="000000"/>
                <w:sz w:val="20"/>
                <w:szCs w:val="20"/>
                <w:lang w:eastAsia="es-CO"/>
              </w:rPr>
              <w:t>: La Unidad Administrativa Especial de Organizaciones Solidarias es el dueño de la propiedad intelectual de los avances, innovaciones y descubrimientos realizados por los funcionarios de la entidad, y los contratistas derivados del objeto del cumplimiento de funciones o tareas asignadas, para el cumplimiento del objeto del contrato.</w:t>
            </w:r>
          </w:p>
        </w:tc>
      </w:tr>
      <w:tr w:rsidR="00D33C64" w:rsidRPr="00D33C64" w14:paraId="62D6C458" w14:textId="77777777" w:rsidTr="00D33C64">
        <w:trPr>
          <w:trHeight w:val="1567"/>
        </w:trPr>
        <w:tc>
          <w:tcPr>
            <w:tcW w:w="2425" w:type="dxa"/>
            <w:shd w:val="clear" w:color="auto" w:fill="auto"/>
            <w:vAlign w:val="center"/>
            <w:hideMark/>
          </w:tcPr>
          <w:p w14:paraId="3B257777"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Política de Uso de los Activos de Información</w:t>
            </w:r>
          </w:p>
        </w:tc>
        <w:tc>
          <w:tcPr>
            <w:tcW w:w="7357" w:type="dxa"/>
            <w:shd w:val="clear" w:color="auto" w:fill="auto"/>
            <w:vAlign w:val="center"/>
            <w:hideMark/>
          </w:tcPr>
          <w:p w14:paraId="2764D89D"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Los funcionarios, contratistas y terceros que tengan acceso a las instalaciones de la UAEOS deberán utilizar únicamente los programas autorizados por el Grupo de Tecnologías de la Información.</w:t>
            </w:r>
            <w:r w:rsidRPr="00D33C64">
              <w:rPr>
                <w:rFonts w:ascii="Arial" w:eastAsia="Times New Roman" w:hAnsi="Arial" w:cs="Arial"/>
                <w:color w:val="000000"/>
                <w:sz w:val="20"/>
                <w:szCs w:val="20"/>
                <w:lang w:eastAsia="es-CO"/>
              </w:rPr>
              <w:br/>
              <w:t xml:space="preserve">• Los funcionarios y contratistas de la UAEOS deberán solicitar mediante el aplicativo de Mesa de Ayuda </w:t>
            </w:r>
            <w:r w:rsidRPr="00D33C64">
              <w:rPr>
                <w:rFonts w:ascii="Arial" w:eastAsia="Times New Roman" w:hAnsi="Arial" w:cs="Arial"/>
                <w:color w:val="000000"/>
                <w:sz w:val="20"/>
                <w:szCs w:val="20"/>
                <w:lang w:eastAsia="es-CO"/>
              </w:rPr>
              <w:br/>
              <w:t>• Los funcionarios, contratistas y terceros que tengan acceso a las instalaciones de la UAEOS deberán utilizar únicamente los programas autorizados por el Grupo de Tecnologías de la Información.</w:t>
            </w:r>
            <w:r w:rsidRPr="00D33C64">
              <w:rPr>
                <w:rFonts w:ascii="Arial" w:eastAsia="Times New Roman" w:hAnsi="Arial" w:cs="Arial"/>
                <w:color w:val="000000"/>
                <w:sz w:val="20"/>
                <w:szCs w:val="20"/>
                <w:lang w:eastAsia="es-CO"/>
              </w:rPr>
              <w:br/>
              <w:t xml:space="preserve">• Los funcionarios y contratistas de la UAEOS deberán solicitar mediante el aplicativo de Mesa de Ayuda </w:t>
            </w:r>
          </w:p>
        </w:tc>
      </w:tr>
      <w:tr w:rsidR="00D33C64" w:rsidRPr="00D33C64" w14:paraId="56C0A06B" w14:textId="77777777" w:rsidTr="00D33C64">
        <w:trPr>
          <w:trHeight w:val="1664"/>
        </w:trPr>
        <w:tc>
          <w:tcPr>
            <w:tcW w:w="2425" w:type="dxa"/>
            <w:shd w:val="clear" w:color="auto" w:fill="auto"/>
            <w:vAlign w:val="center"/>
            <w:hideMark/>
          </w:tcPr>
          <w:p w14:paraId="64373E7B"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Política de Control de Acceso a la Plataforma Tecnológica</w:t>
            </w:r>
          </w:p>
        </w:tc>
        <w:tc>
          <w:tcPr>
            <w:tcW w:w="7357" w:type="dxa"/>
            <w:shd w:val="clear" w:color="auto" w:fill="auto"/>
            <w:vAlign w:val="center"/>
            <w:hideMark/>
          </w:tcPr>
          <w:p w14:paraId="3664DEB5"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El grupo de TIC restringe el acceso a los servicios de red y sistemas de información mediante el uso de usuarios y contraseñas. Para el acceso a los servicios de red, la restricción se implementa mediante la configuración de seguridad del directorio activo. En lo posible los sistemas de información están integrados con el directorio activo para unificar los criterios de seguridad; de no ser posible, cada sistema de información debe contar con un módulo de seguridad que permita la implementación de perfiles, usuarios y contraseñas.</w:t>
            </w:r>
          </w:p>
        </w:tc>
      </w:tr>
      <w:tr w:rsidR="00D33C64" w:rsidRPr="00D33C64" w14:paraId="532E8BCC" w14:textId="77777777" w:rsidTr="00D33C64">
        <w:trPr>
          <w:trHeight w:val="803"/>
        </w:trPr>
        <w:tc>
          <w:tcPr>
            <w:tcW w:w="2425" w:type="dxa"/>
            <w:shd w:val="clear" w:color="auto" w:fill="auto"/>
            <w:vAlign w:val="center"/>
            <w:hideMark/>
          </w:tcPr>
          <w:p w14:paraId="36D6FA78"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Política de Operaciones de Tics</w:t>
            </w:r>
          </w:p>
        </w:tc>
        <w:tc>
          <w:tcPr>
            <w:tcW w:w="7357" w:type="dxa"/>
            <w:shd w:val="clear" w:color="auto" w:fill="auto"/>
            <w:vAlign w:val="center"/>
            <w:hideMark/>
          </w:tcPr>
          <w:p w14:paraId="7053A003"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El Grupo de Tecnologías de la Información debe realizar seguimiento a la infraestructura tecnológica para evaluar la capacidad de los recursos de red de los sistemas de información con el fin de asegurar la disponibilidad de los servicios tecnológicos con el paso del tiempo.</w:t>
            </w:r>
          </w:p>
        </w:tc>
      </w:tr>
      <w:tr w:rsidR="00D33C64" w:rsidRPr="00D33C64" w14:paraId="6870C9AD" w14:textId="77777777" w:rsidTr="00D33C64">
        <w:trPr>
          <w:trHeight w:val="2094"/>
        </w:trPr>
        <w:tc>
          <w:tcPr>
            <w:tcW w:w="2425" w:type="dxa"/>
            <w:shd w:val="clear" w:color="auto" w:fill="auto"/>
            <w:vAlign w:val="center"/>
            <w:hideMark/>
          </w:tcPr>
          <w:p w14:paraId="3BB602ED"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Política de Protección Contra Malware</w:t>
            </w:r>
          </w:p>
        </w:tc>
        <w:tc>
          <w:tcPr>
            <w:tcW w:w="7357" w:type="dxa"/>
            <w:shd w:val="clear" w:color="auto" w:fill="auto"/>
            <w:vAlign w:val="center"/>
            <w:hideMark/>
          </w:tcPr>
          <w:p w14:paraId="509B1490"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Todos los equipos de cómputo, servidores y portátiles de la UAEOS están protegidos con un software de antivirus.</w:t>
            </w:r>
            <w:r w:rsidRPr="00D33C64">
              <w:rPr>
                <w:rFonts w:ascii="Arial" w:eastAsia="Times New Roman" w:hAnsi="Arial" w:cs="Arial"/>
                <w:color w:val="000000"/>
                <w:sz w:val="20"/>
                <w:szCs w:val="20"/>
                <w:lang w:eastAsia="es-CO"/>
              </w:rPr>
              <w:br/>
              <w:t>• Los programas de antivirus son instalados por el Grupo TIC en los servidores y en las estaciones de trabajo de modo residente para que estén activados durante su uso.</w:t>
            </w:r>
            <w:r w:rsidRPr="00D33C64">
              <w:rPr>
                <w:rFonts w:ascii="Arial" w:eastAsia="Times New Roman" w:hAnsi="Arial" w:cs="Arial"/>
                <w:color w:val="000000"/>
                <w:sz w:val="20"/>
                <w:szCs w:val="20"/>
                <w:lang w:eastAsia="es-CO"/>
              </w:rPr>
              <w:br/>
              <w:t>• Los servicios de información y tecnología que se emplean para servir a una finalidad  operativa y administrativa en relación con la entidad y que intercambien información o los sistemas que la procesan, redes y demás infraestructura de la UAEOS se consideran bajo el control de la entidad y están bajo la supervisión del Grupo TIC para verificar la existencia de programas de protección contra código malicioso.</w:t>
            </w:r>
          </w:p>
        </w:tc>
      </w:tr>
      <w:tr w:rsidR="00D33C64" w:rsidRPr="00D33C64" w14:paraId="214E8E08" w14:textId="77777777" w:rsidTr="00D33C64">
        <w:trPr>
          <w:trHeight w:val="520"/>
        </w:trPr>
        <w:tc>
          <w:tcPr>
            <w:tcW w:w="2425" w:type="dxa"/>
            <w:shd w:val="clear" w:color="auto" w:fill="auto"/>
            <w:vAlign w:val="center"/>
            <w:hideMark/>
          </w:tcPr>
          <w:p w14:paraId="49F5EB3B"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Política de Aplicaciones</w:t>
            </w:r>
          </w:p>
        </w:tc>
        <w:tc>
          <w:tcPr>
            <w:tcW w:w="7357" w:type="dxa"/>
            <w:shd w:val="clear" w:color="auto" w:fill="auto"/>
            <w:vAlign w:val="center"/>
            <w:hideMark/>
          </w:tcPr>
          <w:p w14:paraId="7A4E1A29"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La instalación de software debe estar justificada para fines laborales en cumplimiento de las funciones del cargo.</w:t>
            </w:r>
          </w:p>
        </w:tc>
      </w:tr>
      <w:tr w:rsidR="00D33C64" w:rsidRPr="00D33C64" w14:paraId="65D7A255" w14:textId="77777777" w:rsidTr="00D33C64">
        <w:trPr>
          <w:trHeight w:val="2982"/>
        </w:trPr>
        <w:tc>
          <w:tcPr>
            <w:tcW w:w="2425" w:type="dxa"/>
            <w:shd w:val="clear" w:color="auto" w:fill="auto"/>
            <w:vAlign w:val="center"/>
            <w:hideMark/>
          </w:tcPr>
          <w:p w14:paraId="5DAB9B8D"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lastRenderedPageBreak/>
              <w:t>Política De Teletrabajo – Trabajo En Casa</w:t>
            </w:r>
          </w:p>
        </w:tc>
        <w:tc>
          <w:tcPr>
            <w:tcW w:w="7357" w:type="dxa"/>
            <w:shd w:val="clear" w:color="auto" w:fill="auto"/>
            <w:vAlign w:val="center"/>
            <w:hideMark/>
          </w:tcPr>
          <w:p w14:paraId="1B7B577A"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 El Grupo de Tecnologías de la Información deberá garantizar que el antivirus instalado en el equipo del teletrabajador cumpla con características como detención de virus, eliminación de infecciones, capacidad de detención de malware, spyware, </w:t>
            </w:r>
            <w:proofErr w:type="spellStart"/>
            <w:r w:rsidRPr="00D33C64">
              <w:rPr>
                <w:rFonts w:ascii="Arial" w:eastAsia="Times New Roman" w:hAnsi="Arial" w:cs="Arial"/>
                <w:color w:val="000000"/>
                <w:sz w:val="20"/>
                <w:szCs w:val="20"/>
                <w:lang w:eastAsia="es-CO"/>
              </w:rPr>
              <w:t>pishing</w:t>
            </w:r>
            <w:proofErr w:type="spellEnd"/>
            <w:r w:rsidRPr="00D33C64">
              <w:rPr>
                <w:rFonts w:ascii="Arial" w:eastAsia="Times New Roman" w:hAnsi="Arial" w:cs="Arial"/>
                <w:color w:val="000000"/>
                <w:sz w:val="20"/>
                <w:szCs w:val="20"/>
                <w:lang w:eastAsia="es-CO"/>
              </w:rPr>
              <w:t xml:space="preserve"> entre otros peligros.</w:t>
            </w:r>
            <w:r w:rsidRPr="00D33C64">
              <w:rPr>
                <w:rFonts w:ascii="Arial" w:eastAsia="Times New Roman" w:hAnsi="Arial" w:cs="Arial"/>
                <w:color w:val="000000"/>
                <w:sz w:val="20"/>
                <w:szCs w:val="20"/>
                <w:lang w:eastAsia="es-CO"/>
              </w:rPr>
              <w:br/>
              <w:t>• El grupo de Tecnologías de la Información debe establecer los requerimientos para autorizar conexiones remotas a la infraestructura tecnológica necesaria para la ejecución de las funciones de los servidores públicos, contratistas de la UAEOS garantizando las herramientas y controles para proteger la confidencialidad, integridad y disponibilidad de las conexiones remotas.</w:t>
            </w:r>
            <w:r w:rsidRPr="00D33C64">
              <w:rPr>
                <w:rFonts w:ascii="Arial" w:eastAsia="Times New Roman" w:hAnsi="Arial" w:cs="Arial"/>
                <w:color w:val="000000"/>
                <w:sz w:val="20"/>
                <w:szCs w:val="20"/>
                <w:lang w:eastAsia="es-CO"/>
              </w:rPr>
              <w:br/>
              <w:t>• Toda la información gestionada por la UAEOS, y que sea accedida remotamente debe ser utilizada solamente para el cumplimiento de las funciones del cargo o de las obligaciones contractuales.</w:t>
            </w:r>
            <w:r w:rsidRPr="00D33C64">
              <w:rPr>
                <w:rFonts w:ascii="Arial" w:eastAsia="Times New Roman" w:hAnsi="Arial" w:cs="Arial"/>
                <w:color w:val="000000"/>
                <w:sz w:val="20"/>
                <w:szCs w:val="20"/>
                <w:lang w:eastAsia="es-CO"/>
              </w:rPr>
              <w:br/>
              <w:t>• El Grupo de Tecnologías de la Información realizará una visita técnica al teletrabajador para revisar aspectos como conexiones de red, cableado eléctrico, configuración y estado del equipo, y verificar las condiciones en las que se desarrolla la modalidad de teletrabajo.</w:t>
            </w:r>
          </w:p>
        </w:tc>
      </w:tr>
      <w:tr w:rsidR="00D33C64" w:rsidRPr="00D33C64" w14:paraId="173ECCD0" w14:textId="77777777" w:rsidTr="00D33C64">
        <w:trPr>
          <w:trHeight w:val="1456"/>
        </w:trPr>
        <w:tc>
          <w:tcPr>
            <w:tcW w:w="2425" w:type="dxa"/>
            <w:shd w:val="clear" w:color="auto" w:fill="auto"/>
            <w:vAlign w:val="center"/>
            <w:hideMark/>
          </w:tcPr>
          <w:p w14:paraId="1C7B8DDE"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xml:space="preserve">Política de Seguridad Digital </w:t>
            </w:r>
          </w:p>
        </w:tc>
        <w:tc>
          <w:tcPr>
            <w:tcW w:w="7357" w:type="dxa"/>
            <w:shd w:val="clear" w:color="auto" w:fill="auto"/>
            <w:vAlign w:val="center"/>
            <w:hideMark/>
          </w:tcPr>
          <w:p w14:paraId="4AFE4235" w14:textId="77777777" w:rsidR="00D33C64" w:rsidRPr="00D33C64" w:rsidRDefault="00D33C64" w:rsidP="00D33C64">
            <w:pPr>
              <w:spacing w:after="0" w:line="240" w:lineRule="auto"/>
              <w:rPr>
                <w:rFonts w:ascii="Arial" w:eastAsia="Times New Roman" w:hAnsi="Arial" w:cs="Arial"/>
                <w:color w:val="000000"/>
                <w:sz w:val="20"/>
                <w:szCs w:val="20"/>
                <w:lang w:eastAsia="es-CO"/>
              </w:rPr>
            </w:pPr>
            <w:r w:rsidRPr="00D33C64">
              <w:rPr>
                <w:rFonts w:ascii="Arial" w:eastAsia="Times New Roman" w:hAnsi="Arial" w:cs="Arial"/>
                <w:color w:val="000000"/>
                <w:sz w:val="20"/>
                <w:szCs w:val="20"/>
                <w:lang w:eastAsia="es-CO"/>
              </w:rPr>
              <w:t>• El Grupo de Tecnologías de la Información deberá implementar medidas para garantizar la seguridad digital y mitigar los riesgos e incidentes cibernéticos que afecten la filtración de datos personales o sensibles.</w:t>
            </w:r>
            <w:r w:rsidRPr="00D33C64">
              <w:rPr>
                <w:rFonts w:ascii="Arial" w:eastAsia="Times New Roman" w:hAnsi="Arial" w:cs="Arial"/>
                <w:color w:val="000000"/>
                <w:sz w:val="20"/>
                <w:szCs w:val="20"/>
                <w:lang w:eastAsia="es-CO"/>
              </w:rPr>
              <w:br/>
              <w:t xml:space="preserve"> • Es deber del Grupo de Tecnologías de la Información adoptar buenas prácticas en materia de seguridad digital que ayuden a fortalecer el modelo de seguridad y privacidad de la información de la entidad.</w:t>
            </w:r>
          </w:p>
        </w:tc>
      </w:tr>
    </w:tbl>
    <w:p w14:paraId="27FB89F6" w14:textId="77777777" w:rsidR="00406CB8" w:rsidRDefault="00406CB8" w:rsidP="001A36B3">
      <w:pPr>
        <w:pStyle w:val="Textoindependiente"/>
        <w:jc w:val="both"/>
        <w:rPr>
          <w:rFonts w:ascii="Arial" w:hAnsi="Arial" w:cs="Arial"/>
          <w:sz w:val="22"/>
          <w:szCs w:val="22"/>
        </w:rPr>
      </w:pPr>
    </w:p>
    <w:p w14:paraId="6747D4E4" w14:textId="77777777" w:rsidR="00F6021E" w:rsidRDefault="00F6021E" w:rsidP="001A36B3">
      <w:pPr>
        <w:pStyle w:val="Textoindependiente"/>
        <w:jc w:val="both"/>
        <w:rPr>
          <w:rFonts w:ascii="Arial" w:hAnsi="Arial" w:cs="Arial"/>
          <w:sz w:val="22"/>
          <w:szCs w:val="22"/>
        </w:rPr>
      </w:pPr>
    </w:p>
    <w:p w14:paraId="57D7EC3A" w14:textId="0A4071E6" w:rsidR="00D73D81" w:rsidRPr="00D33C64" w:rsidRDefault="00D33C64" w:rsidP="00E539D3">
      <w:pPr>
        <w:pStyle w:val="Textoindependiente"/>
        <w:numPr>
          <w:ilvl w:val="2"/>
          <w:numId w:val="6"/>
        </w:numPr>
        <w:jc w:val="both"/>
        <w:rPr>
          <w:rFonts w:ascii="Arial" w:hAnsi="Arial" w:cs="Arial"/>
          <w:b/>
          <w:sz w:val="22"/>
          <w:szCs w:val="22"/>
        </w:rPr>
      </w:pPr>
      <w:r w:rsidRPr="00D33C64">
        <w:rPr>
          <w:rFonts w:ascii="Arial" w:hAnsi="Arial" w:cs="Arial"/>
          <w:b/>
          <w:color w:val="2F5496" w:themeColor="accent1" w:themeShade="BF"/>
          <w:sz w:val="22"/>
          <w:szCs w:val="22"/>
        </w:rPr>
        <w:t xml:space="preserve">CAPACIDADES DE TI </w:t>
      </w:r>
    </w:p>
    <w:p w14:paraId="57E2ADA1" w14:textId="77777777" w:rsidR="00E539D3" w:rsidRPr="00E539D3" w:rsidRDefault="00E539D3" w:rsidP="00E539D3">
      <w:pPr>
        <w:pStyle w:val="Textoindependiente"/>
        <w:ind w:left="1080"/>
        <w:jc w:val="both"/>
        <w:rPr>
          <w:rFonts w:ascii="Arial" w:hAnsi="Arial" w:cs="Arial"/>
          <w:sz w:val="22"/>
          <w:szCs w:val="22"/>
        </w:rPr>
      </w:pPr>
    </w:p>
    <w:tbl>
      <w:tblPr>
        <w:tblW w:w="9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932"/>
        <w:gridCol w:w="1581"/>
        <w:gridCol w:w="993"/>
        <w:gridCol w:w="5598"/>
      </w:tblGrid>
      <w:tr w:rsidR="00E539D3" w:rsidRPr="00E539D3" w14:paraId="7A66207D" w14:textId="77777777" w:rsidTr="00D12FC7">
        <w:trPr>
          <w:trHeight w:val="389"/>
        </w:trPr>
        <w:tc>
          <w:tcPr>
            <w:tcW w:w="2513" w:type="dxa"/>
            <w:gridSpan w:val="2"/>
            <w:shd w:val="clear" w:color="000000" w:fill="2D74B5"/>
            <w:vAlign w:val="center"/>
            <w:hideMark/>
          </w:tcPr>
          <w:p w14:paraId="77FFC1A0" w14:textId="77777777" w:rsidR="00E539D3" w:rsidRPr="00E539D3" w:rsidRDefault="00E539D3" w:rsidP="00E539D3">
            <w:pPr>
              <w:spacing w:after="0" w:line="240" w:lineRule="auto"/>
              <w:ind w:firstLineChars="400" w:firstLine="883"/>
              <w:rPr>
                <w:rFonts w:ascii="Arial" w:eastAsia="Times New Roman" w:hAnsi="Arial" w:cs="Arial"/>
                <w:b/>
                <w:bCs/>
                <w:color w:val="FFFFFF"/>
                <w:lang w:eastAsia="es-CO"/>
              </w:rPr>
            </w:pPr>
            <w:r w:rsidRPr="00E539D3">
              <w:rPr>
                <w:rFonts w:ascii="Arial" w:eastAsia="Times New Roman" w:hAnsi="Arial" w:cs="Arial"/>
                <w:b/>
                <w:bCs/>
                <w:color w:val="FFFFFF"/>
                <w:lang w:eastAsia="es-CO"/>
              </w:rPr>
              <w:t>Capacidades</w:t>
            </w:r>
          </w:p>
        </w:tc>
        <w:tc>
          <w:tcPr>
            <w:tcW w:w="6591" w:type="dxa"/>
            <w:gridSpan w:val="2"/>
            <w:shd w:val="clear" w:color="000000" w:fill="2D74B5"/>
            <w:vAlign w:val="center"/>
            <w:hideMark/>
          </w:tcPr>
          <w:p w14:paraId="29B40665" w14:textId="77777777" w:rsidR="00E539D3" w:rsidRPr="00E539D3" w:rsidRDefault="00E539D3" w:rsidP="00E539D3">
            <w:pPr>
              <w:spacing w:after="0" w:line="240" w:lineRule="auto"/>
              <w:jc w:val="center"/>
              <w:rPr>
                <w:rFonts w:ascii="Arial" w:eastAsia="Times New Roman" w:hAnsi="Arial" w:cs="Arial"/>
                <w:b/>
                <w:bCs/>
                <w:color w:val="FFFFFF"/>
                <w:lang w:eastAsia="es-CO"/>
              </w:rPr>
            </w:pPr>
            <w:proofErr w:type="spellStart"/>
            <w:r w:rsidRPr="00E539D3">
              <w:rPr>
                <w:rFonts w:ascii="Arial" w:eastAsia="Times New Roman" w:hAnsi="Arial" w:cs="Arial"/>
                <w:b/>
                <w:bCs/>
                <w:color w:val="FFFFFF"/>
                <w:lang w:eastAsia="es-CO"/>
              </w:rPr>
              <w:t>Subcapacidades</w:t>
            </w:r>
            <w:proofErr w:type="spellEnd"/>
          </w:p>
        </w:tc>
      </w:tr>
      <w:tr w:rsidR="00E539D3" w:rsidRPr="00E539D3" w14:paraId="40162F73" w14:textId="77777777" w:rsidTr="00D12FC7">
        <w:trPr>
          <w:trHeight w:val="389"/>
        </w:trPr>
        <w:tc>
          <w:tcPr>
            <w:tcW w:w="932" w:type="dxa"/>
            <w:shd w:val="clear" w:color="000000" w:fill="2D74B5"/>
            <w:vAlign w:val="center"/>
            <w:hideMark/>
          </w:tcPr>
          <w:p w14:paraId="3AF94669" w14:textId="77777777" w:rsidR="00E539D3" w:rsidRPr="00E539D3" w:rsidRDefault="00E539D3" w:rsidP="00E539D3">
            <w:pPr>
              <w:spacing w:after="0" w:line="240" w:lineRule="auto"/>
              <w:jc w:val="center"/>
              <w:rPr>
                <w:rFonts w:ascii="Arial" w:eastAsia="Times New Roman" w:hAnsi="Arial" w:cs="Arial"/>
                <w:b/>
                <w:bCs/>
                <w:color w:val="FFFFFF"/>
                <w:lang w:eastAsia="es-CO"/>
              </w:rPr>
            </w:pPr>
            <w:r w:rsidRPr="00E539D3">
              <w:rPr>
                <w:rFonts w:ascii="Arial" w:eastAsia="Times New Roman" w:hAnsi="Arial" w:cs="Arial"/>
                <w:b/>
                <w:bCs/>
                <w:color w:val="FFFFFF"/>
                <w:lang w:eastAsia="es-CO"/>
              </w:rPr>
              <w:t>ID</w:t>
            </w:r>
          </w:p>
        </w:tc>
        <w:tc>
          <w:tcPr>
            <w:tcW w:w="1580" w:type="dxa"/>
            <w:shd w:val="clear" w:color="000000" w:fill="2D74B5"/>
            <w:vAlign w:val="center"/>
            <w:hideMark/>
          </w:tcPr>
          <w:p w14:paraId="080EEC4F" w14:textId="77777777" w:rsidR="00E539D3" w:rsidRPr="00E539D3" w:rsidRDefault="00E539D3" w:rsidP="00E539D3">
            <w:pPr>
              <w:spacing w:after="0" w:line="240" w:lineRule="auto"/>
              <w:ind w:firstLineChars="200" w:firstLine="442"/>
              <w:rPr>
                <w:rFonts w:ascii="Arial" w:eastAsia="Times New Roman" w:hAnsi="Arial" w:cs="Arial"/>
                <w:b/>
                <w:bCs/>
                <w:color w:val="FFFFFF"/>
                <w:lang w:eastAsia="es-CO"/>
              </w:rPr>
            </w:pPr>
            <w:r w:rsidRPr="00E539D3">
              <w:rPr>
                <w:rFonts w:ascii="Arial" w:eastAsia="Times New Roman" w:hAnsi="Arial" w:cs="Arial"/>
                <w:b/>
                <w:bCs/>
                <w:color w:val="FFFFFF"/>
                <w:lang w:eastAsia="es-CO"/>
              </w:rPr>
              <w:t>Nombre</w:t>
            </w:r>
          </w:p>
        </w:tc>
        <w:tc>
          <w:tcPr>
            <w:tcW w:w="993" w:type="dxa"/>
            <w:shd w:val="clear" w:color="000000" w:fill="2D74B5"/>
            <w:vAlign w:val="center"/>
            <w:hideMark/>
          </w:tcPr>
          <w:p w14:paraId="3F8C5516" w14:textId="77777777" w:rsidR="00E539D3" w:rsidRPr="00E539D3" w:rsidRDefault="00E539D3" w:rsidP="00E539D3">
            <w:pPr>
              <w:spacing w:after="0" w:line="240" w:lineRule="auto"/>
              <w:jc w:val="center"/>
              <w:rPr>
                <w:rFonts w:ascii="Arial" w:eastAsia="Times New Roman" w:hAnsi="Arial" w:cs="Arial"/>
                <w:b/>
                <w:bCs/>
                <w:color w:val="FFFFFF"/>
                <w:lang w:eastAsia="es-CO"/>
              </w:rPr>
            </w:pPr>
            <w:r w:rsidRPr="00E539D3">
              <w:rPr>
                <w:rFonts w:ascii="Arial" w:eastAsia="Times New Roman" w:hAnsi="Arial" w:cs="Arial"/>
                <w:b/>
                <w:bCs/>
                <w:color w:val="FFFFFF"/>
                <w:lang w:eastAsia="es-CO"/>
              </w:rPr>
              <w:t>ID</w:t>
            </w:r>
          </w:p>
        </w:tc>
        <w:tc>
          <w:tcPr>
            <w:tcW w:w="5597" w:type="dxa"/>
            <w:shd w:val="clear" w:color="000000" w:fill="2D74B5"/>
            <w:vAlign w:val="center"/>
            <w:hideMark/>
          </w:tcPr>
          <w:p w14:paraId="05A9044A" w14:textId="77777777" w:rsidR="00E539D3" w:rsidRPr="00E539D3" w:rsidRDefault="00E539D3" w:rsidP="00E539D3">
            <w:pPr>
              <w:spacing w:after="0" w:line="240" w:lineRule="auto"/>
              <w:jc w:val="center"/>
              <w:rPr>
                <w:rFonts w:ascii="Arial" w:eastAsia="Times New Roman" w:hAnsi="Arial" w:cs="Arial"/>
                <w:b/>
                <w:bCs/>
                <w:color w:val="FFFFFF"/>
                <w:lang w:eastAsia="es-CO"/>
              </w:rPr>
            </w:pPr>
            <w:r w:rsidRPr="00E539D3">
              <w:rPr>
                <w:rFonts w:ascii="Arial" w:eastAsia="Times New Roman" w:hAnsi="Arial" w:cs="Arial"/>
                <w:b/>
                <w:bCs/>
                <w:color w:val="FFFFFF"/>
                <w:lang w:eastAsia="es-CO"/>
              </w:rPr>
              <w:t>Nombre</w:t>
            </w:r>
          </w:p>
        </w:tc>
      </w:tr>
      <w:tr w:rsidR="00E539D3" w:rsidRPr="00E539D3" w14:paraId="7EC93DCB" w14:textId="77777777" w:rsidTr="00D12FC7">
        <w:trPr>
          <w:trHeight w:val="389"/>
        </w:trPr>
        <w:tc>
          <w:tcPr>
            <w:tcW w:w="932" w:type="dxa"/>
            <w:vMerge w:val="restart"/>
            <w:shd w:val="clear" w:color="auto" w:fill="auto"/>
            <w:vAlign w:val="center"/>
            <w:hideMark/>
          </w:tcPr>
          <w:p w14:paraId="2E271AD5" w14:textId="77777777" w:rsidR="00E539D3" w:rsidRPr="00E539D3" w:rsidRDefault="00E539D3" w:rsidP="00E539D3">
            <w:pPr>
              <w:spacing w:after="0" w:line="240" w:lineRule="auto"/>
              <w:jc w:val="center"/>
              <w:rPr>
                <w:rFonts w:ascii="Arial" w:eastAsia="Times New Roman" w:hAnsi="Arial" w:cs="Arial"/>
                <w:b/>
                <w:bCs/>
                <w:color w:val="000000"/>
                <w:sz w:val="20"/>
                <w:szCs w:val="20"/>
                <w:lang w:eastAsia="es-CO"/>
              </w:rPr>
            </w:pPr>
            <w:r w:rsidRPr="00E539D3">
              <w:rPr>
                <w:rFonts w:ascii="Arial" w:eastAsia="Times New Roman" w:hAnsi="Arial" w:cs="Arial"/>
                <w:b/>
                <w:bCs/>
                <w:color w:val="000000"/>
                <w:sz w:val="20"/>
                <w:szCs w:val="20"/>
                <w:lang w:eastAsia="es-CO"/>
              </w:rPr>
              <w:t>C01</w:t>
            </w:r>
          </w:p>
        </w:tc>
        <w:tc>
          <w:tcPr>
            <w:tcW w:w="1580" w:type="dxa"/>
            <w:vMerge w:val="restart"/>
            <w:shd w:val="clear" w:color="auto" w:fill="auto"/>
            <w:vAlign w:val="center"/>
            <w:hideMark/>
          </w:tcPr>
          <w:p w14:paraId="2D3D1EDE"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Tecnologías e información</w:t>
            </w:r>
          </w:p>
        </w:tc>
        <w:tc>
          <w:tcPr>
            <w:tcW w:w="993" w:type="dxa"/>
            <w:shd w:val="clear" w:color="auto" w:fill="auto"/>
            <w:vAlign w:val="center"/>
            <w:hideMark/>
          </w:tcPr>
          <w:p w14:paraId="1CD5FB0D"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1.1</w:t>
            </w:r>
          </w:p>
        </w:tc>
        <w:tc>
          <w:tcPr>
            <w:tcW w:w="5597" w:type="dxa"/>
            <w:shd w:val="clear" w:color="auto" w:fill="auto"/>
            <w:vAlign w:val="center"/>
            <w:hideMark/>
          </w:tcPr>
          <w:p w14:paraId="580CD160"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técnicamente tramites y servicios (Ciclo de vida S.I.)</w:t>
            </w:r>
          </w:p>
        </w:tc>
      </w:tr>
      <w:tr w:rsidR="00E539D3" w:rsidRPr="00E539D3" w14:paraId="1B42A2C2" w14:textId="77777777" w:rsidTr="00D12FC7">
        <w:trPr>
          <w:trHeight w:val="389"/>
        </w:trPr>
        <w:tc>
          <w:tcPr>
            <w:tcW w:w="932" w:type="dxa"/>
            <w:vMerge/>
            <w:vAlign w:val="center"/>
            <w:hideMark/>
          </w:tcPr>
          <w:p w14:paraId="0954807F"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09D24369"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6270BA41"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1.2</w:t>
            </w:r>
          </w:p>
        </w:tc>
        <w:tc>
          <w:tcPr>
            <w:tcW w:w="5597" w:type="dxa"/>
            <w:shd w:val="clear" w:color="auto" w:fill="auto"/>
            <w:vAlign w:val="center"/>
            <w:hideMark/>
          </w:tcPr>
          <w:p w14:paraId="19A648C6"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infraestructura tecnológica</w:t>
            </w:r>
          </w:p>
        </w:tc>
      </w:tr>
      <w:tr w:rsidR="00E539D3" w:rsidRPr="00E539D3" w14:paraId="1FE11524" w14:textId="77777777" w:rsidTr="00D12FC7">
        <w:trPr>
          <w:trHeight w:val="389"/>
        </w:trPr>
        <w:tc>
          <w:tcPr>
            <w:tcW w:w="932" w:type="dxa"/>
            <w:vMerge/>
            <w:vAlign w:val="center"/>
            <w:hideMark/>
          </w:tcPr>
          <w:p w14:paraId="666AA33F"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24059FA0"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06C97AA5"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1.3</w:t>
            </w:r>
          </w:p>
        </w:tc>
        <w:tc>
          <w:tcPr>
            <w:tcW w:w="5597" w:type="dxa"/>
            <w:shd w:val="clear" w:color="auto" w:fill="auto"/>
            <w:vAlign w:val="center"/>
            <w:hideMark/>
          </w:tcPr>
          <w:p w14:paraId="7A72C449"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interoperabilidad</w:t>
            </w:r>
          </w:p>
        </w:tc>
      </w:tr>
      <w:tr w:rsidR="00E539D3" w:rsidRPr="00E539D3" w14:paraId="5A0E2AF9" w14:textId="77777777" w:rsidTr="00D12FC7">
        <w:trPr>
          <w:trHeight w:val="389"/>
        </w:trPr>
        <w:tc>
          <w:tcPr>
            <w:tcW w:w="932" w:type="dxa"/>
            <w:vMerge/>
            <w:vAlign w:val="center"/>
            <w:hideMark/>
          </w:tcPr>
          <w:p w14:paraId="18F4B9DB"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7F8ACDBD"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0B03BAEF"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1.4</w:t>
            </w:r>
          </w:p>
        </w:tc>
        <w:tc>
          <w:tcPr>
            <w:tcW w:w="5597" w:type="dxa"/>
            <w:shd w:val="clear" w:color="auto" w:fill="auto"/>
            <w:vAlign w:val="center"/>
            <w:hideMark/>
          </w:tcPr>
          <w:p w14:paraId="29270C43"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la arquitectura del servicio</w:t>
            </w:r>
          </w:p>
        </w:tc>
      </w:tr>
      <w:tr w:rsidR="00E539D3" w:rsidRPr="00E539D3" w14:paraId="5476E4B8" w14:textId="77777777" w:rsidTr="00D12FC7">
        <w:trPr>
          <w:trHeight w:val="389"/>
        </w:trPr>
        <w:tc>
          <w:tcPr>
            <w:tcW w:w="932" w:type="dxa"/>
            <w:vMerge/>
            <w:vAlign w:val="center"/>
            <w:hideMark/>
          </w:tcPr>
          <w:p w14:paraId="6C937AFB"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70E1D7EE"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2325C345"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1.5</w:t>
            </w:r>
          </w:p>
        </w:tc>
        <w:tc>
          <w:tcPr>
            <w:tcW w:w="5597" w:type="dxa"/>
            <w:shd w:val="clear" w:color="auto" w:fill="auto"/>
            <w:vAlign w:val="center"/>
            <w:hideMark/>
          </w:tcPr>
          <w:p w14:paraId="7AC0E0A4"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la tecnología existente para realizar sinergias</w:t>
            </w:r>
          </w:p>
        </w:tc>
      </w:tr>
      <w:tr w:rsidR="00E539D3" w:rsidRPr="00E539D3" w14:paraId="75F67FA2" w14:textId="77777777" w:rsidTr="00D12FC7">
        <w:trPr>
          <w:trHeight w:val="389"/>
        </w:trPr>
        <w:tc>
          <w:tcPr>
            <w:tcW w:w="932" w:type="dxa"/>
            <w:vMerge/>
            <w:vAlign w:val="center"/>
            <w:hideMark/>
          </w:tcPr>
          <w:p w14:paraId="70314B78"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2E2938A0"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7E6E19AE"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1.6</w:t>
            </w:r>
          </w:p>
        </w:tc>
        <w:tc>
          <w:tcPr>
            <w:tcW w:w="5597" w:type="dxa"/>
            <w:shd w:val="clear" w:color="auto" w:fill="auto"/>
            <w:vAlign w:val="center"/>
            <w:hideMark/>
          </w:tcPr>
          <w:p w14:paraId="60DC13F5"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políticas establecidas por MINTIC</w:t>
            </w:r>
          </w:p>
        </w:tc>
      </w:tr>
      <w:tr w:rsidR="00E539D3" w:rsidRPr="00E539D3" w14:paraId="4F7F56B9" w14:textId="77777777" w:rsidTr="00D12FC7">
        <w:trPr>
          <w:trHeight w:val="389"/>
        </w:trPr>
        <w:tc>
          <w:tcPr>
            <w:tcW w:w="932" w:type="dxa"/>
            <w:vMerge w:val="restart"/>
            <w:shd w:val="clear" w:color="auto" w:fill="auto"/>
            <w:vAlign w:val="center"/>
            <w:hideMark/>
          </w:tcPr>
          <w:p w14:paraId="0C8B5DB2" w14:textId="77777777" w:rsidR="00E539D3" w:rsidRPr="00E539D3" w:rsidRDefault="00E539D3" w:rsidP="00E539D3">
            <w:pPr>
              <w:spacing w:after="0" w:line="240" w:lineRule="auto"/>
              <w:jc w:val="center"/>
              <w:rPr>
                <w:rFonts w:ascii="Arial" w:eastAsia="Times New Roman" w:hAnsi="Arial" w:cs="Arial"/>
                <w:b/>
                <w:bCs/>
                <w:color w:val="000000"/>
                <w:sz w:val="20"/>
                <w:szCs w:val="20"/>
                <w:lang w:eastAsia="es-CO"/>
              </w:rPr>
            </w:pPr>
            <w:r w:rsidRPr="00E539D3">
              <w:rPr>
                <w:rFonts w:ascii="Arial" w:eastAsia="Times New Roman" w:hAnsi="Arial" w:cs="Arial"/>
                <w:b/>
                <w:bCs/>
                <w:color w:val="000000"/>
                <w:sz w:val="20"/>
                <w:szCs w:val="20"/>
                <w:lang w:eastAsia="es-CO"/>
              </w:rPr>
              <w:t>C02</w:t>
            </w:r>
          </w:p>
        </w:tc>
        <w:tc>
          <w:tcPr>
            <w:tcW w:w="1580" w:type="dxa"/>
            <w:vMerge w:val="restart"/>
            <w:shd w:val="clear" w:color="auto" w:fill="auto"/>
            <w:vAlign w:val="center"/>
            <w:hideMark/>
          </w:tcPr>
          <w:p w14:paraId="5996223F"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el talento humano</w:t>
            </w:r>
          </w:p>
        </w:tc>
        <w:tc>
          <w:tcPr>
            <w:tcW w:w="993" w:type="dxa"/>
            <w:shd w:val="clear" w:color="auto" w:fill="auto"/>
            <w:vAlign w:val="center"/>
            <w:hideMark/>
          </w:tcPr>
          <w:p w14:paraId="6FACA7A5"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2.1</w:t>
            </w:r>
          </w:p>
        </w:tc>
        <w:tc>
          <w:tcPr>
            <w:tcW w:w="5597" w:type="dxa"/>
            <w:shd w:val="clear" w:color="auto" w:fill="auto"/>
            <w:vAlign w:val="center"/>
            <w:hideMark/>
          </w:tcPr>
          <w:p w14:paraId="4DA86033"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Desarrollar capacidades en todo el talento humano que participa en el servicio</w:t>
            </w:r>
          </w:p>
        </w:tc>
      </w:tr>
      <w:tr w:rsidR="00E539D3" w:rsidRPr="00E539D3" w14:paraId="28B8B193" w14:textId="77777777" w:rsidTr="00D12FC7">
        <w:trPr>
          <w:trHeight w:val="389"/>
        </w:trPr>
        <w:tc>
          <w:tcPr>
            <w:tcW w:w="932" w:type="dxa"/>
            <w:vMerge/>
            <w:vAlign w:val="center"/>
            <w:hideMark/>
          </w:tcPr>
          <w:p w14:paraId="632EDB02"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1794D9D5"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44758EC1"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2.2</w:t>
            </w:r>
          </w:p>
        </w:tc>
        <w:tc>
          <w:tcPr>
            <w:tcW w:w="5597" w:type="dxa"/>
            <w:shd w:val="clear" w:color="auto" w:fill="auto"/>
            <w:vAlign w:val="center"/>
            <w:hideMark/>
          </w:tcPr>
          <w:p w14:paraId="6CF25BCD"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Gestión del cambio sobre el talento humano</w:t>
            </w:r>
          </w:p>
        </w:tc>
      </w:tr>
      <w:tr w:rsidR="00E539D3" w:rsidRPr="00E539D3" w14:paraId="79CED9C4" w14:textId="77777777" w:rsidTr="00D12FC7">
        <w:trPr>
          <w:trHeight w:val="389"/>
        </w:trPr>
        <w:tc>
          <w:tcPr>
            <w:tcW w:w="932" w:type="dxa"/>
            <w:vMerge/>
            <w:vAlign w:val="center"/>
            <w:hideMark/>
          </w:tcPr>
          <w:p w14:paraId="50810FAC"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024306F7"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606EDE29"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2.3</w:t>
            </w:r>
          </w:p>
        </w:tc>
        <w:tc>
          <w:tcPr>
            <w:tcW w:w="5597" w:type="dxa"/>
            <w:shd w:val="clear" w:color="auto" w:fill="auto"/>
            <w:vAlign w:val="center"/>
            <w:hideMark/>
          </w:tcPr>
          <w:p w14:paraId="184DC016"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Estrategia de uso y apropiación</w:t>
            </w:r>
          </w:p>
        </w:tc>
      </w:tr>
      <w:tr w:rsidR="00E539D3" w:rsidRPr="00E539D3" w14:paraId="59716EF6" w14:textId="77777777" w:rsidTr="00D12FC7">
        <w:trPr>
          <w:trHeight w:val="389"/>
        </w:trPr>
        <w:tc>
          <w:tcPr>
            <w:tcW w:w="932" w:type="dxa"/>
            <w:vMerge/>
            <w:vAlign w:val="center"/>
            <w:hideMark/>
          </w:tcPr>
          <w:p w14:paraId="0F8522E0"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0197A9CB"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32598FFD"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2.4</w:t>
            </w:r>
          </w:p>
        </w:tc>
        <w:tc>
          <w:tcPr>
            <w:tcW w:w="5597" w:type="dxa"/>
            <w:shd w:val="clear" w:color="auto" w:fill="auto"/>
            <w:vAlign w:val="center"/>
            <w:hideMark/>
          </w:tcPr>
          <w:p w14:paraId="30F59C14"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las capacidades del ciudadano</w:t>
            </w:r>
          </w:p>
        </w:tc>
      </w:tr>
      <w:tr w:rsidR="00E539D3" w:rsidRPr="00E539D3" w14:paraId="68B9A3E6" w14:textId="77777777" w:rsidTr="00D12FC7">
        <w:trPr>
          <w:trHeight w:val="389"/>
        </w:trPr>
        <w:tc>
          <w:tcPr>
            <w:tcW w:w="932" w:type="dxa"/>
            <w:vMerge w:val="restart"/>
            <w:shd w:val="clear" w:color="auto" w:fill="auto"/>
            <w:vAlign w:val="center"/>
            <w:hideMark/>
          </w:tcPr>
          <w:p w14:paraId="6FBAC4B2" w14:textId="77777777" w:rsidR="00E539D3" w:rsidRPr="00E539D3" w:rsidRDefault="00E539D3" w:rsidP="00E539D3">
            <w:pPr>
              <w:spacing w:after="0" w:line="240" w:lineRule="auto"/>
              <w:jc w:val="center"/>
              <w:rPr>
                <w:rFonts w:ascii="Arial" w:eastAsia="Times New Roman" w:hAnsi="Arial" w:cs="Arial"/>
                <w:b/>
                <w:bCs/>
                <w:color w:val="000000"/>
                <w:sz w:val="20"/>
                <w:szCs w:val="20"/>
                <w:lang w:eastAsia="es-CO"/>
              </w:rPr>
            </w:pPr>
            <w:r w:rsidRPr="00E539D3">
              <w:rPr>
                <w:rFonts w:ascii="Arial" w:eastAsia="Times New Roman" w:hAnsi="Arial" w:cs="Arial"/>
                <w:b/>
                <w:bCs/>
                <w:color w:val="000000"/>
                <w:sz w:val="20"/>
                <w:szCs w:val="20"/>
                <w:lang w:eastAsia="es-CO"/>
              </w:rPr>
              <w:t>C03</w:t>
            </w:r>
          </w:p>
        </w:tc>
        <w:tc>
          <w:tcPr>
            <w:tcW w:w="1580" w:type="dxa"/>
            <w:vMerge w:val="restart"/>
            <w:shd w:val="clear" w:color="auto" w:fill="auto"/>
            <w:vAlign w:val="center"/>
            <w:hideMark/>
          </w:tcPr>
          <w:p w14:paraId="6B18C36B"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 xml:space="preserve">Gestión de recursos </w:t>
            </w:r>
            <w:r w:rsidRPr="00E539D3">
              <w:rPr>
                <w:rFonts w:ascii="Arial" w:eastAsia="Times New Roman" w:hAnsi="Arial" w:cs="Arial"/>
                <w:color w:val="000000"/>
                <w:sz w:val="20"/>
                <w:szCs w:val="20"/>
                <w:lang w:eastAsia="es-CO"/>
              </w:rPr>
              <w:lastRenderedPageBreak/>
              <w:t>administrativos y financieros</w:t>
            </w:r>
          </w:p>
        </w:tc>
        <w:tc>
          <w:tcPr>
            <w:tcW w:w="993" w:type="dxa"/>
            <w:shd w:val="clear" w:color="auto" w:fill="auto"/>
            <w:vAlign w:val="center"/>
            <w:hideMark/>
          </w:tcPr>
          <w:p w14:paraId="300DC94C"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lastRenderedPageBreak/>
              <w:t>3.1</w:t>
            </w:r>
          </w:p>
        </w:tc>
        <w:tc>
          <w:tcPr>
            <w:tcW w:w="5597" w:type="dxa"/>
            <w:shd w:val="clear" w:color="auto" w:fill="auto"/>
            <w:vAlign w:val="center"/>
            <w:hideMark/>
          </w:tcPr>
          <w:p w14:paraId="1BF031F7"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presupuesto para la implementación y sostenibilidad del servicio</w:t>
            </w:r>
          </w:p>
        </w:tc>
      </w:tr>
      <w:tr w:rsidR="00E539D3" w:rsidRPr="00E539D3" w14:paraId="0030D380" w14:textId="77777777" w:rsidTr="00D12FC7">
        <w:trPr>
          <w:trHeight w:val="389"/>
        </w:trPr>
        <w:tc>
          <w:tcPr>
            <w:tcW w:w="932" w:type="dxa"/>
            <w:vMerge/>
            <w:vAlign w:val="center"/>
            <w:hideMark/>
          </w:tcPr>
          <w:p w14:paraId="34D1A039"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68FC733C"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37DDBE68"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3.1.1</w:t>
            </w:r>
          </w:p>
        </w:tc>
        <w:tc>
          <w:tcPr>
            <w:tcW w:w="5597" w:type="dxa"/>
            <w:shd w:val="clear" w:color="auto" w:fill="auto"/>
            <w:vAlign w:val="center"/>
            <w:hideMark/>
          </w:tcPr>
          <w:p w14:paraId="50DE6E0D"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Lograr sinergias para la gestión de los recursos</w:t>
            </w:r>
          </w:p>
        </w:tc>
      </w:tr>
      <w:tr w:rsidR="00E539D3" w:rsidRPr="00E539D3" w14:paraId="349EBA39" w14:textId="77777777" w:rsidTr="00D12FC7">
        <w:trPr>
          <w:trHeight w:val="389"/>
        </w:trPr>
        <w:tc>
          <w:tcPr>
            <w:tcW w:w="932" w:type="dxa"/>
            <w:vMerge/>
            <w:vAlign w:val="center"/>
            <w:hideMark/>
          </w:tcPr>
          <w:p w14:paraId="6C2E82C1"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4F5B1B3A"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753064B2"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3.2</w:t>
            </w:r>
          </w:p>
        </w:tc>
        <w:tc>
          <w:tcPr>
            <w:tcW w:w="5597" w:type="dxa"/>
            <w:shd w:val="clear" w:color="auto" w:fill="auto"/>
            <w:vAlign w:val="center"/>
            <w:hideMark/>
          </w:tcPr>
          <w:p w14:paraId="5C93FEB1"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recursos externos para implementación y sostenibilidad del servicio</w:t>
            </w:r>
          </w:p>
        </w:tc>
      </w:tr>
      <w:tr w:rsidR="00E539D3" w:rsidRPr="00E539D3" w14:paraId="71C43F42" w14:textId="77777777" w:rsidTr="00D12FC7">
        <w:trPr>
          <w:trHeight w:val="389"/>
        </w:trPr>
        <w:tc>
          <w:tcPr>
            <w:tcW w:w="932" w:type="dxa"/>
            <w:vMerge w:val="restart"/>
            <w:shd w:val="clear" w:color="auto" w:fill="auto"/>
            <w:vAlign w:val="center"/>
            <w:hideMark/>
          </w:tcPr>
          <w:p w14:paraId="485AE217" w14:textId="77777777" w:rsidR="00E539D3" w:rsidRPr="00E539D3" w:rsidRDefault="00E539D3" w:rsidP="00E539D3">
            <w:pPr>
              <w:spacing w:after="0" w:line="240" w:lineRule="auto"/>
              <w:jc w:val="center"/>
              <w:rPr>
                <w:rFonts w:ascii="Arial" w:eastAsia="Times New Roman" w:hAnsi="Arial" w:cs="Arial"/>
                <w:b/>
                <w:bCs/>
                <w:color w:val="000000"/>
                <w:sz w:val="20"/>
                <w:szCs w:val="20"/>
                <w:lang w:eastAsia="es-CO"/>
              </w:rPr>
            </w:pPr>
            <w:r w:rsidRPr="00E539D3">
              <w:rPr>
                <w:rFonts w:ascii="Arial" w:eastAsia="Times New Roman" w:hAnsi="Arial" w:cs="Arial"/>
                <w:b/>
                <w:bCs/>
                <w:color w:val="000000"/>
                <w:sz w:val="20"/>
                <w:szCs w:val="20"/>
                <w:lang w:eastAsia="es-CO"/>
              </w:rPr>
              <w:t>C04</w:t>
            </w:r>
          </w:p>
        </w:tc>
        <w:tc>
          <w:tcPr>
            <w:tcW w:w="1580" w:type="dxa"/>
            <w:vMerge w:val="restart"/>
            <w:shd w:val="clear" w:color="auto" w:fill="auto"/>
            <w:vAlign w:val="center"/>
            <w:hideMark/>
          </w:tcPr>
          <w:p w14:paraId="61A06DD6"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Gestión jurídica</w:t>
            </w:r>
          </w:p>
        </w:tc>
        <w:tc>
          <w:tcPr>
            <w:tcW w:w="993" w:type="dxa"/>
            <w:shd w:val="clear" w:color="auto" w:fill="auto"/>
            <w:vAlign w:val="center"/>
            <w:hideMark/>
          </w:tcPr>
          <w:p w14:paraId="62A290A5"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4.1</w:t>
            </w:r>
          </w:p>
        </w:tc>
        <w:tc>
          <w:tcPr>
            <w:tcW w:w="5597" w:type="dxa"/>
            <w:shd w:val="clear" w:color="auto" w:fill="auto"/>
            <w:vAlign w:val="center"/>
            <w:hideMark/>
          </w:tcPr>
          <w:p w14:paraId="1193E4FC"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acuerdos entre entidades internas y externas</w:t>
            </w:r>
          </w:p>
        </w:tc>
      </w:tr>
      <w:tr w:rsidR="00E539D3" w:rsidRPr="00E539D3" w14:paraId="77D71973" w14:textId="77777777" w:rsidTr="00D12FC7">
        <w:trPr>
          <w:trHeight w:val="389"/>
        </w:trPr>
        <w:tc>
          <w:tcPr>
            <w:tcW w:w="932" w:type="dxa"/>
            <w:vMerge/>
            <w:vAlign w:val="center"/>
            <w:hideMark/>
          </w:tcPr>
          <w:p w14:paraId="10BBAB29"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0AA1F1D4"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01C712C2"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4.2</w:t>
            </w:r>
          </w:p>
        </w:tc>
        <w:tc>
          <w:tcPr>
            <w:tcW w:w="5597" w:type="dxa"/>
            <w:shd w:val="clear" w:color="auto" w:fill="auto"/>
            <w:vAlign w:val="center"/>
            <w:hideMark/>
          </w:tcPr>
          <w:p w14:paraId="4D274D8E"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la vinculación, contratación y supervisión del talento humano y terceros</w:t>
            </w:r>
          </w:p>
        </w:tc>
      </w:tr>
      <w:tr w:rsidR="00E539D3" w:rsidRPr="00E539D3" w14:paraId="2FB41828" w14:textId="77777777" w:rsidTr="00D12FC7">
        <w:trPr>
          <w:trHeight w:val="389"/>
        </w:trPr>
        <w:tc>
          <w:tcPr>
            <w:tcW w:w="932" w:type="dxa"/>
            <w:vMerge/>
            <w:vAlign w:val="center"/>
            <w:hideMark/>
          </w:tcPr>
          <w:p w14:paraId="11F851F5"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7E6CDD2C"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316DD187"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4.3</w:t>
            </w:r>
          </w:p>
        </w:tc>
        <w:tc>
          <w:tcPr>
            <w:tcW w:w="5597" w:type="dxa"/>
            <w:shd w:val="clear" w:color="auto" w:fill="auto"/>
            <w:vAlign w:val="center"/>
            <w:hideMark/>
          </w:tcPr>
          <w:p w14:paraId="5D0BFB49"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Gestión de la protección de los datos</w:t>
            </w:r>
          </w:p>
        </w:tc>
      </w:tr>
      <w:tr w:rsidR="00E539D3" w:rsidRPr="00E539D3" w14:paraId="46CEC9BA" w14:textId="77777777" w:rsidTr="00D12FC7">
        <w:trPr>
          <w:trHeight w:val="389"/>
        </w:trPr>
        <w:tc>
          <w:tcPr>
            <w:tcW w:w="932" w:type="dxa"/>
            <w:vMerge/>
            <w:vAlign w:val="center"/>
            <w:hideMark/>
          </w:tcPr>
          <w:p w14:paraId="2B0F7AF1"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0BEC432D"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01D9BDBD"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4.4</w:t>
            </w:r>
          </w:p>
        </w:tc>
        <w:tc>
          <w:tcPr>
            <w:tcW w:w="5597" w:type="dxa"/>
            <w:shd w:val="clear" w:color="auto" w:fill="auto"/>
            <w:vAlign w:val="center"/>
            <w:hideMark/>
          </w:tcPr>
          <w:p w14:paraId="1950AB78"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Gestión de la normatividad vigente para el servicio</w:t>
            </w:r>
          </w:p>
        </w:tc>
      </w:tr>
      <w:tr w:rsidR="00E539D3" w:rsidRPr="00E539D3" w14:paraId="78191160" w14:textId="77777777" w:rsidTr="00D12FC7">
        <w:trPr>
          <w:trHeight w:val="514"/>
        </w:trPr>
        <w:tc>
          <w:tcPr>
            <w:tcW w:w="932" w:type="dxa"/>
            <w:shd w:val="clear" w:color="auto" w:fill="auto"/>
            <w:vAlign w:val="center"/>
            <w:hideMark/>
          </w:tcPr>
          <w:p w14:paraId="061DB8B8" w14:textId="77777777" w:rsidR="00E539D3" w:rsidRPr="00E539D3" w:rsidRDefault="00E539D3" w:rsidP="00E539D3">
            <w:pPr>
              <w:spacing w:after="0" w:line="240" w:lineRule="auto"/>
              <w:jc w:val="center"/>
              <w:rPr>
                <w:rFonts w:ascii="Arial" w:eastAsia="Times New Roman" w:hAnsi="Arial" w:cs="Arial"/>
                <w:b/>
                <w:bCs/>
                <w:color w:val="000000"/>
                <w:sz w:val="20"/>
                <w:szCs w:val="20"/>
                <w:lang w:eastAsia="es-CO"/>
              </w:rPr>
            </w:pPr>
            <w:r w:rsidRPr="00E539D3">
              <w:rPr>
                <w:rFonts w:ascii="Arial" w:eastAsia="Times New Roman" w:hAnsi="Arial" w:cs="Arial"/>
                <w:b/>
                <w:bCs/>
                <w:color w:val="000000"/>
                <w:sz w:val="20"/>
                <w:szCs w:val="20"/>
                <w:lang w:eastAsia="es-CO"/>
              </w:rPr>
              <w:t>C05</w:t>
            </w:r>
          </w:p>
        </w:tc>
        <w:tc>
          <w:tcPr>
            <w:tcW w:w="1580" w:type="dxa"/>
            <w:shd w:val="clear" w:color="auto" w:fill="auto"/>
            <w:vAlign w:val="center"/>
            <w:hideMark/>
          </w:tcPr>
          <w:p w14:paraId="3D441DA5"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seguridad de la información</w:t>
            </w:r>
          </w:p>
        </w:tc>
        <w:tc>
          <w:tcPr>
            <w:tcW w:w="993" w:type="dxa"/>
            <w:shd w:val="clear" w:color="auto" w:fill="auto"/>
            <w:vAlign w:val="center"/>
            <w:hideMark/>
          </w:tcPr>
          <w:p w14:paraId="7932229F"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5.1</w:t>
            </w:r>
          </w:p>
        </w:tc>
        <w:tc>
          <w:tcPr>
            <w:tcW w:w="5597" w:type="dxa"/>
            <w:shd w:val="clear" w:color="auto" w:fill="auto"/>
            <w:vAlign w:val="center"/>
            <w:hideMark/>
          </w:tcPr>
          <w:p w14:paraId="13672C3E"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la implementación del modelo de seguridad y privacidad del estado colombiano</w:t>
            </w:r>
          </w:p>
        </w:tc>
      </w:tr>
      <w:tr w:rsidR="00E539D3" w:rsidRPr="00E539D3" w14:paraId="0196DBFC" w14:textId="77777777" w:rsidTr="00D12FC7">
        <w:trPr>
          <w:trHeight w:val="499"/>
        </w:trPr>
        <w:tc>
          <w:tcPr>
            <w:tcW w:w="932" w:type="dxa"/>
            <w:vMerge w:val="restart"/>
            <w:shd w:val="clear" w:color="auto" w:fill="auto"/>
            <w:vAlign w:val="center"/>
            <w:hideMark/>
          </w:tcPr>
          <w:p w14:paraId="74BC7B52" w14:textId="77777777" w:rsidR="00E539D3" w:rsidRPr="00E539D3" w:rsidRDefault="00E539D3" w:rsidP="00E539D3">
            <w:pPr>
              <w:spacing w:after="0" w:line="240" w:lineRule="auto"/>
              <w:jc w:val="center"/>
              <w:rPr>
                <w:rFonts w:ascii="Arial" w:eastAsia="Times New Roman" w:hAnsi="Arial" w:cs="Arial"/>
                <w:b/>
                <w:bCs/>
                <w:color w:val="000000"/>
                <w:sz w:val="20"/>
                <w:szCs w:val="20"/>
                <w:lang w:eastAsia="es-CO"/>
              </w:rPr>
            </w:pPr>
            <w:r w:rsidRPr="00E539D3">
              <w:rPr>
                <w:rFonts w:ascii="Arial" w:eastAsia="Times New Roman" w:hAnsi="Arial" w:cs="Arial"/>
                <w:b/>
                <w:bCs/>
                <w:color w:val="000000"/>
                <w:sz w:val="20"/>
                <w:szCs w:val="20"/>
                <w:lang w:eastAsia="es-CO"/>
              </w:rPr>
              <w:t>C06</w:t>
            </w:r>
          </w:p>
        </w:tc>
        <w:tc>
          <w:tcPr>
            <w:tcW w:w="1580" w:type="dxa"/>
            <w:vMerge w:val="restart"/>
            <w:shd w:val="clear" w:color="auto" w:fill="auto"/>
            <w:vAlign w:val="center"/>
            <w:hideMark/>
          </w:tcPr>
          <w:p w14:paraId="7DD3E4E8"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las comunicaciones</w:t>
            </w:r>
          </w:p>
        </w:tc>
        <w:tc>
          <w:tcPr>
            <w:tcW w:w="993" w:type="dxa"/>
            <w:shd w:val="clear" w:color="auto" w:fill="auto"/>
            <w:vAlign w:val="center"/>
            <w:hideMark/>
          </w:tcPr>
          <w:p w14:paraId="45019CAE"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6.1</w:t>
            </w:r>
          </w:p>
        </w:tc>
        <w:tc>
          <w:tcPr>
            <w:tcW w:w="5597" w:type="dxa"/>
            <w:shd w:val="clear" w:color="auto" w:fill="auto"/>
            <w:vAlign w:val="center"/>
            <w:hideMark/>
          </w:tcPr>
          <w:p w14:paraId="69E4978D"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Actualizar las instancias de gobierno y comunicaciones, con el compromiso de todas las entidades del sector</w:t>
            </w:r>
          </w:p>
        </w:tc>
      </w:tr>
      <w:tr w:rsidR="00E539D3" w:rsidRPr="00E539D3" w14:paraId="20DF5573" w14:textId="77777777" w:rsidTr="00D12FC7">
        <w:trPr>
          <w:trHeight w:val="389"/>
        </w:trPr>
        <w:tc>
          <w:tcPr>
            <w:tcW w:w="932" w:type="dxa"/>
            <w:vMerge/>
            <w:vAlign w:val="center"/>
            <w:hideMark/>
          </w:tcPr>
          <w:p w14:paraId="13820B45"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7EF71CCC"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6918B56E"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6.2</w:t>
            </w:r>
          </w:p>
        </w:tc>
        <w:tc>
          <w:tcPr>
            <w:tcW w:w="5597" w:type="dxa"/>
            <w:shd w:val="clear" w:color="auto" w:fill="auto"/>
            <w:vAlign w:val="center"/>
            <w:hideMark/>
          </w:tcPr>
          <w:p w14:paraId="73F5342B"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Establecer canales de comunicación para el desarrollo de las actividades sectoriales</w:t>
            </w:r>
          </w:p>
        </w:tc>
      </w:tr>
      <w:tr w:rsidR="00E539D3" w:rsidRPr="00E539D3" w14:paraId="5AD1BD8D" w14:textId="77777777" w:rsidTr="00D12FC7">
        <w:trPr>
          <w:trHeight w:val="389"/>
        </w:trPr>
        <w:tc>
          <w:tcPr>
            <w:tcW w:w="932" w:type="dxa"/>
            <w:vMerge w:val="restart"/>
            <w:shd w:val="clear" w:color="auto" w:fill="auto"/>
            <w:vAlign w:val="center"/>
            <w:hideMark/>
          </w:tcPr>
          <w:p w14:paraId="32DDF21F" w14:textId="77777777" w:rsidR="00E539D3" w:rsidRPr="00E539D3" w:rsidRDefault="00E539D3" w:rsidP="00E539D3">
            <w:pPr>
              <w:spacing w:after="0" w:line="240" w:lineRule="auto"/>
              <w:jc w:val="center"/>
              <w:rPr>
                <w:rFonts w:ascii="Arial" w:eastAsia="Times New Roman" w:hAnsi="Arial" w:cs="Arial"/>
                <w:b/>
                <w:bCs/>
                <w:color w:val="000000"/>
                <w:sz w:val="20"/>
                <w:szCs w:val="20"/>
                <w:lang w:eastAsia="es-CO"/>
              </w:rPr>
            </w:pPr>
            <w:r w:rsidRPr="00E539D3">
              <w:rPr>
                <w:rFonts w:ascii="Arial" w:eastAsia="Times New Roman" w:hAnsi="Arial" w:cs="Arial"/>
                <w:b/>
                <w:bCs/>
                <w:color w:val="000000"/>
                <w:sz w:val="20"/>
                <w:szCs w:val="20"/>
                <w:lang w:eastAsia="es-CO"/>
              </w:rPr>
              <w:t>C07</w:t>
            </w:r>
          </w:p>
        </w:tc>
        <w:tc>
          <w:tcPr>
            <w:tcW w:w="1580" w:type="dxa"/>
            <w:vMerge w:val="restart"/>
            <w:shd w:val="clear" w:color="auto" w:fill="auto"/>
            <w:noWrap/>
            <w:vAlign w:val="center"/>
            <w:hideMark/>
          </w:tcPr>
          <w:p w14:paraId="079E64D5"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Gestionar los procesos</w:t>
            </w:r>
          </w:p>
        </w:tc>
        <w:tc>
          <w:tcPr>
            <w:tcW w:w="993" w:type="dxa"/>
            <w:shd w:val="clear" w:color="auto" w:fill="auto"/>
            <w:vAlign w:val="center"/>
            <w:hideMark/>
          </w:tcPr>
          <w:p w14:paraId="628F037D"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7.1</w:t>
            </w:r>
          </w:p>
        </w:tc>
        <w:tc>
          <w:tcPr>
            <w:tcW w:w="5597" w:type="dxa"/>
            <w:shd w:val="clear" w:color="auto" w:fill="auto"/>
            <w:vAlign w:val="center"/>
            <w:hideMark/>
          </w:tcPr>
          <w:p w14:paraId="2385B086"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Identificar cambios sobre los procesos institucionales</w:t>
            </w:r>
          </w:p>
        </w:tc>
      </w:tr>
      <w:tr w:rsidR="00E539D3" w:rsidRPr="00E539D3" w14:paraId="24B3A34D" w14:textId="77777777" w:rsidTr="00D12FC7">
        <w:trPr>
          <w:trHeight w:val="389"/>
        </w:trPr>
        <w:tc>
          <w:tcPr>
            <w:tcW w:w="932" w:type="dxa"/>
            <w:vMerge/>
            <w:vAlign w:val="center"/>
            <w:hideMark/>
          </w:tcPr>
          <w:p w14:paraId="3B619EE4" w14:textId="77777777" w:rsidR="00E539D3" w:rsidRPr="00E539D3" w:rsidRDefault="00E539D3" w:rsidP="00E539D3">
            <w:pPr>
              <w:spacing w:after="0" w:line="240" w:lineRule="auto"/>
              <w:rPr>
                <w:rFonts w:ascii="Arial" w:eastAsia="Times New Roman" w:hAnsi="Arial" w:cs="Arial"/>
                <w:b/>
                <w:bCs/>
                <w:color w:val="000000"/>
                <w:sz w:val="20"/>
                <w:szCs w:val="20"/>
                <w:lang w:eastAsia="es-CO"/>
              </w:rPr>
            </w:pPr>
          </w:p>
        </w:tc>
        <w:tc>
          <w:tcPr>
            <w:tcW w:w="1580" w:type="dxa"/>
            <w:vMerge/>
            <w:vAlign w:val="center"/>
            <w:hideMark/>
          </w:tcPr>
          <w:p w14:paraId="2B197469" w14:textId="77777777" w:rsidR="00E539D3" w:rsidRPr="00E539D3" w:rsidRDefault="00E539D3" w:rsidP="00E539D3">
            <w:pPr>
              <w:spacing w:after="0" w:line="240" w:lineRule="auto"/>
              <w:rPr>
                <w:rFonts w:ascii="Arial" w:eastAsia="Times New Roman" w:hAnsi="Arial" w:cs="Arial"/>
                <w:color w:val="000000"/>
                <w:sz w:val="20"/>
                <w:szCs w:val="20"/>
                <w:lang w:eastAsia="es-CO"/>
              </w:rPr>
            </w:pPr>
          </w:p>
        </w:tc>
        <w:tc>
          <w:tcPr>
            <w:tcW w:w="993" w:type="dxa"/>
            <w:shd w:val="clear" w:color="auto" w:fill="auto"/>
            <w:vAlign w:val="center"/>
            <w:hideMark/>
          </w:tcPr>
          <w:p w14:paraId="0A93A2FC" w14:textId="77777777" w:rsidR="00E539D3" w:rsidRPr="00E539D3" w:rsidRDefault="00E539D3" w:rsidP="00E539D3">
            <w:pPr>
              <w:spacing w:after="0" w:line="240" w:lineRule="auto"/>
              <w:jc w:val="center"/>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7.2</w:t>
            </w:r>
          </w:p>
        </w:tc>
        <w:tc>
          <w:tcPr>
            <w:tcW w:w="5597" w:type="dxa"/>
            <w:shd w:val="clear" w:color="auto" w:fill="auto"/>
            <w:vAlign w:val="center"/>
            <w:hideMark/>
          </w:tcPr>
          <w:p w14:paraId="5CE051EC" w14:textId="77777777" w:rsidR="00E539D3" w:rsidRPr="00E539D3" w:rsidRDefault="00E539D3" w:rsidP="00E539D3">
            <w:pPr>
              <w:spacing w:after="0" w:line="240" w:lineRule="auto"/>
              <w:rPr>
                <w:rFonts w:ascii="Arial" w:eastAsia="Times New Roman" w:hAnsi="Arial" w:cs="Arial"/>
                <w:color w:val="000000"/>
                <w:sz w:val="20"/>
                <w:szCs w:val="20"/>
                <w:lang w:eastAsia="es-CO"/>
              </w:rPr>
            </w:pPr>
            <w:r w:rsidRPr="00E539D3">
              <w:rPr>
                <w:rFonts w:ascii="Arial" w:eastAsia="Times New Roman" w:hAnsi="Arial" w:cs="Arial"/>
                <w:color w:val="000000"/>
                <w:sz w:val="20"/>
                <w:szCs w:val="20"/>
                <w:lang w:eastAsia="es-CO"/>
              </w:rPr>
              <w:t>Establecer procesos sectoriales que apoyen el servicio</w:t>
            </w:r>
          </w:p>
        </w:tc>
      </w:tr>
    </w:tbl>
    <w:p w14:paraId="644CD8C7" w14:textId="77777777" w:rsidR="00E539D3" w:rsidRDefault="00E539D3" w:rsidP="001A36B3">
      <w:pPr>
        <w:pStyle w:val="Textoindependiente"/>
        <w:jc w:val="both"/>
        <w:rPr>
          <w:rFonts w:ascii="Arial" w:hAnsi="Arial" w:cs="Arial"/>
          <w:sz w:val="22"/>
          <w:szCs w:val="22"/>
        </w:rPr>
      </w:pPr>
    </w:p>
    <w:p w14:paraId="136CF8F1" w14:textId="23B1E575" w:rsidR="00AD32F2" w:rsidRDefault="00AD32F2" w:rsidP="001A36B3">
      <w:pPr>
        <w:pStyle w:val="Textoindependiente"/>
        <w:jc w:val="both"/>
        <w:rPr>
          <w:noProof/>
          <w:lang w:val="es-CO" w:eastAsia="es-CO"/>
        </w:rPr>
      </w:pPr>
    </w:p>
    <w:p w14:paraId="74697FAA" w14:textId="0E539BFD" w:rsidR="00A040FA" w:rsidRDefault="00A040FA" w:rsidP="001A36B3">
      <w:pPr>
        <w:pStyle w:val="Textoindependiente"/>
        <w:jc w:val="both"/>
        <w:rPr>
          <w:noProof/>
          <w:lang w:val="es-CO" w:eastAsia="es-CO"/>
        </w:rPr>
      </w:pPr>
    </w:p>
    <w:p w14:paraId="704577AB" w14:textId="13AA5D59" w:rsidR="00AD32F2" w:rsidRDefault="00D33C64" w:rsidP="003B789D">
      <w:pPr>
        <w:pStyle w:val="Textoindependiente"/>
        <w:numPr>
          <w:ilvl w:val="2"/>
          <w:numId w:val="6"/>
        </w:numPr>
        <w:rPr>
          <w:rFonts w:ascii="Arial" w:hAnsi="Arial" w:cs="Arial"/>
          <w:b/>
          <w:color w:val="2F5496" w:themeColor="accent1" w:themeShade="BF"/>
          <w:sz w:val="22"/>
          <w:szCs w:val="22"/>
        </w:rPr>
      </w:pPr>
      <w:r w:rsidRPr="00D33C64">
        <w:rPr>
          <w:rFonts w:ascii="Arial" w:hAnsi="Arial" w:cs="Arial"/>
          <w:b/>
          <w:color w:val="2F5496" w:themeColor="accent1" w:themeShade="BF"/>
          <w:sz w:val="22"/>
          <w:szCs w:val="22"/>
        </w:rPr>
        <w:t>TABLERO DE CONTROL DE TI</w:t>
      </w:r>
    </w:p>
    <w:p w14:paraId="40F312E8" w14:textId="4CDD5332" w:rsidR="007D5CA6" w:rsidRDefault="007D5CA6" w:rsidP="007D5CA6">
      <w:pPr>
        <w:pStyle w:val="Textoindependiente"/>
        <w:rPr>
          <w:rFonts w:ascii="Arial" w:hAnsi="Arial" w:cs="Arial"/>
          <w:b/>
          <w:color w:val="2F5496" w:themeColor="accent1" w:themeShade="BF"/>
          <w:sz w:val="22"/>
          <w:szCs w:val="22"/>
        </w:rPr>
      </w:pPr>
    </w:p>
    <w:tbl>
      <w:tblPr>
        <w:tblW w:w="10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177"/>
        <w:gridCol w:w="1238"/>
        <w:gridCol w:w="1808"/>
        <w:gridCol w:w="2171"/>
        <w:gridCol w:w="1340"/>
        <w:gridCol w:w="862"/>
        <w:gridCol w:w="892"/>
        <w:gridCol w:w="821"/>
      </w:tblGrid>
      <w:tr w:rsidR="007D5CA6" w:rsidRPr="007D5CA6" w14:paraId="6A16E530" w14:textId="77777777" w:rsidTr="007D5CA6">
        <w:trPr>
          <w:trHeight w:val="663"/>
        </w:trPr>
        <w:tc>
          <w:tcPr>
            <w:tcW w:w="1177" w:type="dxa"/>
            <w:shd w:val="clear" w:color="000000" w:fill="2D74B5"/>
            <w:vAlign w:val="center"/>
            <w:hideMark/>
          </w:tcPr>
          <w:p w14:paraId="60381A81"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ID INDICADOR</w:t>
            </w:r>
          </w:p>
        </w:tc>
        <w:tc>
          <w:tcPr>
            <w:tcW w:w="1238" w:type="dxa"/>
            <w:shd w:val="clear" w:color="000000" w:fill="2D74B5"/>
            <w:vAlign w:val="center"/>
            <w:hideMark/>
          </w:tcPr>
          <w:p w14:paraId="635DB5E8"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CATEGORIA</w:t>
            </w:r>
          </w:p>
        </w:tc>
        <w:tc>
          <w:tcPr>
            <w:tcW w:w="1808" w:type="dxa"/>
            <w:shd w:val="clear" w:color="000000" w:fill="2D74B5"/>
            <w:vAlign w:val="center"/>
            <w:hideMark/>
          </w:tcPr>
          <w:p w14:paraId="1D186677"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NOMBRE DEL INDICADOR</w:t>
            </w:r>
          </w:p>
        </w:tc>
        <w:tc>
          <w:tcPr>
            <w:tcW w:w="2171" w:type="dxa"/>
            <w:shd w:val="clear" w:color="000000" w:fill="2D74B5"/>
            <w:vAlign w:val="center"/>
            <w:hideMark/>
          </w:tcPr>
          <w:p w14:paraId="4C1FAD42"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OBJETIVO DEL INDICADOR</w:t>
            </w:r>
          </w:p>
        </w:tc>
        <w:tc>
          <w:tcPr>
            <w:tcW w:w="1340" w:type="dxa"/>
            <w:shd w:val="clear" w:color="000000" w:fill="2D74B5"/>
            <w:vAlign w:val="center"/>
            <w:hideMark/>
          </w:tcPr>
          <w:p w14:paraId="7646A87F"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FRECUENCIA</w:t>
            </w:r>
          </w:p>
        </w:tc>
        <w:tc>
          <w:tcPr>
            <w:tcW w:w="862" w:type="dxa"/>
            <w:shd w:val="clear" w:color="000000" w:fill="2D74B5"/>
            <w:vAlign w:val="center"/>
            <w:hideMark/>
          </w:tcPr>
          <w:p w14:paraId="0FBB0314"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UNIDAD DE MEDIDA</w:t>
            </w:r>
          </w:p>
        </w:tc>
        <w:tc>
          <w:tcPr>
            <w:tcW w:w="892" w:type="dxa"/>
            <w:shd w:val="clear" w:color="000000" w:fill="2D74B5"/>
            <w:vAlign w:val="center"/>
            <w:hideMark/>
          </w:tcPr>
          <w:p w14:paraId="1471E252"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MÁXIMO BUENO</w:t>
            </w:r>
          </w:p>
        </w:tc>
        <w:tc>
          <w:tcPr>
            <w:tcW w:w="821" w:type="dxa"/>
            <w:shd w:val="clear" w:color="000000" w:fill="2D74B5"/>
            <w:vAlign w:val="center"/>
            <w:hideMark/>
          </w:tcPr>
          <w:p w14:paraId="70042546" w14:textId="77777777" w:rsidR="007D5CA6" w:rsidRPr="007D5CA6" w:rsidRDefault="007D5CA6" w:rsidP="007D5CA6">
            <w:pPr>
              <w:spacing w:after="0" w:line="240" w:lineRule="auto"/>
              <w:jc w:val="center"/>
              <w:rPr>
                <w:rFonts w:ascii="Arial" w:eastAsia="Times New Roman" w:hAnsi="Arial" w:cs="Arial"/>
                <w:b/>
                <w:bCs/>
                <w:color w:val="FFFFFF"/>
                <w:sz w:val="18"/>
                <w:szCs w:val="18"/>
                <w:lang w:eastAsia="es-CO"/>
              </w:rPr>
            </w:pPr>
            <w:r w:rsidRPr="007D5CA6">
              <w:rPr>
                <w:rFonts w:ascii="Arial" w:eastAsia="Times New Roman" w:hAnsi="Arial" w:cs="Arial"/>
                <w:b/>
                <w:bCs/>
                <w:color w:val="FFFFFF"/>
                <w:sz w:val="18"/>
                <w:szCs w:val="18"/>
                <w:lang w:eastAsia="es-CO"/>
              </w:rPr>
              <w:t>MÍNIMO BUENO</w:t>
            </w:r>
          </w:p>
        </w:tc>
      </w:tr>
      <w:tr w:rsidR="007D5CA6" w:rsidRPr="007D5CA6" w14:paraId="200B8EA8" w14:textId="77777777" w:rsidTr="007D5CA6">
        <w:trPr>
          <w:trHeight w:val="1086"/>
        </w:trPr>
        <w:tc>
          <w:tcPr>
            <w:tcW w:w="1177" w:type="dxa"/>
            <w:shd w:val="clear" w:color="auto" w:fill="auto"/>
            <w:noWrap/>
            <w:vAlign w:val="center"/>
            <w:hideMark/>
          </w:tcPr>
          <w:p w14:paraId="0B635EE6"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STI_01</w:t>
            </w:r>
          </w:p>
        </w:tc>
        <w:tc>
          <w:tcPr>
            <w:tcW w:w="1238" w:type="dxa"/>
            <w:shd w:val="clear" w:color="auto" w:fill="auto"/>
            <w:vAlign w:val="center"/>
            <w:hideMark/>
          </w:tcPr>
          <w:p w14:paraId="7E3C45B6"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Servicios de TI</w:t>
            </w:r>
          </w:p>
        </w:tc>
        <w:tc>
          <w:tcPr>
            <w:tcW w:w="1808" w:type="dxa"/>
            <w:shd w:val="clear" w:color="auto" w:fill="auto"/>
            <w:vAlign w:val="center"/>
            <w:hideMark/>
          </w:tcPr>
          <w:p w14:paraId="694B651B"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Nivel de Cumplimiento de Solicitudes Atendidas a Través de la Mesa de Ayuda</w:t>
            </w:r>
          </w:p>
        </w:tc>
        <w:tc>
          <w:tcPr>
            <w:tcW w:w="2171" w:type="dxa"/>
            <w:shd w:val="clear" w:color="auto" w:fill="auto"/>
            <w:vAlign w:val="center"/>
            <w:hideMark/>
          </w:tcPr>
          <w:p w14:paraId="0C729EBE"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Conocer el nivel de satisfacción del usuario con respecto al servicio y el funcionamiento de la plataforma tecnológica</w:t>
            </w:r>
          </w:p>
        </w:tc>
        <w:tc>
          <w:tcPr>
            <w:tcW w:w="1340" w:type="dxa"/>
            <w:shd w:val="clear" w:color="auto" w:fill="auto"/>
            <w:noWrap/>
            <w:vAlign w:val="center"/>
            <w:hideMark/>
          </w:tcPr>
          <w:p w14:paraId="2440A203"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Mensual</w:t>
            </w:r>
          </w:p>
        </w:tc>
        <w:tc>
          <w:tcPr>
            <w:tcW w:w="862" w:type="dxa"/>
            <w:shd w:val="clear" w:color="auto" w:fill="auto"/>
            <w:noWrap/>
            <w:vAlign w:val="center"/>
            <w:hideMark/>
          </w:tcPr>
          <w:p w14:paraId="5E940F66"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w:t>
            </w:r>
          </w:p>
        </w:tc>
        <w:tc>
          <w:tcPr>
            <w:tcW w:w="892" w:type="dxa"/>
            <w:shd w:val="clear" w:color="auto" w:fill="auto"/>
            <w:noWrap/>
            <w:vAlign w:val="center"/>
            <w:hideMark/>
          </w:tcPr>
          <w:p w14:paraId="711FB2BD"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100%</w:t>
            </w:r>
          </w:p>
        </w:tc>
        <w:tc>
          <w:tcPr>
            <w:tcW w:w="821" w:type="dxa"/>
            <w:shd w:val="clear" w:color="auto" w:fill="auto"/>
            <w:noWrap/>
            <w:vAlign w:val="center"/>
            <w:hideMark/>
          </w:tcPr>
          <w:p w14:paraId="6818F212"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90%</w:t>
            </w:r>
          </w:p>
        </w:tc>
      </w:tr>
      <w:tr w:rsidR="007D5CA6" w:rsidRPr="007D5CA6" w14:paraId="772F4439" w14:textId="77777777" w:rsidTr="007D5CA6">
        <w:trPr>
          <w:trHeight w:val="995"/>
        </w:trPr>
        <w:tc>
          <w:tcPr>
            <w:tcW w:w="1177" w:type="dxa"/>
            <w:shd w:val="clear" w:color="auto" w:fill="auto"/>
            <w:noWrap/>
            <w:vAlign w:val="center"/>
            <w:hideMark/>
          </w:tcPr>
          <w:p w14:paraId="766C8F01"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EST_01</w:t>
            </w:r>
          </w:p>
        </w:tc>
        <w:tc>
          <w:tcPr>
            <w:tcW w:w="1238" w:type="dxa"/>
            <w:shd w:val="clear" w:color="auto" w:fill="auto"/>
            <w:vAlign w:val="center"/>
            <w:hideMark/>
          </w:tcPr>
          <w:p w14:paraId="3DB7209C"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Estrategia de TI</w:t>
            </w:r>
          </w:p>
        </w:tc>
        <w:tc>
          <w:tcPr>
            <w:tcW w:w="1808" w:type="dxa"/>
            <w:shd w:val="clear" w:color="auto" w:fill="auto"/>
            <w:vAlign w:val="center"/>
            <w:hideMark/>
          </w:tcPr>
          <w:p w14:paraId="356AD544"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Implementación Política de Gobierno Digital</w:t>
            </w:r>
          </w:p>
        </w:tc>
        <w:tc>
          <w:tcPr>
            <w:tcW w:w="2171" w:type="dxa"/>
            <w:shd w:val="clear" w:color="auto" w:fill="auto"/>
            <w:vAlign w:val="center"/>
            <w:hideMark/>
          </w:tcPr>
          <w:p w14:paraId="5E846E50" w14:textId="5D14911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 xml:space="preserve">Conocer el nivel de avance de la estrategia de </w:t>
            </w:r>
            <w:r w:rsidR="0016296F" w:rsidRPr="007D5CA6">
              <w:rPr>
                <w:rFonts w:ascii="Arial" w:eastAsia="Times New Roman" w:hAnsi="Arial" w:cs="Arial"/>
                <w:color w:val="000000"/>
                <w:sz w:val="20"/>
                <w:szCs w:val="20"/>
                <w:lang w:eastAsia="es-CO"/>
              </w:rPr>
              <w:t>política</w:t>
            </w:r>
            <w:r w:rsidRPr="007D5CA6">
              <w:rPr>
                <w:rFonts w:ascii="Arial" w:eastAsia="Times New Roman" w:hAnsi="Arial" w:cs="Arial"/>
                <w:color w:val="000000"/>
                <w:sz w:val="20"/>
                <w:szCs w:val="20"/>
                <w:lang w:eastAsia="es-CO"/>
              </w:rPr>
              <w:t xml:space="preserve"> de gobierno digital de acuerdo a los requerimientos impartidos por el Gobierno Nacional</w:t>
            </w:r>
          </w:p>
        </w:tc>
        <w:tc>
          <w:tcPr>
            <w:tcW w:w="1340" w:type="dxa"/>
            <w:shd w:val="clear" w:color="auto" w:fill="auto"/>
            <w:noWrap/>
            <w:vAlign w:val="center"/>
            <w:hideMark/>
          </w:tcPr>
          <w:p w14:paraId="1988E063"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Trimestral</w:t>
            </w:r>
          </w:p>
        </w:tc>
        <w:tc>
          <w:tcPr>
            <w:tcW w:w="862" w:type="dxa"/>
            <w:shd w:val="clear" w:color="auto" w:fill="auto"/>
            <w:noWrap/>
            <w:vAlign w:val="center"/>
            <w:hideMark/>
          </w:tcPr>
          <w:p w14:paraId="3314E9F7"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w:t>
            </w:r>
          </w:p>
        </w:tc>
        <w:tc>
          <w:tcPr>
            <w:tcW w:w="892" w:type="dxa"/>
            <w:shd w:val="clear" w:color="auto" w:fill="auto"/>
            <w:noWrap/>
            <w:vAlign w:val="center"/>
            <w:hideMark/>
          </w:tcPr>
          <w:p w14:paraId="446084D1"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100%</w:t>
            </w:r>
          </w:p>
        </w:tc>
        <w:tc>
          <w:tcPr>
            <w:tcW w:w="821" w:type="dxa"/>
            <w:shd w:val="clear" w:color="auto" w:fill="auto"/>
            <w:noWrap/>
            <w:vAlign w:val="center"/>
            <w:hideMark/>
          </w:tcPr>
          <w:p w14:paraId="45D428D5"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90%</w:t>
            </w:r>
          </w:p>
        </w:tc>
      </w:tr>
      <w:tr w:rsidR="007D5CA6" w:rsidRPr="007D5CA6" w14:paraId="6BA489F8" w14:textId="77777777" w:rsidTr="007D5CA6">
        <w:trPr>
          <w:trHeight w:val="791"/>
        </w:trPr>
        <w:tc>
          <w:tcPr>
            <w:tcW w:w="1177" w:type="dxa"/>
            <w:shd w:val="clear" w:color="auto" w:fill="auto"/>
            <w:noWrap/>
            <w:vAlign w:val="center"/>
            <w:hideMark/>
          </w:tcPr>
          <w:p w14:paraId="6B593E88"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SIS_01</w:t>
            </w:r>
          </w:p>
        </w:tc>
        <w:tc>
          <w:tcPr>
            <w:tcW w:w="1238" w:type="dxa"/>
            <w:shd w:val="clear" w:color="auto" w:fill="auto"/>
            <w:vAlign w:val="center"/>
            <w:hideMark/>
          </w:tcPr>
          <w:p w14:paraId="59C0E31D"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Sistemas de Información</w:t>
            </w:r>
          </w:p>
        </w:tc>
        <w:tc>
          <w:tcPr>
            <w:tcW w:w="1808" w:type="dxa"/>
            <w:shd w:val="clear" w:color="auto" w:fill="auto"/>
            <w:vAlign w:val="center"/>
            <w:hideMark/>
          </w:tcPr>
          <w:p w14:paraId="57D5A52D"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Disponibilidad de los Aplicativos de Red Alojados en los Servidores</w:t>
            </w:r>
          </w:p>
        </w:tc>
        <w:tc>
          <w:tcPr>
            <w:tcW w:w="2171" w:type="dxa"/>
            <w:shd w:val="clear" w:color="auto" w:fill="auto"/>
            <w:vAlign w:val="center"/>
            <w:hideMark/>
          </w:tcPr>
          <w:p w14:paraId="3A2EA0CA"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Medir la disponibilidad de los aplicativos de la Unidad Administrativa Especial de Organizaciones Solidarias</w:t>
            </w:r>
          </w:p>
        </w:tc>
        <w:tc>
          <w:tcPr>
            <w:tcW w:w="1340" w:type="dxa"/>
            <w:shd w:val="clear" w:color="auto" w:fill="auto"/>
            <w:noWrap/>
            <w:vAlign w:val="center"/>
            <w:hideMark/>
          </w:tcPr>
          <w:p w14:paraId="29DB3F60"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Mensual</w:t>
            </w:r>
          </w:p>
        </w:tc>
        <w:tc>
          <w:tcPr>
            <w:tcW w:w="862" w:type="dxa"/>
            <w:shd w:val="clear" w:color="auto" w:fill="auto"/>
            <w:noWrap/>
            <w:vAlign w:val="center"/>
            <w:hideMark/>
          </w:tcPr>
          <w:p w14:paraId="5B1AFF1E"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w:t>
            </w:r>
          </w:p>
        </w:tc>
        <w:tc>
          <w:tcPr>
            <w:tcW w:w="892" w:type="dxa"/>
            <w:shd w:val="clear" w:color="auto" w:fill="auto"/>
            <w:noWrap/>
            <w:vAlign w:val="center"/>
            <w:hideMark/>
          </w:tcPr>
          <w:p w14:paraId="35BA1969"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100%</w:t>
            </w:r>
          </w:p>
        </w:tc>
        <w:tc>
          <w:tcPr>
            <w:tcW w:w="821" w:type="dxa"/>
            <w:shd w:val="clear" w:color="auto" w:fill="auto"/>
            <w:noWrap/>
            <w:vAlign w:val="center"/>
            <w:hideMark/>
          </w:tcPr>
          <w:p w14:paraId="3F6DA01F"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95%</w:t>
            </w:r>
          </w:p>
        </w:tc>
      </w:tr>
      <w:tr w:rsidR="007D5CA6" w:rsidRPr="007D5CA6" w14:paraId="6F76364E" w14:textId="77777777" w:rsidTr="007D5CA6">
        <w:trPr>
          <w:trHeight w:val="983"/>
        </w:trPr>
        <w:tc>
          <w:tcPr>
            <w:tcW w:w="1177" w:type="dxa"/>
            <w:shd w:val="clear" w:color="auto" w:fill="auto"/>
            <w:noWrap/>
            <w:vAlign w:val="center"/>
            <w:hideMark/>
          </w:tcPr>
          <w:p w14:paraId="224DDE97"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lastRenderedPageBreak/>
              <w:t>STI_02</w:t>
            </w:r>
          </w:p>
        </w:tc>
        <w:tc>
          <w:tcPr>
            <w:tcW w:w="1238" w:type="dxa"/>
            <w:shd w:val="clear" w:color="auto" w:fill="auto"/>
            <w:vAlign w:val="center"/>
            <w:hideMark/>
          </w:tcPr>
          <w:p w14:paraId="20610520"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Servicios de TI</w:t>
            </w:r>
          </w:p>
        </w:tc>
        <w:tc>
          <w:tcPr>
            <w:tcW w:w="1808" w:type="dxa"/>
            <w:shd w:val="clear" w:color="auto" w:fill="auto"/>
            <w:vAlign w:val="center"/>
            <w:hideMark/>
          </w:tcPr>
          <w:p w14:paraId="450E4DEE"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Ataques Informáticos a La Entidad</w:t>
            </w:r>
          </w:p>
        </w:tc>
        <w:tc>
          <w:tcPr>
            <w:tcW w:w="2171" w:type="dxa"/>
            <w:shd w:val="clear" w:color="auto" w:fill="auto"/>
            <w:vAlign w:val="center"/>
            <w:hideMark/>
          </w:tcPr>
          <w:p w14:paraId="50D06ADE" w14:textId="65D7056D"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 xml:space="preserve">Conocer el número de ataques informáticos que recibió la entidad y que </w:t>
            </w:r>
            <w:r w:rsidR="0016296F" w:rsidRPr="007D5CA6">
              <w:rPr>
                <w:rFonts w:ascii="Arial" w:eastAsia="Times New Roman" w:hAnsi="Arial" w:cs="Arial"/>
                <w:color w:val="000000"/>
                <w:sz w:val="20"/>
                <w:szCs w:val="20"/>
                <w:lang w:eastAsia="es-CO"/>
              </w:rPr>
              <w:t>impidieron</w:t>
            </w:r>
            <w:r w:rsidRPr="007D5CA6">
              <w:rPr>
                <w:rFonts w:ascii="Arial" w:eastAsia="Times New Roman" w:hAnsi="Arial" w:cs="Arial"/>
                <w:color w:val="000000"/>
                <w:sz w:val="20"/>
                <w:szCs w:val="20"/>
                <w:lang w:eastAsia="es-CO"/>
              </w:rPr>
              <w:t xml:space="preserve"> la prestación de algún servicio.</w:t>
            </w:r>
          </w:p>
        </w:tc>
        <w:tc>
          <w:tcPr>
            <w:tcW w:w="1340" w:type="dxa"/>
            <w:shd w:val="clear" w:color="auto" w:fill="auto"/>
            <w:noWrap/>
            <w:vAlign w:val="center"/>
            <w:hideMark/>
          </w:tcPr>
          <w:p w14:paraId="66A0A475"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Trimestral</w:t>
            </w:r>
          </w:p>
        </w:tc>
        <w:tc>
          <w:tcPr>
            <w:tcW w:w="862" w:type="dxa"/>
            <w:shd w:val="clear" w:color="auto" w:fill="auto"/>
            <w:noWrap/>
            <w:vAlign w:val="center"/>
            <w:hideMark/>
          </w:tcPr>
          <w:p w14:paraId="3BD2063A"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w:t>
            </w:r>
          </w:p>
        </w:tc>
        <w:tc>
          <w:tcPr>
            <w:tcW w:w="892" w:type="dxa"/>
            <w:shd w:val="clear" w:color="auto" w:fill="auto"/>
            <w:noWrap/>
            <w:vAlign w:val="center"/>
            <w:hideMark/>
          </w:tcPr>
          <w:p w14:paraId="0345C43A"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0%</w:t>
            </w:r>
          </w:p>
        </w:tc>
        <w:tc>
          <w:tcPr>
            <w:tcW w:w="821" w:type="dxa"/>
            <w:shd w:val="clear" w:color="auto" w:fill="auto"/>
            <w:noWrap/>
            <w:vAlign w:val="center"/>
            <w:hideMark/>
          </w:tcPr>
          <w:p w14:paraId="2685A0CA"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3%</w:t>
            </w:r>
          </w:p>
        </w:tc>
      </w:tr>
      <w:tr w:rsidR="007D5CA6" w:rsidRPr="007D5CA6" w14:paraId="45F2ECB7" w14:textId="77777777" w:rsidTr="007D5CA6">
        <w:trPr>
          <w:trHeight w:val="753"/>
        </w:trPr>
        <w:tc>
          <w:tcPr>
            <w:tcW w:w="1177" w:type="dxa"/>
            <w:shd w:val="clear" w:color="auto" w:fill="auto"/>
            <w:noWrap/>
            <w:vAlign w:val="center"/>
            <w:hideMark/>
          </w:tcPr>
          <w:p w14:paraId="250E45C6"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STI_03</w:t>
            </w:r>
          </w:p>
        </w:tc>
        <w:tc>
          <w:tcPr>
            <w:tcW w:w="1238" w:type="dxa"/>
            <w:shd w:val="clear" w:color="auto" w:fill="auto"/>
            <w:vAlign w:val="center"/>
            <w:hideMark/>
          </w:tcPr>
          <w:p w14:paraId="2F978516"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Servicios de TI</w:t>
            </w:r>
          </w:p>
        </w:tc>
        <w:tc>
          <w:tcPr>
            <w:tcW w:w="1808" w:type="dxa"/>
            <w:shd w:val="clear" w:color="auto" w:fill="auto"/>
            <w:vAlign w:val="center"/>
            <w:hideMark/>
          </w:tcPr>
          <w:p w14:paraId="62D973C2"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Malware Detectado en Estaciones de Trabajo y Servidores</w:t>
            </w:r>
          </w:p>
        </w:tc>
        <w:tc>
          <w:tcPr>
            <w:tcW w:w="2171" w:type="dxa"/>
            <w:shd w:val="clear" w:color="auto" w:fill="auto"/>
            <w:vAlign w:val="center"/>
            <w:hideMark/>
          </w:tcPr>
          <w:p w14:paraId="4B3AC05A"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Conocer el número de malware o virus detectado en equipos de trabajo y servidores.</w:t>
            </w:r>
          </w:p>
        </w:tc>
        <w:tc>
          <w:tcPr>
            <w:tcW w:w="1340" w:type="dxa"/>
            <w:shd w:val="clear" w:color="auto" w:fill="auto"/>
            <w:noWrap/>
            <w:vAlign w:val="center"/>
            <w:hideMark/>
          </w:tcPr>
          <w:p w14:paraId="27F22599"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Mensual</w:t>
            </w:r>
          </w:p>
        </w:tc>
        <w:tc>
          <w:tcPr>
            <w:tcW w:w="862" w:type="dxa"/>
            <w:shd w:val="clear" w:color="auto" w:fill="auto"/>
            <w:noWrap/>
            <w:vAlign w:val="center"/>
            <w:hideMark/>
          </w:tcPr>
          <w:p w14:paraId="0F991D73"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w:t>
            </w:r>
          </w:p>
        </w:tc>
        <w:tc>
          <w:tcPr>
            <w:tcW w:w="892" w:type="dxa"/>
            <w:shd w:val="clear" w:color="auto" w:fill="auto"/>
            <w:noWrap/>
            <w:vAlign w:val="center"/>
            <w:hideMark/>
          </w:tcPr>
          <w:p w14:paraId="000B8778"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30%</w:t>
            </w:r>
          </w:p>
        </w:tc>
        <w:tc>
          <w:tcPr>
            <w:tcW w:w="821" w:type="dxa"/>
            <w:shd w:val="clear" w:color="auto" w:fill="auto"/>
            <w:noWrap/>
            <w:vAlign w:val="center"/>
            <w:hideMark/>
          </w:tcPr>
          <w:p w14:paraId="5558AD08"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5%</w:t>
            </w:r>
          </w:p>
        </w:tc>
      </w:tr>
      <w:tr w:rsidR="007D5CA6" w:rsidRPr="007D5CA6" w14:paraId="1C7B925C" w14:textId="77777777" w:rsidTr="007D5CA6">
        <w:trPr>
          <w:trHeight w:val="714"/>
        </w:trPr>
        <w:tc>
          <w:tcPr>
            <w:tcW w:w="1177" w:type="dxa"/>
            <w:shd w:val="clear" w:color="auto" w:fill="auto"/>
            <w:noWrap/>
            <w:vAlign w:val="center"/>
            <w:hideMark/>
          </w:tcPr>
          <w:p w14:paraId="137003AC"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EST_02</w:t>
            </w:r>
          </w:p>
        </w:tc>
        <w:tc>
          <w:tcPr>
            <w:tcW w:w="1238" w:type="dxa"/>
            <w:shd w:val="clear" w:color="auto" w:fill="auto"/>
            <w:vAlign w:val="center"/>
            <w:hideMark/>
          </w:tcPr>
          <w:p w14:paraId="4B499322"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Estrategia de TI</w:t>
            </w:r>
          </w:p>
        </w:tc>
        <w:tc>
          <w:tcPr>
            <w:tcW w:w="1808" w:type="dxa"/>
            <w:shd w:val="clear" w:color="auto" w:fill="auto"/>
            <w:vAlign w:val="center"/>
            <w:hideMark/>
          </w:tcPr>
          <w:p w14:paraId="609E5B49"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Uso y Apropiación de Tecnologías de La Información</w:t>
            </w:r>
          </w:p>
        </w:tc>
        <w:tc>
          <w:tcPr>
            <w:tcW w:w="2171" w:type="dxa"/>
            <w:shd w:val="clear" w:color="auto" w:fill="auto"/>
            <w:vAlign w:val="center"/>
            <w:hideMark/>
          </w:tcPr>
          <w:p w14:paraId="3620FADA" w14:textId="77777777" w:rsidR="007D5CA6" w:rsidRPr="007D5CA6" w:rsidRDefault="007D5CA6" w:rsidP="007D5CA6">
            <w:pPr>
              <w:spacing w:after="0" w:line="240" w:lineRule="auto"/>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Determinar el nivel de cumplimiento de las actividades de uso y apropiación planeadas por el Grupo TIC.</w:t>
            </w:r>
          </w:p>
        </w:tc>
        <w:tc>
          <w:tcPr>
            <w:tcW w:w="1340" w:type="dxa"/>
            <w:shd w:val="clear" w:color="auto" w:fill="auto"/>
            <w:noWrap/>
            <w:vAlign w:val="center"/>
            <w:hideMark/>
          </w:tcPr>
          <w:p w14:paraId="2A445649"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Trimestral</w:t>
            </w:r>
          </w:p>
        </w:tc>
        <w:tc>
          <w:tcPr>
            <w:tcW w:w="862" w:type="dxa"/>
            <w:shd w:val="clear" w:color="auto" w:fill="auto"/>
            <w:noWrap/>
            <w:vAlign w:val="center"/>
            <w:hideMark/>
          </w:tcPr>
          <w:p w14:paraId="1AAF073D"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w:t>
            </w:r>
          </w:p>
        </w:tc>
        <w:tc>
          <w:tcPr>
            <w:tcW w:w="892" w:type="dxa"/>
            <w:shd w:val="clear" w:color="auto" w:fill="auto"/>
            <w:noWrap/>
            <w:vAlign w:val="center"/>
            <w:hideMark/>
          </w:tcPr>
          <w:p w14:paraId="47B56509"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64%</w:t>
            </w:r>
          </w:p>
        </w:tc>
        <w:tc>
          <w:tcPr>
            <w:tcW w:w="821" w:type="dxa"/>
            <w:shd w:val="clear" w:color="auto" w:fill="auto"/>
            <w:noWrap/>
            <w:vAlign w:val="center"/>
            <w:hideMark/>
          </w:tcPr>
          <w:p w14:paraId="14F1D4C0" w14:textId="77777777" w:rsidR="007D5CA6" w:rsidRPr="007D5CA6" w:rsidRDefault="007D5CA6" w:rsidP="007D5CA6">
            <w:pPr>
              <w:spacing w:after="0" w:line="240" w:lineRule="auto"/>
              <w:jc w:val="center"/>
              <w:rPr>
                <w:rFonts w:ascii="Arial" w:eastAsia="Times New Roman" w:hAnsi="Arial" w:cs="Arial"/>
                <w:color w:val="000000"/>
                <w:sz w:val="20"/>
                <w:szCs w:val="20"/>
                <w:lang w:eastAsia="es-CO"/>
              </w:rPr>
            </w:pPr>
            <w:r w:rsidRPr="007D5CA6">
              <w:rPr>
                <w:rFonts w:ascii="Arial" w:eastAsia="Times New Roman" w:hAnsi="Arial" w:cs="Arial"/>
                <w:color w:val="000000"/>
                <w:sz w:val="20"/>
                <w:szCs w:val="20"/>
                <w:lang w:eastAsia="es-CO"/>
              </w:rPr>
              <w:t>60%</w:t>
            </w:r>
          </w:p>
        </w:tc>
      </w:tr>
    </w:tbl>
    <w:p w14:paraId="61CD8EF6" w14:textId="25F25F7E" w:rsidR="007D5CA6" w:rsidRDefault="007D5CA6" w:rsidP="007D5CA6">
      <w:pPr>
        <w:pStyle w:val="Textoindependiente"/>
        <w:rPr>
          <w:rFonts w:ascii="Arial" w:hAnsi="Arial" w:cs="Arial"/>
          <w:b/>
          <w:color w:val="2F5496" w:themeColor="accent1" w:themeShade="BF"/>
          <w:sz w:val="22"/>
          <w:szCs w:val="22"/>
        </w:rPr>
      </w:pPr>
    </w:p>
    <w:p w14:paraId="47E92CAF" w14:textId="77777777" w:rsidR="00745473" w:rsidRDefault="00745473" w:rsidP="001A36B3">
      <w:pPr>
        <w:pStyle w:val="Textoindependiente"/>
        <w:jc w:val="both"/>
        <w:rPr>
          <w:rFonts w:ascii="Arial" w:hAnsi="Arial" w:cs="Arial"/>
          <w:sz w:val="22"/>
          <w:szCs w:val="22"/>
        </w:rPr>
      </w:pPr>
    </w:p>
    <w:p w14:paraId="0E88D9CF" w14:textId="77777777" w:rsidR="00AD32F2" w:rsidRPr="00AD32F2" w:rsidRDefault="00AD32F2" w:rsidP="003B789D">
      <w:pPr>
        <w:pStyle w:val="Prrafodelista"/>
        <w:numPr>
          <w:ilvl w:val="0"/>
          <w:numId w:val="11"/>
        </w:numPr>
        <w:rPr>
          <w:rFonts w:ascii="Arial" w:hAnsi="Arial" w:cs="Arial"/>
          <w:vanish/>
          <w:color w:val="2F5496" w:themeColor="accent1" w:themeShade="BF"/>
        </w:rPr>
      </w:pPr>
    </w:p>
    <w:p w14:paraId="507E71D4" w14:textId="77777777" w:rsidR="00AD32F2" w:rsidRPr="00AD32F2" w:rsidRDefault="00AD32F2" w:rsidP="003B789D">
      <w:pPr>
        <w:pStyle w:val="Prrafodelista"/>
        <w:numPr>
          <w:ilvl w:val="0"/>
          <w:numId w:val="11"/>
        </w:numPr>
        <w:rPr>
          <w:rFonts w:ascii="Arial" w:hAnsi="Arial" w:cs="Arial"/>
          <w:vanish/>
          <w:color w:val="2F5496" w:themeColor="accent1" w:themeShade="BF"/>
        </w:rPr>
      </w:pPr>
    </w:p>
    <w:p w14:paraId="770BF0E6" w14:textId="77777777" w:rsidR="00AD32F2" w:rsidRPr="00AD32F2" w:rsidRDefault="00AD32F2" w:rsidP="003B789D">
      <w:pPr>
        <w:pStyle w:val="Prrafodelista"/>
        <w:numPr>
          <w:ilvl w:val="0"/>
          <w:numId w:val="11"/>
        </w:numPr>
        <w:rPr>
          <w:rFonts w:ascii="Arial" w:hAnsi="Arial" w:cs="Arial"/>
          <w:vanish/>
          <w:color w:val="2F5496" w:themeColor="accent1" w:themeShade="BF"/>
        </w:rPr>
      </w:pPr>
    </w:p>
    <w:p w14:paraId="5D4BAA1F" w14:textId="77777777" w:rsidR="00AD32F2" w:rsidRPr="00AD32F2" w:rsidRDefault="00AD32F2" w:rsidP="003B789D">
      <w:pPr>
        <w:pStyle w:val="Prrafodelista"/>
        <w:numPr>
          <w:ilvl w:val="1"/>
          <w:numId w:val="11"/>
        </w:numPr>
        <w:rPr>
          <w:rFonts w:ascii="Arial" w:hAnsi="Arial" w:cs="Arial"/>
          <w:vanish/>
          <w:color w:val="2F5496" w:themeColor="accent1" w:themeShade="BF"/>
        </w:rPr>
      </w:pPr>
    </w:p>
    <w:p w14:paraId="74BDCFC8" w14:textId="72ADDA3A" w:rsidR="00AD32F2" w:rsidRPr="007D5CA6" w:rsidRDefault="007D5CA6" w:rsidP="003B789D">
      <w:pPr>
        <w:pStyle w:val="Prrafodelista"/>
        <w:numPr>
          <w:ilvl w:val="1"/>
          <w:numId w:val="11"/>
        </w:numPr>
        <w:rPr>
          <w:rFonts w:ascii="Arial" w:hAnsi="Arial" w:cs="Arial"/>
          <w:b/>
          <w:color w:val="2F5496" w:themeColor="accent1" w:themeShade="BF"/>
        </w:rPr>
      </w:pPr>
      <w:r w:rsidRPr="007D5CA6">
        <w:rPr>
          <w:rFonts w:ascii="Arial" w:hAnsi="Arial" w:cs="Arial"/>
          <w:b/>
          <w:color w:val="2F5496" w:themeColor="accent1" w:themeShade="BF"/>
        </w:rPr>
        <w:t>GOBIERNO DE TI</w:t>
      </w:r>
    </w:p>
    <w:p w14:paraId="77429A08" w14:textId="0F27BFEC" w:rsidR="00AD32F2" w:rsidRDefault="000456AE" w:rsidP="00CB08CE">
      <w:pPr>
        <w:pStyle w:val="Textoindependiente"/>
        <w:spacing w:line="276" w:lineRule="auto"/>
        <w:ind w:right="66"/>
        <w:jc w:val="both"/>
        <w:rPr>
          <w:rFonts w:ascii="Arial" w:hAnsi="Arial" w:cs="Arial"/>
          <w:sz w:val="22"/>
          <w:szCs w:val="22"/>
        </w:rPr>
      </w:pPr>
      <w:r w:rsidRPr="000456AE">
        <w:rPr>
          <w:rFonts w:ascii="Arial" w:hAnsi="Arial" w:cs="Arial"/>
          <w:sz w:val="22"/>
          <w:szCs w:val="22"/>
        </w:rPr>
        <w:t>Las Tic en la entidad requieren disponer de un esquema / modelo administrativo de gobierno y gestión de las TIC que dé el direccionamiento y supervisión ejecutiva y además garantice el alineamiento, la planeación, organización, entrega de servicios de TI de manera oportuna, continua y segura.</w:t>
      </w:r>
      <w:r>
        <w:rPr>
          <w:rFonts w:ascii="Arial" w:hAnsi="Arial" w:cs="Arial"/>
          <w:sz w:val="22"/>
          <w:szCs w:val="22"/>
        </w:rPr>
        <w:t xml:space="preserve"> </w:t>
      </w:r>
    </w:p>
    <w:p w14:paraId="02FA8AB1" w14:textId="77777777" w:rsidR="00CB08CE" w:rsidRDefault="00CB08CE" w:rsidP="00CB08CE">
      <w:pPr>
        <w:pStyle w:val="Textoindependiente"/>
        <w:spacing w:line="276" w:lineRule="auto"/>
        <w:ind w:right="66"/>
        <w:jc w:val="both"/>
        <w:rPr>
          <w:rFonts w:ascii="Arial" w:hAnsi="Arial" w:cs="Arial"/>
          <w:sz w:val="22"/>
          <w:szCs w:val="22"/>
        </w:rPr>
      </w:pPr>
    </w:p>
    <w:p w14:paraId="71D1516A" w14:textId="77777777" w:rsidR="00AD32F2" w:rsidRPr="00AD32F2" w:rsidRDefault="00AD32F2" w:rsidP="003B789D">
      <w:pPr>
        <w:pStyle w:val="Prrafodelista"/>
        <w:numPr>
          <w:ilvl w:val="1"/>
          <w:numId w:val="6"/>
        </w:numPr>
        <w:rPr>
          <w:rFonts w:ascii="Arial" w:hAnsi="Arial" w:cs="Arial"/>
          <w:vanish/>
          <w:color w:val="2F5496" w:themeColor="accent1" w:themeShade="BF"/>
        </w:rPr>
      </w:pPr>
    </w:p>
    <w:p w14:paraId="0F6C9814" w14:textId="77777777" w:rsidR="00AD32F2" w:rsidRPr="00AD32F2" w:rsidRDefault="00AD32F2" w:rsidP="003B789D">
      <w:pPr>
        <w:pStyle w:val="Prrafodelista"/>
        <w:numPr>
          <w:ilvl w:val="1"/>
          <w:numId w:val="6"/>
        </w:numPr>
        <w:rPr>
          <w:rFonts w:ascii="Arial" w:hAnsi="Arial" w:cs="Arial"/>
          <w:vanish/>
          <w:color w:val="2F5496" w:themeColor="accent1" w:themeShade="BF"/>
        </w:rPr>
      </w:pPr>
    </w:p>
    <w:p w14:paraId="0D240E79" w14:textId="159BB0BC" w:rsidR="00AD32F2" w:rsidRPr="007D5CA6" w:rsidRDefault="007D5CA6" w:rsidP="003B789D">
      <w:pPr>
        <w:pStyle w:val="Prrafodelista"/>
        <w:numPr>
          <w:ilvl w:val="2"/>
          <w:numId w:val="12"/>
        </w:numPr>
        <w:rPr>
          <w:rFonts w:ascii="Arial" w:hAnsi="Arial" w:cs="Arial"/>
          <w:b/>
          <w:color w:val="2F5496" w:themeColor="accent1" w:themeShade="BF"/>
        </w:rPr>
      </w:pPr>
      <w:r w:rsidRPr="007D5CA6">
        <w:rPr>
          <w:rFonts w:ascii="Arial" w:hAnsi="Arial" w:cs="Arial"/>
          <w:b/>
          <w:color w:val="2F5496" w:themeColor="accent1" w:themeShade="BF"/>
        </w:rPr>
        <w:t>MODELO DE GOBIERNO DE TI</w:t>
      </w:r>
    </w:p>
    <w:p w14:paraId="10476CBA" w14:textId="606FB158" w:rsidR="00B72264" w:rsidRDefault="00B72264" w:rsidP="00CB08CE">
      <w:pPr>
        <w:pStyle w:val="Textoindependiente"/>
        <w:spacing w:line="276" w:lineRule="auto"/>
        <w:ind w:right="66"/>
        <w:jc w:val="both"/>
        <w:rPr>
          <w:rFonts w:ascii="Arial" w:hAnsi="Arial" w:cs="Arial"/>
          <w:sz w:val="22"/>
          <w:szCs w:val="22"/>
        </w:rPr>
      </w:pPr>
      <w:r w:rsidRPr="00B72264">
        <w:rPr>
          <w:rFonts w:ascii="Arial" w:hAnsi="Arial" w:cs="Arial"/>
          <w:sz w:val="22"/>
          <w:szCs w:val="22"/>
        </w:rPr>
        <w:t xml:space="preserve">La toma de decisiones en lo relacionado con las TIC está representada por la </w:t>
      </w:r>
      <w:r>
        <w:rPr>
          <w:rFonts w:ascii="Arial" w:hAnsi="Arial" w:cs="Arial"/>
          <w:sz w:val="22"/>
          <w:szCs w:val="22"/>
        </w:rPr>
        <w:t xml:space="preserve">Dirección de Planeación e Investigación </w:t>
      </w:r>
      <w:r w:rsidRPr="00B72264">
        <w:rPr>
          <w:rFonts w:ascii="Arial" w:hAnsi="Arial" w:cs="Arial"/>
          <w:sz w:val="22"/>
          <w:szCs w:val="22"/>
        </w:rPr>
        <w:t xml:space="preserve">que hace parte del Comité Directivo de la </w:t>
      </w:r>
      <w:r>
        <w:rPr>
          <w:rFonts w:ascii="Arial" w:hAnsi="Arial" w:cs="Arial"/>
          <w:sz w:val="22"/>
          <w:szCs w:val="22"/>
        </w:rPr>
        <w:t>E</w:t>
      </w:r>
      <w:r w:rsidRPr="00B72264">
        <w:rPr>
          <w:rFonts w:ascii="Arial" w:hAnsi="Arial" w:cs="Arial"/>
          <w:sz w:val="22"/>
          <w:szCs w:val="22"/>
        </w:rPr>
        <w:t>ntidad, donde con periodicidad mensual se evalúa el desempeño de la gestión de las TIC</w:t>
      </w:r>
      <w:r>
        <w:rPr>
          <w:rFonts w:ascii="Arial" w:hAnsi="Arial" w:cs="Arial"/>
          <w:sz w:val="22"/>
          <w:szCs w:val="22"/>
        </w:rPr>
        <w:t xml:space="preserve">, </w:t>
      </w:r>
      <w:r w:rsidRPr="00B72264">
        <w:rPr>
          <w:rFonts w:ascii="Arial" w:hAnsi="Arial" w:cs="Arial"/>
          <w:sz w:val="22"/>
          <w:szCs w:val="22"/>
        </w:rPr>
        <w:t>se revisan los indicadores del tablero de control de TI y se toman decisiones de fortalecimiento a implementar y la prioridad de estas.</w:t>
      </w:r>
    </w:p>
    <w:p w14:paraId="37F362F2" w14:textId="77777777" w:rsidR="00CB08CE" w:rsidRPr="00B72264" w:rsidRDefault="00CB08CE" w:rsidP="00CB08CE">
      <w:pPr>
        <w:pStyle w:val="Textoindependiente"/>
        <w:spacing w:line="276" w:lineRule="auto"/>
        <w:ind w:right="66"/>
        <w:jc w:val="both"/>
        <w:rPr>
          <w:rFonts w:ascii="Arial" w:hAnsi="Arial" w:cs="Arial"/>
          <w:sz w:val="22"/>
          <w:szCs w:val="22"/>
        </w:rPr>
      </w:pPr>
    </w:p>
    <w:p w14:paraId="02FBE7F3" w14:textId="32FB392F" w:rsidR="00B72264" w:rsidRDefault="00B72264" w:rsidP="00CB08CE">
      <w:pPr>
        <w:pStyle w:val="Textoindependiente"/>
        <w:spacing w:line="276" w:lineRule="auto"/>
        <w:ind w:right="66"/>
        <w:jc w:val="both"/>
        <w:rPr>
          <w:rFonts w:ascii="Arial" w:hAnsi="Arial" w:cs="Arial"/>
          <w:sz w:val="22"/>
          <w:szCs w:val="22"/>
        </w:rPr>
      </w:pPr>
      <w:r w:rsidRPr="00B72264">
        <w:rPr>
          <w:rFonts w:ascii="Arial" w:hAnsi="Arial" w:cs="Arial"/>
          <w:sz w:val="22"/>
          <w:szCs w:val="22"/>
        </w:rPr>
        <w:t>De las sesiones de trabajo realizadas se lleva un registro de las ayudas de memoria de las reuniones, decisiones tomadas y compromisos acordados.</w:t>
      </w:r>
    </w:p>
    <w:p w14:paraId="6ACD95F1" w14:textId="24288F7C" w:rsidR="00835336" w:rsidRDefault="00835336" w:rsidP="00CB08CE">
      <w:pPr>
        <w:pStyle w:val="Textoindependiente"/>
        <w:spacing w:line="276" w:lineRule="auto"/>
        <w:ind w:right="66"/>
        <w:jc w:val="both"/>
        <w:rPr>
          <w:rFonts w:ascii="Arial" w:hAnsi="Arial" w:cs="Arial"/>
          <w:sz w:val="22"/>
          <w:szCs w:val="22"/>
        </w:rPr>
      </w:pPr>
    </w:p>
    <w:p w14:paraId="37BABF35" w14:textId="77777777" w:rsidR="00835336" w:rsidRPr="00835336" w:rsidRDefault="00835336" w:rsidP="00835336">
      <w:pPr>
        <w:pStyle w:val="Prrafodelista"/>
        <w:numPr>
          <w:ilvl w:val="0"/>
          <w:numId w:val="46"/>
        </w:numPr>
        <w:rPr>
          <w:rFonts w:ascii="Arial" w:hAnsi="Arial" w:cs="Arial"/>
          <w:b/>
          <w:vanish/>
          <w:color w:val="2F5496" w:themeColor="accent1" w:themeShade="BF"/>
        </w:rPr>
      </w:pPr>
    </w:p>
    <w:p w14:paraId="26976098" w14:textId="77777777" w:rsidR="00835336" w:rsidRPr="00835336" w:rsidRDefault="00835336" w:rsidP="00835336">
      <w:pPr>
        <w:pStyle w:val="Prrafodelista"/>
        <w:numPr>
          <w:ilvl w:val="2"/>
          <w:numId w:val="46"/>
        </w:numPr>
        <w:rPr>
          <w:rFonts w:ascii="Arial" w:hAnsi="Arial" w:cs="Arial"/>
          <w:b/>
          <w:vanish/>
          <w:color w:val="2F5496" w:themeColor="accent1" w:themeShade="BF"/>
        </w:rPr>
      </w:pPr>
    </w:p>
    <w:p w14:paraId="23CF705E" w14:textId="12461B70" w:rsidR="00835336" w:rsidRPr="007D5CA6" w:rsidRDefault="00835336" w:rsidP="00835336">
      <w:pPr>
        <w:pStyle w:val="Prrafodelista"/>
        <w:numPr>
          <w:ilvl w:val="2"/>
          <w:numId w:val="46"/>
        </w:numPr>
        <w:rPr>
          <w:rFonts w:ascii="Arial" w:hAnsi="Arial" w:cs="Arial"/>
          <w:b/>
          <w:color w:val="2F5496" w:themeColor="accent1" w:themeShade="BF"/>
        </w:rPr>
      </w:pPr>
      <w:r w:rsidRPr="007D5CA6">
        <w:rPr>
          <w:rFonts w:ascii="Arial" w:hAnsi="Arial" w:cs="Arial"/>
          <w:b/>
          <w:color w:val="2F5496" w:themeColor="accent1" w:themeShade="BF"/>
        </w:rPr>
        <w:t xml:space="preserve">MODELO DE </w:t>
      </w:r>
      <w:r>
        <w:rPr>
          <w:rFonts w:ascii="Arial" w:hAnsi="Arial" w:cs="Arial"/>
          <w:b/>
          <w:color w:val="2F5496" w:themeColor="accent1" w:themeShade="BF"/>
        </w:rPr>
        <w:t xml:space="preserve">GESTION </w:t>
      </w:r>
      <w:r w:rsidRPr="007D5CA6">
        <w:rPr>
          <w:rFonts w:ascii="Arial" w:hAnsi="Arial" w:cs="Arial"/>
          <w:b/>
          <w:color w:val="2F5496" w:themeColor="accent1" w:themeShade="BF"/>
        </w:rPr>
        <w:t>DE TI</w:t>
      </w:r>
    </w:p>
    <w:p w14:paraId="2F834A75" w14:textId="37DD18C0" w:rsidR="00613D34" w:rsidRPr="00613D34" w:rsidRDefault="00613D34" w:rsidP="00613D34">
      <w:pPr>
        <w:pStyle w:val="Textoindependiente"/>
        <w:jc w:val="both"/>
        <w:rPr>
          <w:rFonts w:ascii="Arial" w:hAnsi="Arial" w:cs="Arial"/>
          <w:sz w:val="22"/>
          <w:szCs w:val="22"/>
        </w:rPr>
      </w:pPr>
      <w:r w:rsidRPr="00613D34">
        <w:rPr>
          <w:rFonts w:ascii="Arial" w:hAnsi="Arial" w:cs="Arial"/>
          <w:sz w:val="22"/>
          <w:szCs w:val="22"/>
        </w:rPr>
        <w:t>Gest</w:t>
      </w:r>
      <w:r>
        <w:rPr>
          <w:rFonts w:ascii="Arial" w:hAnsi="Arial" w:cs="Arial"/>
          <w:sz w:val="22"/>
          <w:szCs w:val="22"/>
        </w:rPr>
        <w:t>ión de la Infraestructura de TI</w:t>
      </w:r>
    </w:p>
    <w:p w14:paraId="5ACC3D13" w14:textId="4333C1E8" w:rsidR="00613D34" w:rsidRPr="00613D34" w:rsidRDefault="00613D34" w:rsidP="00613D34">
      <w:pPr>
        <w:pStyle w:val="Textoindependiente"/>
        <w:numPr>
          <w:ilvl w:val="0"/>
          <w:numId w:val="47"/>
        </w:numPr>
        <w:jc w:val="both"/>
        <w:rPr>
          <w:rFonts w:ascii="Arial" w:hAnsi="Arial" w:cs="Arial"/>
          <w:sz w:val="22"/>
          <w:szCs w:val="22"/>
        </w:rPr>
      </w:pPr>
      <w:r w:rsidRPr="00613D34">
        <w:rPr>
          <w:rFonts w:ascii="Arial" w:hAnsi="Arial" w:cs="Arial"/>
          <w:sz w:val="22"/>
          <w:szCs w:val="22"/>
        </w:rPr>
        <w:t>Desarrollar y mantener arquitectura de infraestructura</w:t>
      </w:r>
    </w:p>
    <w:p w14:paraId="684FE22F" w14:textId="024B0475" w:rsidR="00613D34" w:rsidRPr="00613D34" w:rsidRDefault="00613D34" w:rsidP="00613D34">
      <w:pPr>
        <w:pStyle w:val="Textoindependiente"/>
        <w:numPr>
          <w:ilvl w:val="0"/>
          <w:numId w:val="47"/>
        </w:numPr>
        <w:jc w:val="both"/>
        <w:rPr>
          <w:rFonts w:ascii="Arial" w:hAnsi="Arial" w:cs="Arial"/>
          <w:sz w:val="22"/>
          <w:szCs w:val="22"/>
        </w:rPr>
      </w:pPr>
      <w:r w:rsidRPr="00613D34">
        <w:rPr>
          <w:rFonts w:ascii="Arial" w:hAnsi="Arial" w:cs="Arial"/>
          <w:sz w:val="22"/>
          <w:szCs w:val="22"/>
        </w:rPr>
        <w:t>Instalar y configurar equipos de la infraestructura</w:t>
      </w:r>
    </w:p>
    <w:p w14:paraId="5BA50E92" w14:textId="1EBE2B5C" w:rsidR="00613D34" w:rsidRPr="00613D34" w:rsidRDefault="00613D34" w:rsidP="00613D34">
      <w:pPr>
        <w:pStyle w:val="Textoindependiente"/>
        <w:numPr>
          <w:ilvl w:val="0"/>
          <w:numId w:val="47"/>
        </w:numPr>
        <w:jc w:val="both"/>
        <w:rPr>
          <w:rFonts w:ascii="Arial" w:hAnsi="Arial" w:cs="Arial"/>
          <w:sz w:val="22"/>
          <w:szCs w:val="22"/>
        </w:rPr>
      </w:pPr>
      <w:r w:rsidRPr="00613D34">
        <w:rPr>
          <w:rFonts w:ascii="Arial" w:hAnsi="Arial" w:cs="Arial"/>
          <w:sz w:val="22"/>
          <w:szCs w:val="22"/>
        </w:rPr>
        <w:t>Mantener actualizados componentes de software servidores</w:t>
      </w:r>
    </w:p>
    <w:p w14:paraId="662CEDA6" w14:textId="7FACBF14" w:rsidR="00613D34" w:rsidRPr="00613D34" w:rsidRDefault="00613D34" w:rsidP="00613D34">
      <w:pPr>
        <w:pStyle w:val="Textoindependiente"/>
        <w:numPr>
          <w:ilvl w:val="0"/>
          <w:numId w:val="47"/>
        </w:numPr>
        <w:jc w:val="both"/>
        <w:rPr>
          <w:rFonts w:ascii="Arial" w:hAnsi="Arial" w:cs="Arial"/>
          <w:sz w:val="22"/>
          <w:szCs w:val="22"/>
        </w:rPr>
      </w:pPr>
      <w:r w:rsidRPr="00613D34">
        <w:rPr>
          <w:rFonts w:ascii="Arial" w:hAnsi="Arial" w:cs="Arial"/>
          <w:sz w:val="22"/>
          <w:szCs w:val="22"/>
        </w:rPr>
        <w:t>Monitorear el desempeño de la infraestructura</w:t>
      </w:r>
    </w:p>
    <w:p w14:paraId="6D923DD6" w14:textId="1698E7E3" w:rsidR="00AD32F2" w:rsidRDefault="00613D34" w:rsidP="00613D34">
      <w:pPr>
        <w:pStyle w:val="Textoindependiente"/>
        <w:numPr>
          <w:ilvl w:val="0"/>
          <w:numId w:val="47"/>
        </w:numPr>
        <w:jc w:val="both"/>
        <w:rPr>
          <w:rFonts w:ascii="Arial" w:hAnsi="Arial" w:cs="Arial"/>
          <w:sz w:val="22"/>
          <w:szCs w:val="22"/>
        </w:rPr>
      </w:pPr>
      <w:r w:rsidRPr="00613D34">
        <w:rPr>
          <w:rFonts w:ascii="Arial" w:hAnsi="Arial" w:cs="Arial"/>
          <w:sz w:val="22"/>
          <w:szCs w:val="22"/>
        </w:rPr>
        <w:t>Administrar incidentes en equipos de la infraestructura</w:t>
      </w:r>
    </w:p>
    <w:p w14:paraId="4038FF4E" w14:textId="65A71E43" w:rsidR="00835336" w:rsidRDefault="00835336" w:rsidP="001A36B3">
      <w:pPr>
        <w:pStyle w:val="Textoindependiente"/>
        <w:jc w:val="both"/>
        <w:rPr>
          <w:rFonts w:ascii="Arial" w:hAnsi="Arial" w:cs="Arial"/>
          <w:sz w:val="22"/>
          <w:szCs w:val="22"/>
        </w:rPr>
      </w:pPr>
    </w:p>
    <w:p w14:paraId="571B30E1" w14:textId="6812E5EB" w:rsidR="00613D34" w:rsidRPr="00613D34" w:rsidRDefault="00613D34" w:rsidP="00613D34">
      <w:pPr>
        <w:pStyle w:val="Textoindependiente"/>
        <w:jc w:val="both"/>
        <w:rPr>
          <w:rFonts w:ascii="Arial" w:hAnsi="Arial" w:cs="Arial"/>
          <w:sz w:val="22"/>
          <w:szCs w:val="22"/>
        </w:rPr>
      </w:pPr>
      <w:r w:rsidRPr="00613D34">
        <w:rPr>
          <w:rFonts w:ascii="Arial" w:hAnsi="Arial" w:cs="Arial"/>
          <w:sz w:val="22"/>
          <w:szCs w:val="22"/>
        </w:rPr>
        <w:t xml:space="preserve">Gestión </w:t>
      </w:r>
      <w:r>
        <w:rPr>
          <w:rFonts w:ascii="Arial" w:hAnsi="Arial" w:cs="Arial"/>
          <w:sz w:val="22"/>
          <w:szCs w:val="22"/>
        </w:rPr>
        <w:t>d</w:t>
      </w:r>
      <w:r w:rsidRPr="00613D34">
        <w:rPr>
          <w:rFonts w:ascii="Arial" w:hAnsi="Arial" w:cs="Arial"/>
          <w:sz w:val="22"/>
          <w:szCs w:val="22"/>
        </w:rPr>
        <w:t xml:space="preserve">e Licenciamientos </w:t>
      </w:r>
      <w:r>
        <w:rPr>
          <w:rFonts w:ascii="Arial" w:hAnsi="Arial" w:cs="Arial"/>
          <w:sz w:val="22"/>
          <w:szCs w:val="22"/>
        </w:rPr>
        <w:t>y</w:t>
      </w:r>
      <w:r w:rsidRPr="00613D34">
        <w:rPr>
          <w:rFonts w:ascii="Arial" w:hAnsi="Arial" w:cs="Arial"/>
          <w:sz w:val="22"/>
          <w:szCs w:val="22"/>
        </w:rPr>
        <w:t xml:space="preserve"> Suscripciones</w:t>
      </w:r>
      <w:r w:rsidRPr="00613D34">
        <w:rPr>
          <w:rFonts w:ascii="Arial" w:hAnsi="Arial" w:cs="Arial"/>
          <w:sz w:val="22"/>
          <w:szCs w:val="22"/>
        </w:rPr>
        <w:tab/>
      </w:r>
    </w:p>
    <w:p w14:paraId="492F0A7E" w14:textId="3EAF1659" w:rsidR="00613D34" w:rsidRPr="00613D34" w:rsidRDefault="00613D34" w:rsidP="00613D34">
      <w:pPr>
        <w:pStyle w:val="Textoindependiente"/>
        <w:numPr>
          <w:ilvl w:val="0"/>
          <w:numId w:val="48"/>
        </w:numPr>
        <w:jc w:val="both"/>
        <w:rPr>
          <w:rFonts w:ascii="Arial" w:hAnsi="Arial" w:cs="Arial"/>
          <w:sz w:val="22"/>
          <w:szCs w:val="22"/>
        </w:rPr>
      </w:pPr>
      <w:r w:rsidRPr="00613D34">
        <w:rPr>
          <w:rFonts w:ascii="Arial" w:hAnsi="Arial" w:cs="Arial"/>
          <w:sz w:val="22"/>
          <w:szCs w:val="22"/>
        </w:rPr>
        <w:t>Administrar licenciamientos de productos y usuarios</w:t>
      </w:r>
    </w:p>
    <w:p w14:paraId="2CB26D0D" w14:textId="3D9AC691" w:rsidR="00613D34" w:rsidRPr="00613D34" w:rsidRDefault="00613D34" w:rsidP="00613D34">
      <w:pPr>
        <w:pStyle w:val="Textoindependiente"/>
        <w:numPr>
          <w:ilvl w:val="0"/>
          <w:numId w:val="48"/>
        </w:numPr>
        <w:jc w:val="both"/>
        <w:rPr>
          <w:rFonts w:ascii="Arial" w:hAnsi="Arial" w:cs="Arial"/>
          <w:sz w:val="22"/>
          <w:szCs w:val="22"/>
        </w:rPr>
      </w:pPr>
      <w:r w:rsidRPr="00613D34">
        <w:rPr>
          <w:rFonts w:ascii="Arial" w:hAnsi="Arial" w:cs="Arial"/>
          <w:sz w:val="22"/>
          <w:szCs w:val="22"/>
        </w:rPr>
        <w:t>Gestión de novedades de licenciamiento y suscripción</w:t>
      </w:r>
    </w:p>
    <w:p w14:paraId="42C92B9F" w14:textId="77777777" w:rsidR="00613D34" w:rsidRPr="00613D34" w:rsidRDefault="00613D34" w:rsidP="00613D34">
      <w:pPr>
        <w:pStyle w:val="Textoindependiente"/>
        <w:jc w:val="both"/>
        <w:rPr>
          <w:rFonts w:ascii="Arial" w:hAnsi="Arial" w:cs="Arial"/>
          <w:sz w:val="22"/>
          <w:szCs w:val="22"/>
        </w:rPr>
      </w:pPr>
      <w:r w:rsidRPr="00613D34">
        <w:rPr>
          <w:rFonts w:ascii="Arial" w:hAnsi="Arial" w:cs="Arial"/>
          <w:sz w:val="22"/>
          <w:szCs w:val="22"/>
        </w:rPr>
        <w:lastRenderedPageBreak/>
        <w:t> </w:t>
      </w:r>
    </w:p>
    <w:p w14:paraId="3A9B4170" w14:textId="32A4D2EB" w:rsidR="00613D34" w:rsidRPr="00613D34" w:rsidRDefault="00613D34" w:rsidP="00613D34">
      <w:pPr>
        <w:pStyle w:val="Textoindependiente"/>
        <w:jc w:val="both"/>
        <w:rPr>
          <w:rFonts w:ascii="Arial" w:hAnsi="Arial" w:cs="Arial"/>
          <w:sz w:val="22"/>
          <w:szCs w:val="22"/>
        </w:rPr>
      </w:pPr>
      <w:r w:rsidRPr="00613D34">
        <w:rPr>
          <w:rFonts w:ascii="Arial" w:hAnsi="Arial" w:cs="Arial"/>
          <w:sz w:val="22"/>
          <w:szCs w:val="22"/>
        </w:rPr>
        <w:t xml:space="preserve">Gestión Operativa </w:t>
      </w:r>
      <w:r>
        <w:rPr>
          <w:rFonts w:ascii="Arial" w:hAnsi="Arial" w:cs="Arial"/>
          <w:sz w:val="22"/>
          <w:szCs w:val="22"/>
        </w:rPr>
        <w:t>d</w:t>
      </w:r>
      <w:r w:rsidRPr="00613D34">
        <w:rPr>
          <w:rFonts w:ascii="Arial" w:hAnsi="Arial" w:cs="Arial"/>
          <w:sz w:val="22"/>
          <w:szCs w:val="22"/>
        </w:rPr>
        <w:t xml:space="preserve">e </w:t>
      </w:r>
      <w:r>
        <w:rPr>
          <w:rFonts w:ascii="Arial" w:hAnsi="Arial" w:cs="Arial"/>
          <w:sz w:val="22"/>
          <w:szCs w:val="22"/>
        </w:rPr>
        <w:t>l</w:t>
      </w:r>
      <w:r w:rsidRPr="00613D34">
        <w:rPr>
          <w:rFonts w:ascii="Arial" w:hAnsi="Arial" w:cs="Arial"/>
          <w:sz w:val="22"/>
          <w:szCs w:val="22"/>
        </w:rPr>
        <w:t xml:space="preserve">os Servicios </w:t>
      </w:r>
      <w:r>
        <w:rPr>
          <w:rFonts w:ascii="Arial" w:hAnsi="Arial" w:cs="Arial"/>
          <w:sz w:val="22"/>
          <w:szCs w:val="22"/>
        </w:rPr>
        <w:t>d</w:t>
      </w:r>
      <w:r w:rsidRPr="00613D34">
        <w:rPr>
          <w:rFonts w:ascii="Arial" w:hAnsi="Arial" w:cs="Arial"/>
          <w:sz w:val="22"/>
          <w:szCs w:val="22"/>
        </w:rPr>
        <w:t>e T</w:t>
      </w:r>
      <w:r>
        <w:rPr>
          <w:rFonts w:ascii="Arial" w:hAnsi="Arial" w:cs="Arial"/>
          <w:sz w:val="22"/>
          <w:szCs w:val="22"/>
        </w:rPr>
        <w:t>I</w:t>
      </w:r>
      <w:r w:rsidRPr="00613D34">
        <w:rPr>
          <w:rFonts w:ascii="Arial" w:hAnsi="Arial" w:cs="Arial"/>
          <w:sz w:val="22"/>
          <w:szCs w:val="22"/>
        </w:rPr>
        <w:tab/>
      </w:r>
    </w:p>
    <w:p w14:paraId="712A34E2" w14:textId="763649CB" w:rsidR="00613D34" w:rsidRPr="00613D34"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Gestión de acuerdos de niveles de servicio</w:t>
      </w:r>
    </w:p>
    <w:p w14:paraId="7B3BC213" w14:textId="46607768" w:rsidR="00613D34" w:rsidRPr="00613D34"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Administrar configuración herramienta de mesa de servicios</w:t>
      </w:r>
    </w:p>
    <w:p w14:paraId="3E915C65" w14:textId="6D60A064" w:rsidR="00613D34" w:rsidRPr="00613D34"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Gestión de incidentes</w:t>
      </w:r>
    </w:p>
    <w:p w14:paraId="69927484" w14:textId="31193185" w:rsidR="00613D34" w:rsidRPr="00613D34"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Gestión de solución de problemas (causa raíz)</w:t>
      </w:r>
    </w:p>
    <w:p w14:paraId="328CE663" w14:textId="054FF75C" w:rsidR="00613D34" w:rsidRPr="00613D34"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Gestión de cambios a componentes del servicio</w:t>
      </w:r>
    </w:p>
    <w:p w14:paraId="626F3629" w14:textId="5E7FF990" w:rsidR="00613D34" w:rsidRPr="00613D34"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Gestión de versiones y administración configuración</w:t>
      </w:r>
    </w:p>
    <w:p w14:paraId="5F7DA6B3" w14:textId="0B5151A4" w:rsidR="00613D34" w:rsidRPr="00613D34"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Gestión de la capacidad y el desempeño de los servicios</w:t>
      </w:r>
    </w:p>
    <w:p w14:paraId="5740E2C1" w14:textId="59875D3E" w:rsidR="00835336" w:rsidRDefault="00613D34" w:rsidP="00613D34">
      <w:pPr>
        <w:pStyle w:val="Textoindependiente"/>
        <w:numPr>
          <w:ilvl w:val="0"/>
          <w:numId w:val="49"/>
        </w:numPr>
        <w:jc w:val="both"/>
        <w:rPr>
          <w:rFonts w:ascii="Arial" w:hAnsi="Arial" w:cs="Arial"/>
          <w:sz w:val="22"/>
          <w:szCs w:val="22"/>
        </w:rPr>
      </w:pPr>
      <w:r w:rsidRPr="00613D34">
        <w:rPr>
          <w:rFonts w:ascii="Arial" w:hAnsi="Arial" w:cs="Arial"/>
          <w:sz w:val="22"/>
          <w:szCs w:val="22"/>
        </w:rPr>
        <w:t>Gestión de almacenamiento y respaldo de información</w:t>
      </w:r>
    </w:p>
    <w:p w14:paraId="3580ED21" w14:textId="77777777" w:rsidR="00835336" w:rsidRDefault="00835336" w:rsidP="001A36B3">
      <w:pPr>
        <w:pStyle w:val="Textoindependiente"/>
        <w:jc w:val="both"/>
        <w:rPr>
          <w:rFonts w:ascii="Arial" w:hAnsi="Arial" w:cs="Arial"/>
          <w:sz w:val="22"/>
          <w:szCs w:val="22"/>
        </w:rPr>
      </w:pPr>
    </w:p>
    <w:p w14:paraId="0F98DF85" w14:textId="62426B8E" w:rsidR="00AD32F2" w:rsidRPr="007D5CA6" w:rsidRDefault="007D5CA6" w:rsidP="00835336">
      <w:pPr>
        <w:pStyle w:val="Prrafodelista"/>
        <w:numPr>
          <w:ilvl w:val="2"/>
          <w:numId w:val="46"/>
        </w:numPr>
        <w:rPr>
          <w:rFonts w:ascii="Arial" w:hAnsi="Arial" w:cs="Arial"/>
          <w:b/>
          <w:color w:val="2F5496" w:themeColor="accent1" w:themeShade="BF"/>
        </w:rPr>
      </w:pPr>
      <w:r w:rsidRPr="007D5CA6">
        <w:rPr>
          <w:rFonts w:ascii="Arial" w:hAnsi="Arial" w:cs="Arial"/>
          <w:b/>
          <w:color w:val="2F5496" w:themeColor="accent1" w:themeShade="BF"/>
        </w:rPr>
        <w:t>ESTRUCTURA Y ORGANIZACIÓN HUMANA DE TI</w:t>
      </w:r>
    </w:p>
    <w:p w14:paraId="6DA545CB" w14:textId="695A4763" w:rsidR="000E2E0B" w:rsidRDefault="000E2E0B" w:rsidP="001A36B3">
      <w:pPr>
        <w:pStyle w:val="Textoindependiente"/>
        <w:jc w:val="both"/>
        <w:rPr>
          <w:rFonts w:ascii="Arial" w:hAnsi="Arial" w:cs="Arial"/>
          <w:sz w:val="22"/>
          <w:szCs w:val="22"/>
        </w:rPr>
      </w:pPr>
      <w:r>
        <w:rPr>
          <w:noProof/>
          <w:lang w:val="es-CO" w:eastAsia="es-CO"/>
        </w:rPr>
        <w:drawing>
          <wp:anchor distT="0" distB="0" distL="114300" distR="114300" simplePos="0" relativeHeight="251670528" behindDoc="0" locked="0" layoutInCell="1" allowOverlap="1" wp14:anchorId="40E3DD66" wp14:editId="7622D5B9">
            <wp:simplePos x="0" y="0"/>
            <wp:positionH relativeFrom="margin">
              <wp:align>left</wp:align>
            </wp:positionH>
            <wp:positionV relativeFrom="paragraph">
              <wp:posOffset>0</wp:posOffset>
            </wp:positionV>
            <wp:extent cx="4818380" cy="1669415"/>
            <wp:effectExtent l="0" t="0" r="0" b="26035"/>
            <wp:wrapSquare wrapText="bothSides"/>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Pr>
          <w:rFonts w:ascii="Arial" w:hAnsi="Arial" w:cs="Arial"/>
          <w:sz w:val="22"/>
          <w:szCs w:val="22"/>
        </w:rPr>
        <w:br w:type="textWrapping" w:clear="all"/>
      </w:r>
    </w:p>
    <w:p w14:paraId="7E516D44" w14:textId="14D9CE1B" w:rsidR="000E2E0B" w:rsidRDefault="000E2E0B" w:rsidP="001A36B3">
      <w:pPr>
        <w:pStyle w:val="Textoindependiente"/>
        <w:jc w:val="both"/>
        <w:rPr>
          <w:rFonts w:ascii="Arial" w:hAnsi="Arial" w:cs="Arial"/>
          <w:sz w:val="22"/>
          <w:szCs w:val="22"/>
        </w:rPr>
      </w:pPr>
    </w:p>
    <w:p w14:paraId="3861F96E" w14:textId="23164834" w:rsidR="00680D53" w:rsidRPr="007D5CA6" w:rsidRDefault="007D5CA6" w:rsidP="00835336">
      <w:pPr>
        <w:pStyle w:val="Prrafodelista"/>
        <w:numPr>
          <w:ilvl w:val="2"/>
          <w:numId w:val="46"/>
        </w:numPr>
        <w:rPr>
          <w:rFonts w:ascii="Arial" w:hAnsi="Arial" w:cs="Arial"/>
          <w:b/>
          <w:color w:val="2F5496" w:themeColor="accent1" w:themeShade="BF"/>
        </w:rPr>
      </w:pPr>
      <w:r w:rsidRPr="007D5CA6">
        <w:rPr>
          <w:rFonts w:ascii="Arial" w:hAnsi="Arial" w:cs="Arial"/>
          <w:b/>
          <w:color w:val="2F5496" w:themeColor="accent1" w:themeShade="BF"/>
        </w:rPr>
        <w:t>GESTIÓN DE PROYECTOS</w:t>
      </w:r>
    </w:p>
    <w:p w14:paraId="52B346F0" w14:textId="77777777" w:rsidR="00CB08CE" w:rsidRPr="00E53EC4" w:rsidRDefault="00CB08CE" w:rsidP="00CB08CE">
      <w:pPr>
        <w:pStyle w:val="Prrafodelista"/>
        <w:ind w:left="1080"/>
        <w:rPr>
          <w:rFonts w:ascii="Arial" w:hAnsi="Arial" w:cs="Arial"/>
          <w:color w:val="2F5496" w:themeColor="accent1" w:themeShade="BF"/>
        </w:rPr>
      </w:pPr>
    </w:p>
    <w:p w14:paraId="60F15597" w14:textId="65AA5CE8" w:rsidR="000E2E0B" w:rsidRPr="00961541" w:rsidRDefault="00E53EC4" w:rsidP="00631D6C">
      <w:pPr>
        <w:pStyle w:val="Prrafodelista"/>
        <w:numPr>
          <w:ilvl w:val="0"/>
          <w:numId w:val="37"/>
        </w:numPr>
        <w:rPr>
          <w:rFonts w:ascii="Arial" w:hAnsi="Arial" w:cs="Arial"/>
          <w:b/>
        </w:rPr>
      </w:pPr>
      <w:r w:rsidRPr="00961541">
        <w:rPr>
          <w:rFonts w:ascii="Arial" w:hAnsi="Arial" w:cs="Arial"/>
          <w:b/>
        </w:rPr>
        <w:t>Formulación de Proyectos de Inversión</w:t>
      </w:r>
    </w:p>
    <w:p w14:paraId="6CECB9BA" w14:textId="28DCAB3D" w:rsidR="007A4BE6" w:rsidRDefault="00E53EC4" w:rsidP="00CB08CE">
      <w:pPr>
        <w:pStyle w:val="Textoindependiente"/>
        <w:spacing w:line="276" w:lineRule="auto"/>
        <w:ind w:right="66"/>
        <w:jc w:val="both"/>
        <w:rPr>
          <w:rFonts w:ascii="Arial" w:hAnsi="Arial" w:cs="Arial"/>
          <w:sz w:val="22"/>
          <w:szCs w:val="22"/>
        </w:rPr>
      </w:pPr>
      <w:r w:rsidRPr="00CB08CE">
        <w:rPr>
          <w:rFonts w:ascii="Arial" w:hAnsi="Arial" w:cs="Arial"/>
          <w:sz w:val="22"/>
          <w:szCs w:val="22"/>
          <w:u w:val="single"/>
        </w:rPr>
        <w:t>Objetivo</w:t>
      </w:r>
      <w:r w:rsidR="008535C1" w:rsidRPr="00CB08CE">
        <w:rPr>
          <w:rFonts w:ascii="Arial" w:hAnsi="Arial" w:cs="Arial"/>
          <w:sz w:val="22"/>
          <w:szCs w:val="22"/>
        </w:rPr>
        <w:t xml:space="preserve">: </w:t>
      </w:r>
    </w:p>
    <w:p w14:paraId="34A20D6A" w14:textId="77777777" w:rsidR="007D5CA6" w:rsidRDefault="007D5CA6" w:rsidP="00CB08CE">
      <w:pPr>
        <w:pStyle w:val="Textoindependiente"/>
        <w:spacing w:line="276" w:lineRule="auto"/>
        <w:ind w:right="66"/>
        <w:jc w:val="both"/>
        <w:rPr>
          <w:rFonts w:ascii="Arial" w:hAnsi="Arial" w:cs="Arial"/>
          <w:sz w:val="22"/>
          <w:szCs w:val="22"/>
        </w:rPr>
      </w:pPr>
    </w:p>
    <w:p w14:paraId="0E3C935D" w14:textId="6DC65661" w:rsidR="008535C1" w:rsidRDefault="008535C1" w:rsidP="00CB08CE">
      <w:pPr>
        <w:pStyle w:val="Textoindependiente"/>
        <w:spacing w:line="276" w:lineRule="auto"/>
        <w:ind w:right="66"/>
        <w:jc w:val="both"/>
        <w:rPr>
          <w:rFonts w:ascii="Arial" w:hAnsi="Arial" w:cs="Arial"/>
          <w:sz w:val="22"/>
          <w:szCs w:val="22"/>
        </w:rPr>
      </w:pPr>
      <w:r w:rsidRPr="00CB08CE">
        <w:rPr>
          <w:rFonts w:ascii="Arial" w:hAnsi="Arial" w:cs="Arial"/>
          <w:sz w:val="22"/>
          <w:szCs w:val="22"/>
        </w:rPr>
        <w:t>Establecer los lineamientos metodológicos y actividades para la formulación de los proyectos de Inversión de la Unidad Administrativa Especial de Organizaciones Solidarias, de acuerdo a los criterios técnicos definidos por el Departamento Nacional de Planeación (DNP) que permitan contribuir a satisfacer la necesidad de nuestros usuarios en relación con la misión institucional.</w:t>
      </w:r>
    </w:p>
    <w:p w14:paraId="4078E79C" w14:textId="77777777" w:rsidR="00CB08CE" w:rsidRPr="00CB08CE" w:rsidRDefault="00CB08CE" w:rsidP="00CB08CE">
      <w:pPr>
        <w:pStyle w:val="Textoindependiente"/>
        <w:ind w:right="68"/>
        <w:jc w:val="both"/>
        <w:rPr>
          <w:rFonts w:ascii="Arial" w:hAnsi="Arial" w:cs="Arial"/>
          <w:sz w:val="22"/>
          <w:szCs w:val="22"/>
        </w:rPr>
      </w:pPr>
    </w:p>
    <w:p w14:paraId="58F4DFAE" w14:textId="47E97592" w:rsidR="007A4BE6" w:rsidRDefault="00E53EC4" w:rsidP="00CB08CE">
      <w:pPr>
        <w:pStyle w:val="Textoindependiente"/>
        <w:spacing w:line="276" w:lineRule="auto"/>
        <w:ind w:right="66"/>
        <w:jc w:val="both"/>
        <w:rPr>
          <w:rFonts w:ascii="Arial" w:hAnsi="Arial" w:cs="Arial"/>
          <w:sz w:val="22"/>
          <w:szCs w:val="22"/>
        </w:rPr>
      </w:pPr>
      <w:r w:rsidRPr="00CB08CE">
        <w:rPr>
          <w:rFonts w:ascii="Arial" w:hAnsi="Arial" w:cs="Arial"/>
          <w:sz w:val="22"/>
          <w:szCs w:val="22"/>
          <w:u w:val="single"/>
        </w:rPr>
        <w:t>Alcance</w:t>
      </w:r>
      <w:r w:rsidR="008535C1" w:rsidRPr="00CB08CE">
        <w:rPr>
          <w:rFonts w:ascii="Arial" w:hAnsi="Arial" w:cs="Arial"/>
          <w:sz w:val="22"/>
          <w:szCs w:val="22"/>
        </w:rPr>
        <w:t xml:space="preserve">: </w:t>
      </w:r>
    </w:p>
    <w:p w14:paraId="6250489D" w14:textId="77777777" w:rsidR="007D5CA6" w:rsidRDefault="007D5CA6" w:rsidP="00CB08CE">
      <w:pPr>
        <w:pStyle w:val="Textoindependiente"/>
        <w:spacing w:line="276" w:lineRule="auto"/>
        <w:ind w:right="66"/>
        <w:jc w:val="both"/>
        <w:rPr>
          <w:rFonts w:ascii="Arial" w:hAnsi="Arial" w:cs="Arial"/>
          <w:sz w:val="22"/>
          <w:szCs w:val="22"/>
        </w:rPr>
      </w:pPr>
    </w:p>
    <w:p w14:paraId="53BB74AC" w14:textId="509E0363" w:rsidR="008535C1" w:rsidRDefault="008535C1" w:rsidP="00CB08CE">
      <w:pPr>
        <w:pStyle w:val="Textoindependiente"/>
        <w:spacing w:line="276" w:lineRule="auto"/>
        <w:ind w:right="66"/>
        <w:jc w:val="both"/>
        <w:rPr>
          <w:rFonts w:ascii="Arial" w:hAnsi="Arial" w:cs="Arial"/>
          <w:sz w:val="22"/>
          <w:szCs w:val="22"/>
        </w:rPr>
      </w:pPr>
      <w:r w:rsidRPr="00CB08CE">
        <w:rPr>
          <w:rFonts w:ascii="Arial" w:hAnsi="Arial" w:cs="Arial"/>
          <w:sz w:val="22"/>
          <w:szCs w:val="22"/>
        </w:rPr>
        <w:t>El procedimiento inicia con convocatorias para la recepción de ideas de proyecto y termina con el proyecto registrado y actualizado en el SUIFP Sistema Unificado de Inversiones y Finanzas Públicas del DNP</w:t>
      </w:r>
      <w:r w:rsidR="00CB08CE">
        <w:rPr>
          <w:rFonts w:ascii="Arial" w:hAnsi="Arial" w:cs="Arial"/>
          <w:sz w:val="22"/>
          <w:szCs w:val="22"/>
        </w:rPr>
        <w:t>.</w:t>
      </w:r>
    </w:p>
    <w:p w14:paraId="7879E128" w14:textId="77777777" w:rsidR="00CB08CE" w:rsidRPr="00CB08CE" w:rsidRDefault="00CB08CE" w:rsidP="00CB08CE">
      <w:pPr>
        <w:pStyle w:val="Textoindependiente"/>
        <w:ind w:right="68"/>
        <w:jc w:val="both"/>
        <w:rPr>
          <w:rFonts w:ascii="Arial" w:hAnsi="Arial" w:cs="Arial"/>
          <w:sz w:val="22"/>
          <w:szCs w:val="22"/>
        </w:rPr>
      </w:pPr>
    </w:p>
    <w:p w14:paraId="41CE0E51" w14:textId="3CFEA26D" w:rsidR="007A4BE6" w:rsidRDefault="00E53EC4" w:rsidP="00CB08CE">
      <w:pPr>
        <w:pStyle w:val="Textoindependiente"/>
        <w:spacing w:line="276" w:lineRule="auto"/>
        <w:ind w:right="66"/>
        <w:jc w:val="both"/>
        <w:rPr>
          <w:rFonts w:ascii="Arial" w:hAnsi="Arial" w:cs="Arial"/>
          <w:sz w:val="22"/>
          <w:szCs w:val="22"/>
        </w:rPr>
      </w:pPr>
      <w:r w:rsidRPr="00CB08CE">
        <w:rPr>
          <w:rFonts w:ascii="Arial" w:hAnsi="Arial" w:cs="Arial"/>
          <w:sz w:val="22"/>
          <w:szCs w:val="22"/>
          <w:u w:val="single"/>
        </w:rPr>
        <w:t>Condiciones Generales</w:t>
      </w:r>
      <w:r w:rsidR="008535C1" w:rsidRPr="00CB08CE">
        <w:rPr>
          <w:rFonts w:ascii="Arial" w:hAnsi="Arial" w:cs="Arial"/>
          <w:sz w:val="22"/>
          <w:szCs w:val="22"/>
        </w:rPr>
        <w:t xml:space="preserve">: </w:t>
      </w:r>
    </w:p>
    <w:p w14:paraId="0FA9FEF3" w14:textId="77777777" w:rsidR="007D5CA6" w:rsidRDefault="007D5CA6" w:rsidP="00CB08CE">
      <w:pPr>
        <w:pStyle w:val="Textoindependiente"/>
        <w:spacing w:line="276" w:lineRule="auto"/>
        <w:ind w:right="66"/>
        <w:jc w:val="both"/>
        <w:rPr>
          <w:rFonts w:ascii="Arial" w:hAnsi="Arial" w:cs="Arial"/>
          <w:sz w:val="22"/>
          <w:szCs w:val="22"/>
        </w:rPr>
      </w:pPr>
    </w:p>
    <w:p w14:paraId="34455751" w14:textId="07A67178" w:rsidR="008535C1" w:rsidRDefault="008535C1" w:rsidP="00631D6C">
      <w:pPr>
        <w:pStyle w:val="Textoindependiente"/>
        <w:numPr>
          <w:ilvl w:val="0"/>
          <w:numId w:val="40"/>
        </w:numPr>
        <w:spacing w:line="276" w:lineRule="auto"/>
        <w:ind w:left="360" w:right="66"/>
        <w:jc w:val="both"/>
        <w:rPr>
          <w:rFonts w:ascii="Arial" w:hAnsi="Arial" w:cs="Arial"/>
          <w:sz w:val="22"/>
          <w:szCs w:val="22"/>
        </w:rPr>
      </w:pPr>
      <w:r w:rsidRPr="00CB08CE">
        <w:rPr>
          <w:rFonts w:ascii="Arial" w:hAnsi="Arial" w:cs="Arial"/>
          <w:sz w:val="22"/>
          <w:szCs w:val="22"/>
        </w:rPr>
        <w:t xml:space="preserve">El primer paso que se requiere para la identificación del proyecto, es la definición del problema, donde igualmente se plantean una serie de involucrados o identificación de grupos y </w:t>
      </w:r>
      <w:r w:rsidRPr="00CB08CE">
        <w:rPr>
          <w:rFonts w:ascii="Arial" w:hAnsi="Arial" w:cs="Arial"/>
          <w:sz w:val="22"/>
          <w:szCs w:val="22"/>
        </w:rPr>
        <w:lastRenderedPageBreak/>
        <w:t>organizaciones que se encuentran directa o indirectamente relacionados con el problema planteado, que se intenta resolver.</w:t>
      </w:r>
      <w:r w:rsidR="00E53EC4" w:rsidRPr="00CB08CE">
        <w:rPr>
          <w:rFonts w:ascii="Arial" w:hAnsi="Arial" w:cs="Arial"/>
          <w:sz w:val="22"/>
          <w:szCs w:val="22"/>
        </w:rPr>
        <w:t xml:space="preserve"> </w:t>
      </w:r>
    </w:p>
    <w:p w14:paraId="175BBD1F" w14:textId="77777777" w:rsidR="007D5CA6" w:rsidRDefault="007D5CA6" w:rsidP="007D5CA6">
      <w:pPr>
        <w:pStyle w:val="Textoindependiente"/>
        <w:spacing w:line="276" w:lineRule="auto"/>
        <w:ind w:left="360" w:right="66"/>
        <w:jc w:val="both"/>
        <w:rPr>
          <w:rFonts w:ascii="Arial" w:hAnsi="Arial" w:cs="Arial"/>
          <w:sz w:val="22"/>
          <w:szCs w:val="22"/>
        </w:rPr>
      </w:pPr>
    </w:p>
    <w:p w14:paraId="043E886E" w14:textId="35730E67" w:rsidR="008535C1" w:rsidRDefault="008535C1" w:rsidP="00631D6C">
      <w:pPr>
        <w:pStyle w:val="Textoindependiente"/>
        <w:numPr>
          <w:ilvl w:val="0"/>
          <w:numId w:val="40"/>
        </w:numPr>
        <w:spacing w:line="276" w:lineRule="auto"/>
        <w:ind w:left="360" w:right="66"/>
        <w:jc w:val="both"/>
        <w:rPr>
          <w:rFonts w:ascii="Arial" w:hAnsi="Arial" w:cs="Arial"/>
          <w:sz w:val="22"/>
          <w:szCs w:val="22"/>
        </w:rPr>
      </w:pPr>
      <w:r w:rsidRPr="00CB08CE">
        <w:rPr>
          <w:rFonts w:ascii="Arial" w:hAnsi="Arial" w:cs="Arial"/>
          <w:sz w:val="22"/>
          <w:szCs w:val="22"/>
        </w:rPr>
        <w:t xml:space="preserve">La identificación de proyectos se fundamenta en explicar los aspectos principales del problema o necesidad, para después pasar a determinar las posibles alternativas de solución, o la forma como se puede aprovechar una oportunidad. Las necesidades, problemas u oportunidades que la Entidad debe solventar, deben estar enmarcados dentro de los lineamientos de la Misión – Visión, Plan de Acción y </w:t>
      </w:r>
      <w:r w:rsidR="00CB08CE" w:rsidRPr="00CB08CE">
        <w:rPr>
          <w:rFonts w:ascii="Arial" w:hAnsi="Arial" w:cs="Arial"/>
          <w:sz w:val="22"/>
          <w:szCs w:val="22"/>
        </w:rPr>
        <w:t>los Proyectos de Inversión.</w:t>
      </w:r>
    </w:p>
    <w:p w14:paraId="19FC4B7B" w14:textId="32EFDE8F" w:rsidR="007D5CA6" w:rsidRDefault="007D5CA6" w:rsidP="007D5CA6">
      <w:pPr>
        <w:pStyle w:val="Textoindependiente"/>
        <w:spacing w:line="276" w:lineRule="auto"/>
        <w:ind w:right="66"/>
        <w:jc w:val="both"/>
        <w:rPr>
          <w:rFonts w:ascii="Arial" w:hAnsi="Arial" w:cs="Arial"/>
          <w:sz w:val="22"/>
          <w:szCs w:val="22"/>
        </w:rPr>
      </w:pPr>
    </w:p>
    <w:p w14:paraId="6E04872D" w14:textId="3739F26F" w:rsidR="008535C1" w:rsidRDefault="008535C1" w:rsidP="00631D6C">
      <w:pPr>
        <w:pStyle w:val="Textoindependiente"/>
        <w:numPr>
          <w:ilvl w:val="0"/>
          <w:numId w:val="40"/>
        </w:numPr>
        <w:spacing w:line="276" w:lineRule="auto"/>
        <w:ind w:left="360" w:right="66"/>
        <w:jc w:val="both"/>
        <w:rPr>
          <w:rFonts w:ascii="Arial" w:hAnsi="Arial" w:cs="Arial"/>
          <w:sz w:val="22"/>
          <w:szCs w:val="22"/>
        </w:rPr>
      </w:pPr>
      <w:r w:rsidRPr="00CB08CE">
        <w:rPr>
          <w:rFonts w:ascii="Arial" w:hAnsi="Arial" w:cs="Arial"/>
          <w:sz w:val="22"/>
          <w:szCs w:val="22"/>
        </w:rPr>
        <w:t>Es así que teniendo en cuenta factores que inciden en el desarrollo de la problemática planteada, el análisis de involucrados o actores, es otro de las variables a tener en consideración, toda vez que teniendo en cuenta sus intereses, su potencial y sus limitaciones, facilita potencialmente la identificación del problema.</w:t>
      </w:r>
    </w:p>
    <w:p w14:paraId="45166809" w14:textId="6E0E1D1D" w:rsidR="007D5CA6" w:rsidRDefault="007D5CA6" w:rsidP="007D5CA6">
      <w:pPr>
        <w:pStyle w:val="Textoindependiente"/>
        <w:spacing w:line="276" w:lineRule="auto"/>
        <w:ind w:right="66"/>
        <w:jc w:val="both"/>
        <w:rPr>
          <w:rFonts w:ascii="Arial" w:hAnsi="Arial" w:cs="Arial"/>
          <w:sz w:val="22"/>
          <w:szCs w:val="22"/>
        </w:rPr>
      </w:pPr>
    </w:p>
    <w:p w14:paraId="4E1D619D" w14:textId="77777777" w:rsidR="008535C1" w:rsidRPr="00CB08CE" w:rsidRDefault="008535C1" w:rsidP="00631D6C">
      <w:pPr>
        <w:pStyle w:val="Textoindependiente"/>
        <w:numPr>
          <w:ilvl w:val="0"/>
          <w:numId w:val="40"/>
        </w:numPr>
        <w:spacing w:line="276" w:lineRule="auto"/>
        <w:ind w:left="360" w:right="66"/>
        <w:jc w:val="both"/>
        <w:rPr>
          <w:rFonts w:ascii="Arial" w:hAnsi="Arial" w:cs="Arial"/>
          <w:sz w:val="22"/>
          <w:szCs w:val="22"/>
        </w:rPr>
      </w:pPr>
      <w:r w:rsidRPr="00CB08CE">
        <w:rPr>
          <w:rFonts w:ascii="Arial" w:hAnsi="Arial" w:cs="Arial"/>
          <w:sz w:val="22"/>
          <w:szCs w:val="22"/>
        </w:rPr>
        <w:t>La mayor importancia de todo proyecto de inversión es el de solucionar un problema o necesidad o aprovechar una oportunidad cuyos efectos benefician a un grupo de ciudadanos o empresarial, una comunidad o región en particular. Por lo que debe tenerse en cuenta para el análisis del problema varios aspectos en la formulación y como fuentes de identificación de proyectos:</w:t>
      </w:r>
    </w:p>
    <w:p w14:paraId="40F1DBF4" w14:textId="606C311E" w:rsidR="008535C1" w:rsidRPr="00CB08CE" w:rsidRDefault="008535C1" w:rsidP="00631D6C">
      <w:pPr>
        <w:pStyle w:val="Textoindependiente"/>
        <w:numPr>
          <w:ilvl w:val="0"/>
          <w:numId w:val="41"/>
        </w:numPr>
        <w:spacing w:line="276" w:lineRule="auto"/>
        <w:ind w:right="66"/>
        <w:jc w:val="both"/>
        <w:rPr>
          <w:rFonts w:ascii="Arial" w:hAnsi="Arial" w:cs="Arial"/>
          <w:sz w:val="22"/>
          <w:szCs w:val="22"/>
        </w:rPr>
      </w:pPr>
      <w:r w:rsidRPr="00CB08CE">
        <w:rPr>
          <w:rFonts w:ascii="Arial" w:hAnsi="Arial" w:cs="Arial"/>
          <w:sz w:val="22"/>
          <w:szCs w:val="22"/>
        </w:rPr>
        <w:t>Condiciones de vida deficitaria detectadas en algún diagnostico local, regional o nacional.</w:t>
      </w:r>
    </w:p>
    <w:p w14:paraId="19900133" w14:textId="0250EB09" w:rsidR="008535C1" w:rsidRPr="00CB08CE" w:rsidRDefault="008535C1" w:rsidP="00631D6C">
      <w:pPr>
        <w:pStyle w:val="Textoindependiente"/>
        <w:numPr>
          <w:ilvl w:val="0"/>
          <w:numId w:val="41"/>
        </w:numPr>
        <w:spacing w:line="276" w:lineRule="auto"/>
        <w:ind w:right="66"/>
        <w:jc w:val="both"/>
        <w:rPr>
          <w:rFonts w:ascii="Arial" w:hAnsi="Arial" w:cs="Arial"/>
          <w:sz w:val="22"/>
          <w:szCs w:val="22"/>
        </w:rPr>
      </w:pPr>
      <w:r w:rsidRPr="00CB08CE">
        <w:rPr>
          <w:rFonts w:ascii="Arial" w:hAnsi="Arial" w:cs="Arial"/>
          <w:sz w:val="22"/>
          <w:szCs w:val="22"/>
        </w:rPr>
        <w:t>Bajos niveles de desarrollo detectados por personal idóneo.</w:t>
      </w:r>
    </w:p>
    <w:p w14:paraId="448AC809" w14:textId="641EEAEA" w:rsidR="008535C1" w:rsidRPr="00CB08CE" w:rsidRDefault="008535C1" w:rsidP="00631D6C">
      <w:pPr>
        <w:pStyle w:val="Textoindependiente"/>
        <w:numPr>
          <w:ilvl w:val="0"/>
          <w:numId w:val="41"/>
        </w:numPr>
        <w:spacing w:line="276" w:lineRule="auto"/>
        <w:ind w:right="66"/>
        <w:jc w:val="both"/>
        <w:rPr>
          <w:rFonts w:ascii="Arial" w:hAnsi="Arial" w:cs="Arial"/>
          <w:sz w:val="22"/>
          <w:szCs w:val="22"/>
        </w:rPr>
      </w:pPr>
      <w:r w:rsidRPr="00CB08CE">
        <w:rPr>
          <w:rFonts w:ascii="Arial" w:hAnsi="Arial" w:cs="Arial"/>
          <w:sz w:val="22"/>
          <w:szCs w:val="22"/>
        </w:rPr>
        <w:t>Carencia o bajo nivel de disponibilidad de bienes y servicios determinado por estudios de consumo (oferta de bienes y servicios deficitarios).</w:t>
      </w:r>
    </w:p>
    <w:p w14:paraId="1B28D830" w14:textId="6EBF75D7" w:rsidR="008535C1" w:rsidRPr="00CB08CE" w:rsidRDefault="008535C1" w:rsidP="00631D6C">
      <w:pPr>
        <w:pStyle w:val="Textoindependiente"/>
        <w:numPr>
          <w:ilvl w:val="0"/>
          <w:numId w:val="41"/>
        </w:numPr>
        <w:spacing w:line="276" w:lineRule="auto"/>
        <w:ind w:right="66"/>
        <w:jc w:val="both"/>
        <w:rPr>
          <w:rFonts w:ascii="Arial" w:hAnsi="Arial" w:cs="Arial"/>
          <w:sz w:val="22"/>
          <w:szCs w:val="22"/>
        </w:rPr>
      </w:pPr>
      <w:r w:rsidRPr="00CB08CE">
        <w:rPr>
          <w:rFonts w:ascii="Arial" w:hAnsi="Arial" w:cs="Arial"/>
          <w:sz w:val="22"/>
          <w:szCs w:val="22"/>
        </w:rPr>
        <w:t>Suministro inadecuado de bienes o servicios, mala calidad e ineficiencia de los productos o servicios ofertados.</w:t>
      </w:r>
    </w:p>
    <w:p w14:paraId="08FA77E4" w14:textId="15DA7D9E" w:rsidR="008535C1" w:rsidRPr="00CB08CE" w:rsidRDefault="008535C1" w:rsidP="00631D6C">
      <w:pPr>
        <w:pStyle w:val="Textoindependiente"/>
        <w:numPr>
          <w:ilvl w:val="0"/>
          <w:numId w:val="41"/>
        </w:numPr>
        <w:spacing w:line="276" w:lineRule="auto"/>
        <w:ind w:right="66"/>
        <w:jc w:val="both"/>
        <w:rPr>
          <w:rFonts w:ascii="Arial" w:hAnsi="Arial" w:cs="Arial"/>
          <w:sz w:val="22"/>
          <w:szCs w:val="22"/>
        </w:rPr>
      </w:pPr>
      <w:r w:rsidRPr="00CB08CE">
        <w:rPr>
          <w:rFonts w:ascii="Arial" w:hAnsi="Arial" w:cs="Arial"/>
          <w:sz w:val="22"/>
          <w:szCs w:val="22"/>
        </w:rPr>
        <w:t>Necesidad de garantizar la oferta de un bien o servicio por un tiempo prolongado.</w:t>
      </w:r>
    </w:p>
    <w:p w14:paraId="0BD62020" w14:textId="65459317" w:rsidR="008535C1" w:rsidRPr="00CB08CE" w:rsidRDefault="008535C1" w:rsidP="00631D6C">
      <w:pPr>
        <w:pStyle w:val="Textoindependiente"/>
        <w:numPr>
          <w:ilvl w:val="0"/>
          <w:numId w:val="41"/>
        </w:numPr>
        <w:spacing w:line="276" w:lineRule="auto"/>
        <w:ind w:right="66"/>
        <w:jc w:val="both"/>
        <w:rPr>
          <w:rFonts w:ascii="Arial" w:hAnsi="Arial" w:cs="Arial"/>
          <w:sz w:val="22"/>
          <w:szCs w:val="22"/>
        </w:rPr>
      </w:pPr>
      <w:r w:rsidRPr="00CB08CE">
        <w:rPr>
          <w:rFonts w:ascii="Arial" w:hAnsi="Arial" w:cs="Arial"/>
          <w:sz w:val="22"/>
          <w:szCs w:val="22"/>
        </w:rPr>
        <w:t>Aprovechar una oportunidad de negocio favorable.</w:t>
      </w:r>
    </w:p>
    <w:p w14:paraId="7AADA549" w14:textId="77777777" w:rsidR="007D5CA6" w:rsidRDefault="007D5CA6" w:rsidP="007D5CA6">
      <w:pPr>
        <w:pStyle w:val="Textoindependiente"/>
        <w:spacing w:line="276" w:lineRule="auto"/>
        <w:ind w:left="360" w:right="66"/>
        <w:jc w:val="both"/>
        <w:rPr>
          <w:rFonts w:ascii="Arial" w:hAnsi="Arial" w:cs="Arial"/>
          <w:sz w:val="22"/>
          <w:szCs w:val="22"/>
        </w:rPr>
      </w:pPr>
    </w:p>
    <w:p w14:paraId="4BD6A52A" w14:textId="2E7FDF7E" w:rsidR="008535C1" w:rsidRDefault="008535C1" w:rsidP="00631D6C">
      <w:pPr>
        <w:pStyle w:val="Textoindependiente"/>
        <w:numPr>
          <w:ilvl w:val="0"/>
          <w:numId w:val="40"/>
        </w:numPr>
        <w:spacing w:line="276" w:lineRule="auto"/>
        <w:ind w:left="360" w:right="66"/>
        <w:jc w:val="both"/>
        <w:rPr>
          <w:rFonts w:ascii="Arial" w:hAnsi="Arial" w:cs="Arial"/>
          <w:sz w:val="22"/>
          <w:szCs w:val="22"/>
        </w:rPr>
      </w:pPr>
      <w:r w:rsidRPr="00CB08CE">
        <w:rPr>
          <w:rFonts w:ascii="Arial" w:hAnsi="Arial" w:cs="Arial"/>
          <w:sz w:val="22"/>
          <w:szCs w:val="22"/>
        </w:rPr>
        <w:t>Para formular y evaluar un proyecto se debe identificar, preparar, definir herramientas, actividades, y evaluar alternativas, la formulación permite pronosticar una realidad futura relacionada con una situación deseada. El propósito principal de la formulación de proyectos es minimizar los riesgos de inversión, orientar la ejecución y optimizar la utilización de los recursos, mediante el análisis de los elementos que componen el proyecto.</w:t>
      </w:r>
    </w:p>
    <w:p w14:paraId="1D24501A" w14:textId="77777777" w:rsidR="007D5CA6" w:rsidRDefault="007D5CA6" w:rsidP="007D5CA6">
      <w:pPr>
        <w:pStyle w:val="Textoindependiente"/>
        <w:spacing w:line="276" w:lineRule="auto"/>
        <w:ind w:left="360" w:right="66"/>
        <w:jc w:val="both"/>
        <w:rPr>
          <w:rFonts w:ascii="Arial" w:hAnsi="Arial" w:cs="Arial"/>
          <w:sz w:val="22"/>
          <w:szCs w:val="22"/>
        </w:rPr>
      </w:pPr>
    </w:p>
    <w:p w14:paraId="6A39E7F4" w14:textId="72AACA6B" w:rsidR="008535C1" w:rsidRDefault="008535C1" w:rsidP="00631D6C">
      <w:pPr>
        <w:pStyle w:val="Textoindependiente"/>
        <w:numPr>
          <w:ilvl w:val="0"/>
          <w:numId w:val="40"/>
        </w:numPr>
        <w:spacing w:line="276" w:lineRule="auto"/>
        <w:ind w:left="360" w:right="66"/>
        <w:jc w:val="both"/>
        <w:rPr>
          <w:rFonts w:ascii="Arial" w:hAnsi="Arial" w:cs="Arial"/>
          <w:sz w:val="22"/>
          <w:szCs w:val="22"/>
        </w:rPr>
      </w:pPr>
      <w:r w:rsidRPr="00CB08CE">
        <w:rPr>
          <w:rFonts w:ascii="Arial" w:hAnsi="Arial" w:cs="Arial"/>
          <w:sz w:val="22"/>
          <w:szCs w:val="22"/>
        </w:rPr>
        <w:t>Para los proyectos que no generan ingresos, el precio no reviste ninguna importancia estratégica, ya que la pertinencia y viabilidad está determinada más por una necesidad manifiesta de una comunidad, una región o localidad, que de la capacidad de pago. En consecuencia, para este tipo de proyectos se suele evaluar su factibilidad en términos de beneficio social o sea su aporte al desarrollo de una localidad, de una región o del país.</w:t>
      </w:r>
    </w:p>
    <w:p w14:paraId="49A49D06" w14:textId="77777777" w:rsidR="007D5CA6" w:rsidRDefault="007D5CA6" w:rsidP="007D5CA6">
      <w:pPr>
        <w:pStyle w:val="Textoindependiente"/>
        <w:spacing w:line="276" w:lineRule="auto"/>
        <w:ind w:left="360" w:right="66"/>
        <w:jc w:val="both"/>
        <w:rPr>
          <w:rFonts w:ascii="Arial" w:hAnsi="Arial" w:cs="Arial"/>
          <w:sz w:val="22"/>
          <w:szCs w:val="22"/>
        </w:rPr>
      </w:pPr>
    </w:p>
    <w:p w14:paraId="56312EEB" w14:textId="1521B836" w:rsidR="008535C1" w:rsidRPr="00CB08CE" w:rsidRDefault="008535C1" w:rsidP="00631D6C">
      <w:pPr>
        <w:pStyle w:val="Textoindependiente"/>
        <w:numPr>
          <w:ilvl w:val="0"/>
          <w:numId w:val="40"/>
        </w:numPr>
        <w:spacing w:line="276" w:lineRule="auto"/>
        <w:ind w:left="360" w:right="66"/>
        <w:jc w:val="both"/>
        <w:rPr>
          <w:rFonts w:ascii="Arial" w:hAnsi="Arial" w:cs="Arial"/>
          <w:sz w:val="22"/>
          <w:szCs w:val="22"/>
        </w:rPr>
      </w:pPr>
      <w:r w:rsidRPr="00CB08CE">
        <w:rPr>
          <w:rFonts w:ascii="Arial" w:hAnsi="Arial" w:cs="Arial"/>
          <w:sz w:val="22"/>
          <w:szCs w:val="22"/>
        </w:rPr>
        <w:t>Todos los proyectos de inversión deben estar orientados al cumplimiento del Plan nacional de Desarrollo - PND, Plan Estratégico y Planes de Acción.</w:t>
      </w:r>
    </w:p>
    <w:p w14:paraId="6885DB1E" w14:textId="77777777" w:rsidR="00D12FC7" w:rsidRDefault="00D12FC7" w:rsidP="00CB08CE">
      <w:pPr>
        <w:pStyle w:val="Textoindependiente"/>
        <w:spacing w:line="276" w:lineRule="auto"/>
        <w:ind w:right="66"/>
        <w:jc w:val="both"/>
        <w:rPr>
          <w:rFonts w:ascii="Arial" w:hAnsi="Arial" w:cs="Arial"/>
          <w:sz w:val="22"/>
          <w:szCs w:val="22"/>
          <w:u w:val="single"/>
        </w:rPr>
      </w:pPr>
    </w:p>
    <w:p w14:paraId="237B0139" w14:textId="18CC1672" w:rsidR="000E2E0B" w:rsidRDefault="00E53EC4" w:rsidP="00CB08CE">
      <w:pPr>
        <w:pStyle w:val="Textoindependiente"/>
        <w:spacing w:line="276" w:lineRule="auto"/>
        <w:ind w:right="66"/>
        <w:jc w:val="both"/>
        <w:rPr>
          <w:rFonts w:ascii="Arial" w:hAnsi="Arial" w:cs="Arial"/>
          <w:sz w:val="22"/>
          <w:szCs w:val="22"/>
        </w:rPr>
      </w:pPr>
      <w:r w:rsidRPr="00CB08CE">
        <w:rPr>
          <w:rFonts w:ascii="Arial" w:hAnsi="Arial" w:cs="Arial"/>
          <w:sz w:val="22"/>
          <w:szCs w:val="22"/>
          <w:u w:val="single"/>
        </w:rPr>
        <w:t>Desarrollo</w:t>
      </w:r>
      <w:r w:rsidRPr="00CB08CE">
        <w:rPr>
          <w:rFonts w:ascii="Arial" w:hAnsi="Arial" w:cs="Arial"/>
          <w:sz w:val="22"/>
          <w:szCs w:val="22"/>
        </w:rPr>
        <w:t>:</w:t>
      </w:r>
    </w:p>
    <w:p w14:paraId="16C02939" w14:textId="77777777" w:rsidR="00703F6D" w:rsidRPr="00CB08CE" w:rsidRDefault="00703F6D" w:rsidP="00CB08CE">
      <w:pPr>
        <w:pStyle w:val="Textoindependiente"/>
        <w:spacing w:line="276" w:lineRule="auto"/>
        <w:ind w:right="66"/>
        <w:jc w:val="both"/>
        <w:rPr>
          <w:rFonts w:ascii="Arial" w:hAnsi="Arial" w:cs="Arial"/>
          <w:sz w:val="22"/>
          <w:szCs w:val="22"/>
        </w:rPr>
      </w:pPr>
    </w:p>
    <w:tbl>
      <w:tblPr>
        <w:tblW w:w="10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944"/>
        <w:gridCol w:w="4430"/>
        <w:gridCol w:w="4892"/>
      </w:tblGrid>
      <w:tr w:rsidR="00701377" w:rsidRPr="00701377" w14:paraId="07F9D1BD" w14:textId="77777777" w:rsidTr="00701377">
        <w:trPr>
          <w:trHeight w:val="301"/>
        </w:trPr>
        <w:tc>
          <w:tcPr>
            <w:tcW w:w="944" w:type="dxa"/>
            <w:shd w:val="clear" w:color="000000" w:fill="2D74B5"/>
            <w:vAlign w:val="center"/>
            <w:hideMark/>
          </w:tcPr>
          <w:p w14:paraId="26C85618" w14:textId="77777777" w:rsidR="00701377" w:rsidRPr="00701377" w:rsidRDefault="00701377" w:rsidP="00701377">
            <w:pPr>
              <w:spacing w:after="0" w:line="240" w:lineRule="auto"/>
              <w:jc w:val="center"/>
              <w:rPr>
                <w:rFonts w:ascii="Arial" w:eastAsia="Times New Roman" w:hAnsi="Arial" w:cs="Arial"/>
                <w:b/>
                <w:bCs/>
                <w:color w:val="FFFFFF"/>
                <w:sz w:val="20"/>
                <w:szCs w:val="20"/>
                <w:lang w:eastAsia="es-CO"/>
              </w:rPr>
            </w:pPr>
            <w:r w:rsidRPr="00701377">
              <w:rPr>
                <w:rFonts w:ascii="Arial" w:eastAsia="Times New Roman" w:hAnsi="Arial" w:cs="Arial"/>
                <w:b/>
                <w:bCs/>
                <w:color w:val="FFFFFF"/>
                <w:sz w:val="20"/>
                <w:szCs w:val="20"/>
                <w:lang w:eastAsia="es-CO"/>
              </w:rPr>
              <w:t>NO</w:t>
            </w:r>
          </w:p>
        </w:tc>
        <w:tc>
          <w:tcPr>
            <w:tcW w:w="4430" w:type="dxa"/>
            <w:shd w:val="clear" w:color="000000" w:fill="2D74B5"/>
            <w:vAlign w:val="center"/>
            <w:hideMark/>
          </w:tcPr>
          <w:p w14:paraId="6E9BA072" w14:textId="77777777" w:rsidR="00701377" w:rsidRPr="00701377" w:rsidRDefault="00701377" w:rsidP="00701377">
            <w:pPr>
              <w:spacing w:after="0" w:line="240" w:lineRule="auto"/>
              <w:jc w:val="center"/>
              <w:rPr>
                <w:rFonts w:ascii="Arial" w:eastAsia="Times New Roman" w:hAnsi="Arial" w:cs="Arial"/>
                <w:b/>
                <w:bCs/>
                <w:color w:val="FFFFFF"/>
                <w:sz w:val="20"/>
                <w:szCs w:val="20"/>
                <w:lang w:eastAsia="es-CO"/>
              </w:rPr>
            </w:pPr>
            <w:r w:rsidRPr="00701377">
              <w:rPr>
                <w:rFonts w:ascii="Arial" w:eastAsia="Times New Roman" w:hAnsi="Arial" w:cs="Arial"/>
                <w:b/>
                <w:bCs/>
                <w:color w:val="FFFFFF"/>
                <w:sz w:val="20"/>
                <w:szCs w:val="20"/>
                <w:lang w:eastAsia="es-CO"/>
              </w:rPr>
              <w:t>ACTIVIDAD </w:t>
            </w:r>
          </w:p>
        </w:tc>
        <w:tc>
          <w:tcPr>
            <w:tcW w:w="4892" w:type="dxa"/>
            <w:shd w:val="clear" w:color="000000" w:fill="2D74B5"/>
            <w:vAlign w:val="center"/>
            <w:hideMark/>
          </w:tcPr>
          <w:p w14:paraId="63672B6D" w14:textId="77777777" w:rsidR="00701377" w:rsidRPr="00701377" w:rsidRDefault="00701377" w:rsidP="00701377">
            <w:pPr>
              <w:spacing w:after="0" w:line="240" w:lineRule="auto"/>
              <w:jc w:val="center"/>
              <w:rPr>
                <w:rFonts w:ascii="Arial" w:eastAsia="Times New Roman" w:hAnsi="Arial" w:cs="Arial"/>
                <w:b/>
                <w:bCs/>
                <w:color w:val="FFFFFF"/>
                <w:sz w:val="20"/>
                <w:szCs w:val="20"/>
                <w:lang w:eastAsia="es-CO"/>
              </w:rPr>
            </w:pPr>
            <w:r w:rsidRPr="00701377">
              <w:rPr>
                <w:rFonts w:ascii="Arial" w:eastAsia="Times New Roman" w:hAnsi="Arial" w:cs="Arial"/>
                <w:b/>
                <w:bCs/>
                <w:color w:val="FFFFFF"/>
                <w:sz w:val="20"/>
                <w:szCs w:val="20"/>
                <w:lang w:eastAsia="es-CO"/>
              </w:rPr>
              <w:t>RESPONSABLE </w:t>
            </w:r>
          </w:p>
        </w:tc>
      </w:tr>
      <w:tr w:rsidR="00701377" w:rsidRPr="00701377" w14:paraId="4EF9EC5F" w14:textId="77777777" w:rsidTr="00701377">
        <w:trPr>
          <w:trHeight w:val="698"/>
        </w:trPr>
        <w:tc>
          <w:tcPr>
            <w:tcW w:w="944" w:type="dxa"/>
            <w:shd w:val="clear" w:color="auto" w:fill="auto"/>
            <w:vAlign w:val="center"/>
            <w:hideMark/>
          </w:tcPr>
          <w:p w14:paraId="15EFEAAC"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1</w:t>
            </w:r>
          </w:p>
        </w:tc>
        <w:tc>
          <w:tcPr>
            <w:tcW w:w="4430" w:type="dxa"/>
            <w:shd w:val="clear" w:color="auto" w:fill="auto"/>
            <w:vAlign w:val="center"/>
            <w:hideMark/>
          </w:tcPr>
          <w:p w14:paraId="300A8600"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Adelantar las convocatorias para la recepción de ideas de proyecto.</w:t>
            </w:r>
          </w:p>
        </w:tc>
        <w:tc>
          <w:tcPr>
            <w:tcW w:w="4892" w:type="dxa"/>
            <w:shd w:val="clear" w:color="auto" w:fill="auto"/>
            <w:vAlign w:val="center"/>
            <w:hideMark/>
          </w:tcPr>
          <w:p w14:paraId="1EC38CB6"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Comité técnico evaluador de proyectos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Profesional Especializado Grupo Planeación y Estadística</w:t>
            </w:r>
          </w:p>
        </w:tc>
      </w:tr>
      <w:tr w:rsidR="00701377" w:rsidRPr="00701377" w14:paraId="3D3B97F7" w14:textId="77777777" w:rsidTr="00701377">
        <w:trPr>
          <w:trHeight w:val="873"/>
        </w:trPr>
        <w:tc>
          <w:tcPr>
            <w:tcW w:w="944" w:type="dxa"/>
            <w:shd w:val="clear" w:color="auto" w:fill="auto"/>
            <w:vAlign w:val="center"/>
            <w:hideMark/>
          </w:tcPr>
          <w:p w14:paraId="64EDD293"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2</w:t>
            </w:r>
          </w:p>
        </w:tc>
        <w:tc>
          <w:tcPr>
            <w:tcW w:w="4430" w:type="dxa"/>
            <w:shd w:val="clear" w:color="auto" w:fill="auto"/>
            <w:vAlign w:val="center"/>
            <w:hideMark/>
          </w:tcPr>
          <w:p w14:paraId="12B437FB"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Recibir, asesorar y evaluar las ideas de proyecto presentadas por los diferentes grupos de trabajo de la entidad.</w:t>
            </w:r>
          </w:p>
        </w:tc>
        <w:tc>
          <w:tcPr>
            <w:tcW w:w="4892" w:type="dxa"/>
            <w:shd w:val="clear" w:color="auto" w:fill="auto"/>
            <w:vAlign w:val="center"/>
            <w:hideMark/>
          </w:tcPr>
          <w:p w14:paraId="26D46536"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Comité técnico evaluador de proyectos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Formuladores de las ideas de proyectos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Profesional Especializado Grupo Planeación y Estadística</w:t>
            </w:r>
          </w:p>
        </w:tc>
      </w:tr>
      <w:tr w:rsidR="00701377" w:rsidRPr="00701377" w14:paraId="7D8B3B8E" w14:textId="77777777" w:rsidTr="00701377">
        <w:trPr>
          <w:trHeight w:val="857"/>
        </w:trPr>
        <w:tc>
          <w:tcPr>
            <w:tcW w:w="944" w:type="dxa"/>
            <w:shd w:val="clear" w:color="auto" w:fill="auto"/>
            <w:vAlign w:val="center"/>
            <w:hideMark/>
          </w:tcPr>
          <w:p w14:paraId="3241C648"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3</w:t>
            </w:r>
          </w:p>
        </w:tc>
        <w:tc>
          <w:tcPr>
            <w:tcW w:w="4430" w:type="dxa"/>
            <w:shd w:val="clear" w:color="auto" w:fill="auto"/>
            <w:vAlign w:val="center"/>
            <w:hideMark/>
          </w:tcPr>
          <w:p w14:paraId="2060930C"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Recibir, asesorar y evaluar la etapa de formulación del diseño definitivo.</w:t>
            </w:r>
          </w:p>
        </w:tc>
        <w:tc>
          <w:tcPr>
            <w:tcW w:w="4892" w:type="dxa"/>
            <w:shd w:val="clear" w:color="auto" w:fill="auto"/>
            <w:vAlign w:val="center"/>
            <w:hideMark/>
          </w:tcPr>
          <w:p w14:paraId="33F5F380"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Comité técnico evaluador de proyectos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Formuladores de las ideas de proyectos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Profesional Especializado Grupo Planeación y Estadística</w:t>
            </w:r>
          </w:p>
        </w:tc>
      </w:tr>
      <w:tr w:rsidR="00701377" w:rsidRPr="00701377" w14:paraId="710AD03D" w14:textId="77777777" w:rsidTr="00701377">
        <w:trPr>
          <w:trHeight w:val="1206"/>
        </w:trPr>
        <w:tc>
          <w:tcPr>
            <w:tcW w:w="944" w:type="dxa"/>
            <w:shd w:val="clear" w:color="auto" w:fill="auto"/>
            <w:vAlign w:val="center"/>
            <w:hideMark/>
          </w:tcPr>
          <w:p w14:paraId="6178B06B"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4</w:t>
            </w:r>
          </w:p>
        </w:tc>
        <w:tc>
          <w:tcPr>
            <w:tcW w:w="4430" w:type="dxa"/>
            <w:shd w:val="clear" w:color="auto" w:fill="auto"/>
            <w:vAlign w:val="center"/>
            <w:hideMark/>
          </w:tcPr>
          <w:p w14:paraId="6E14E032"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Inscribir el proyecto en el Banco de Programas y Proyectos de Inversión Pública -BPIN.</w:t>
            </w:r>
          </w:p>
        </w:tc>
        <w:tc>
          <w:tcPr>
            <w:tcW w:w="4892" w:type="dxa"/>
            <w:shd w:val="clear" w:color="auto" w:fill="auto"/>
            <w:vAlign w:val="center"/>
            <w:hideMark/>
          </w:tcPr>
          <w:p w14:paraId="31E9CA83"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Rol formulador de la dependencia ejecutora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Rol Control Técnico Entidad</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Rol entidad jefe de planeación de la Dirección de Investigación y Planeación</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Rol control de viabilidad técnico del Ministerio de Trabajo</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Rol jefe de Planeación Cabeza del Sector</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Subdirector Técnico DNP</w:t>
            </w:r>
          </w:p>
        </w:tc>
      </w:tr>
    </w:tbl>
    <w:p w14:paraId="78B7A5D6" w14:textId="7C8446AB" w:rsidR="00680D53" w:rsidRDefault="00680D53" w:rsidP="001A36B3">
      <w:pPr>
        <w:pStyle w:val="Textoindependiente"/>
        <w:jc w:val="both"/>
        <w:rPr>
          <w:rFonts w:ascii="Arial" w:hAnsi="Arial" w:cs="Arial"/>
          <w:sz w:val="22"/>
          <w:szCs w:val="22"/>
        </w:rPr>
      </w:pPr>
    </w:p>
    <w:p w14:paraId="1264F9C6" w14:textId="4E9BDAC1" w:rsidR="00CB08CE" w:rsidRPr="00961541" w:rsidRDefault="00CC2CF8" w:rsidP="00631D6C">
      <w:pPr>
        <w:pStyle w:val="Textoindependiente"/>
        <w:numPr>
          <w:ilvl w:val="0"/>
          <w:numId w:val="38"/>
        </w:numPr>
        <w:jc w:val="both"/>
        <w:rPr>
          <w:rFonts w:ascii="Arial" w:hAnsi="Arial" w:cs="Arial"/>
          <w:b/>
          <w:sz w:val="22"/>
          <w:szCs w:val="22"/>
        </w:rPr>
      </w:pPr>
      <w:r w:rsidRPr="00961541">
        <w:rPr>
          <w:rFonts w:ascii="Arial" w:hAnsi="Arial" w:cs="Arial"/>
          <w:b/>
          <w:sz w:val="22"/>
          <w:szCs w:val="22"/>
        </w:rPr>
        <w:t>Programación, Ejecución, Seguimiento y Evaluación de Proyectos de Inversión</w:t>
      </w:r>
    </w:p>
    <w:p w14:paraId="46CECEDC" w14:textId="77777777" w:rsidR="00CB08CE" w:rsidRPr="00CB08CE" w:rsidRDefault="00CB08CE" w:rsidP="00CB08CE">
      <w:pPr>
        <w:pStyle w:val="Textoindependiente"/>
        <w:jc w:val="both"/>
        <w:rPr>
          <w:rFonts w:ascii="Arial" w:hAnsi="Arial" w:cs="Arial"/>
          <w:sz w:val="22"/>
          <w:szCs w:val="22"/>
        </w:rPr>
      </w:pPr>
    </w:p>
    <w:p w14:paraId="657ECD62" w14:textId="33DFE051" w:rsidR="007A4BE6" w:rsidRDefault="00CC2CF8" w:rsidP="00CB08CE">
      <w:pPr>
        <w:pStyle w:val="Textoindependiente"/>
        <w:jc w:val="both"/>
        <w:rPr>
          <w:rFonts w:ascii="Arial" w:hAnsi="Arial" w:cs="Arial"/>
          <w:sz w:val="22"/>
          <w:szCs w:val="22"/>
        </w:rPr>
      </w:pPr>
      <w:r w:rsidRPr="00CC2CF8">
        <w:rPr>
          <w:rFonts w:ascii="Arial" w:hAnsi="Arial" w:cs="Arial"/>
          <w:sz w:val="22"/>
          <w:szCs w:val="22"/>
          <w:u w:val="single"/>
        </w:rPr>
        <w:t>Objetivo</w:t>
      </w:r>
      <w:r>
        <w:rPr>
          <w:rFonts w:ascii="Arial" w:hAnsi="Arial" w:cs="Arial"/>
          <w:sz w:val="22"/>
          <w:szCs w:val="22"/>
        </w:rPr>
        <w:t xml:space="preserve">: </w:t>
      </w:r>
    </w:p>
    <w:p w14:paraId="2EAD504E" w14:textId="77777777" w:rsidR="00701377" w:rsidRDefault="00701377" w:rsidP="00CB08CE">
      <w:pPr>
        <w:pStyle w:val="Textoindependiente"/>
        <w:jc w:val="both"/>
        <w:rPr>
          <w:rFonts w:ascii="Arial" w:hAnsi="Arial" w:cs="Arial"/>
          <w:sz w:val="22"/>
          <w:szCs w:val="22"/>
        </w:rPr>
      </w:pPr>
    </w:p>
    <w:p w14:paraId="4BD172A0" w14:textId="190810F2" w:rsidR="00CB08CE" w:rsidRPr="00CB08CE" w:rsidRDefault="00CB08CE" w:rsidP="00CB08CE">
      <w:pPr>
        <w:pStyle w:val="Textoindependiente"/>
        <w:jc w:val="both"/>
        <w:rPr>
          <w:rFonts w:ascii="Arial" w:hAnsi="Arial" w:cs="Arial"/>
          <w:sz w:val="22"/>
          <w:szCs w:val="22"/>
        </w:rPr>
      </w:pPr>
      <w:r w:rsidRPr="00CB08CE">
        <w:rPr>
          <w:rFonts w:ascii="Arial" w:hAnsi="Arial" w:cs="Arial"/>
          <w:sz w:val="22"/>
          <w:szCs w:val="22"/>
        </w:rPr>
        <w:t>Describir las actividades necesarias para la programación, actualización, ejecución, seguimiento y evaluación de proyectos de inversión de acuerdo a los lineamientos internos y externos de presupuesto.</w:t>
      </w:r>
    </w:p>
    <w:p w14:paraId="3D274E4D" w14:textId="77777777" w:rsidR="00CB08CE" w:rsidRPr="00CB08CE" w:rsidRDefault="00CB08CE" w:rsidP="00CB08CE">
      <w:pPr>
        <w:pStyle w:val="Textoindependiente"/>
        <w:jc w:val="both"/>
        <w:rPr>
          <w:rFonts w:ascii="Arial" w:hAnsi="Arial" w:cs="Arial"/>
          <w:sz w:val="22"/>
          <w:szCs w:val="22"/>
        </w:rPr>
      </w:pPr>
    </w:p>
    <w:p w14:paraId="4D3105A4" w14:textId="49EE81C0" w:rsidR="007A4BE6" w:rsidRDefault="00CB08CE" w:rsidP="00CB08CE">
      <w:pPr>
        <w:pStyle w:val="Textoindependiente"/>
        <w:jc w:val="both"/>
        <w:rPr>
          <w:rFonts w:ascii="Arial" w:hAnsi="Arial" w:cs="Arial"/>
          <w:sz w:val="22"/>
          <w:szCs w:val="22"/>
        </w:rPr>
      </w:pPr>
      <w:r w:rsidRPr="00CC2CF8">
        <w:rPr>
          <w:rFonts w:ascii="Arial" w:hAnsi="Arial" w:cs="Arial"/>
          <w:sz w:val="22"/>
          <w:szCs w:val="22"/>
          <w:u w:val="single"/>
        </w:rPr>
        <w:t>ALCANCE</w:t>
      </w:r>
      <w:r w:rsidR="00CC2CF8">
        <w:rPr>
          <w:rFonts w:ascii="Arial" w:hAnsi="Arial" w:cs="Arial"/>
          <w:sz w:val="22"/>
          <w:szCs w:val="22"/>
        </w:rPr>
        <w:t xml:space="preserve">: </w:t>
      </w:r>
    </w:p>
    <w:p w14:paraId="5DF46C2E" w14:textId="77777777" w:rsidR="00701377" w:rsidRDefault="00701377" w:rsidP="00CB08CE">
      <w:pPr>
        <w:pStyle w:val="Textoindependiente"/>
        <w:jc w:val="both"/>
        <w:rPr>
          <w:rFonts w:ascii="Arial" w:hAnsi="Arial" w:cs="Arial"/>
          <w:sz w:val="22"/>
          <w:szCs w:val="22"/>
        </w:rPr>
      </w:pPr>
    </w:p>
    <w:p w14:paraId="4828B047" w14:textId="4C9A0EA7" w:rsidR="00CB08CE" w:rsidRPr="00CB08CE" w:rsidRDefault="00CC2CF8" w:rsidP="00CB08CE">
      <w:pPr>
        <w:pStyle w:val="Textoindependiente"/>
        <w:jc w:val="both"/>
        <w:rPr>
          <w:rFonts w:ascii="Arial" w:hAnsi="Arial" w:cs="Arial"/>
          <w:sz w:val="22"/>
          <w:szCs w:val="22"/>
        </w:rPr>
      </w:pPr>
      <w:r>
        <w:rPr>
          <w:rFonts w:ascii="Arial" w:hAnsi="Arial" w:cs="Arial"/>
          <w:sz w:val="22"/>
          <w:szCs w:val="22"/>
        </w:rPr>
        <w:t>E</w:t>
      </w:r>
      <w:r w:rsidR="00CB08CE" w:rsidRPr="00CB08CE">
        <w:rPr>
          <w:rFonts w:ascii="Arial" w:hAnsi="Arial" w:cs="Arial"/>
          <w:sz w:val="22"/>
          <w:szCs w:val="22"/>
        </w:rPr>
        <w:t>ste procedimiento inicia con la definición de las directrices para la elaboración del anteproyecto de presupuesto (inversión y funcionamiento) de la Unidad y termina con la realización de evaluaciones de proyectos de inversión.</w:t>
      </w:r>
    </w:p>
    <w:p w14:paraId="5BFF6709" w14:textId="77777777" w:rsidR="00CB08CE" w:rsidRPr="00CB08CE" w:rsidRDefault="00CB08CE" w:rsidP="00CB08CE">
      <w:pPr>
        <w:pStyle w:val="Textoindependiente"/>
        <w:jc w:val="both"/>
        <w:rPr>
          <w:rFonts w:ascii="Arial" w:hAnsi="Arial" w:cs="Arial"/>
          <w:sz w:val="22"/>
          <w:szCs w:val="22"/>
        </w:rPr>
      </w:pPr>
    </w:p>
    <w:p w14:paraId="7020BCE7" w14:textId="77777777" w:rsidR="00CB08CE" w:rsidRPr="00CB08CE" w:rsidRDefault="00CB08CE" w:rsidP="00CB08CE">
      <w:pPr>
        <w:pStyle w:val="Textoindependiente"/>
        <w:jc w:val="both"/>
        <w:rPr>
          <w:rFonts w:ascii="Arial" w:hAnsi="Arial" w:cs="Arial"/>
          <w:sz w:val="22"/>
          <w:szCs w:val="22"/>
        </w:rPr>
      </w:pPr>
      <w:r w:rsidRPr="00CB08CE">
        <w:rPr>
          <w:rFonts w:ascii="Arial" w:hAnsi="Arial" w:cs="Arial"/>
          <w:sz w:val="22"/>
          <w:szCs w:val="22"/>
        </w:rPr>
        <w:t>El procedimiento involucra a todas las áreas, oficinas y grupos de la Unidad Administrativa Especial de Organizaciones Solidarias que participan en la ejecución proyectos de inversión.</w:t>
      </w:r>
    </w:p>
    <w:p w14:paraId="32FBD4B1" w14:textId="77777777" w:rsidR="00CB08CE" w:rsidRPr="00CB08CE" w:rsidRDefault="00CB08CE" w:rsidP="00CB08CE">
      <w:pPr>
        <w:pStyle w:val="Textoindependiente"/>
        <w:jc w:val="both"/>
        <w:rPr>
          <w:rFonts w:ascii="Arial" w:hAnsi="Arial" w:cs="Arial"/>
          <w:sz w:val="22"/>
          <w:szCs w:val="22"/>
        </w:rPr>
      </w:pPr>
    </w:p>
    <w:p w14:paraId="4A45506B" w14:textId="04E6FADB" w:rsidR="007A4BE6" w:rsidRDefault="007A4BE6" w:rsidP="007A4BE6">
      <w:pPr>
        <w:pStyle w:val="Textoindependiente"/>
        <w:jc w:val="both"/>
        <w:rPr>
          <w:rFonts w:ascii="Arial" w:hAnsi="Arial" w:cs="Arial"/>
          <w:sz w:val="22"/>
          <w:szCs w:val="22"/>
        </w:rPr>
      </w:pPr>
      <w:r w:rsidRPr="007A4BE6">
        <w:rPr>
          <w:rFonts w:ascii="Arial" w:hAnsi="Arial" w:cs="Arial"/>
          <w:sz w:val="22"/>
          <w:szCs w:val="22"/>
          <w:u w:val="single"/>
        </w:rPr>
        <w:t>CONDICIONES GENERALES</w:t>
      </w:r>
      <w:r>
        <w:rPr>
          <w:rFonts w:ascii="Arial" w:hAnsi="Arial" w:cs="Arial"/>
          <w:sz w:val="22"/>
          <w:szCs w:val="22"/>
        </w:rPr>
        <w:t>:</w:t>
      </w:r>
    </w:p>
    <w:p w14:paraId="2C324461" w14:textId="77777777" w:rsidR="00701377" w:rsidRPr="007A4BE6" w:rsidRDefault="00701377" w:rsidP="007A4BE6">
      <w:pPr>
        <w:pStyle w:val="Textoindependiente"/>
        <w:jc w:val="both"/>
        <w:rPr>
          <w:rFonts w:ascii="Arial" w:hAnsi="Arial" w:cs="Arial"/>
          <w:sz w:val="22"/>
          <w:szCs w:val="22"/>
        </w:rPr>
      </w:pPr>
    </w:p>
    <w:p w14:paraId="69E1EAF8" w14:textId="42310A56"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Todos los proyectos de inversión deben estar orientados a la implementación del Plan Estratégico y Planes de Acción.</w:t>
      </w:r>
    </w:p>
    <w:p w14:paraId="0DD6892B" w14:textId="77777777" w:rsidR="00701377" w:rsidRDefault="00701377" w:rsidP="00701377">
      <w:pPr>
        <w:pStyle w:val="Textoindependiente"/>
        <w:ind w:left="360"/>
        <w:jc w:val="both"/>
        <w:rPr>
          <w:rFonts w:ascii="Arial" w:hAnsi="Arial" w:cs="Arial"/>
          <w:sz w:val="22"/>
          <w:szCs w:val="22"/>
        </w:rPr>
      </w:pPr>
    </w:p>
    <w:p w14:paraId="6E79EAC2" w14:textId="1F760625"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lastRenderedPageBreak/>
        <w:t>Todos los proyectos de inversión pública deben corresponder al ciclo de proyectos definido en el Decreto 2844 de 2010.</w:t>
      </w:r>
    </w:p>
    <w:p w14:paraId="41A0812A" w14:textId="77777777" w:rsidR="00701377" w:rsidRDefault="00701377" w:rsidP="00701377">
      <w:pPr>
        <w:pStyle w:val="Textoindependiente"/>
        <w:ind w:left="360"/>
        <w:jc w:val="both"/>
        <w:rPr>
          <w:rFonts w:ascii="Arial" w:hAnsi="Arial" w:cs="Arial"/>
          <w:sz w:val="22"/>
          <w:szCs w:val="22"/>
        </w:rPr>
      </w:pPr>
    </w:p>
    <w:p w14:paraId="08B3C125" w14:textId="7A58F449"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Para la programación presupuestal de los proyectos de inversión de la vigencia inmediatamente siguiente, la fecha límite para la entidad es el 30 de marzo de cada vigencia para que cumplan con el control posterior de viabilidad y registro de los mismos.</w:t>
      </w:r>
    </w:p>
    <w:p w14:paraId="0FF8B169" w14:textId="77777777" w:rsidR="00701377" w:rsidRDefault="00701377" w:rsidP="00701377">
      <w:pPr>
        <w:pStyle w:val="Textoindependiente"/>
        <w:ind w:left="360"/>
        <w:jc w:val="both"/>
        <w:rPr>
          <w:rFonts w:ascii="Arial" w:hAnsi="Arial" w:cs="Arial"/>
          <w:sz w:val="22"/>
          <w:szCs w:val="22"/>
        </w:rPr>
      </w:pPr>
    </w:p>
    <w:p w14:paraId="2E034ACC" w14:textId="458810C8"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Para la programación de la cuota de inversión de la vigencia fiscal posterior se debe cargar en la plataforma del SUIFP, en el módulo “programación proyecto de presupuesto” la distribución de cuota asignada por la dirección de inversiones y finanzas públicas, ante el DNP los primeros días del mes de julio, de cada vigencia fiscal. Posteriormente el DNP presentará a consideración del CONPES antes del 15 de julio el Plan Operativo Anual de inversiones.</w:t>
      </w:r>
    </w:p>
    <w:p w14:paraId="608135D4" w14:textId="77777777" w:rsidR="00701377" w:rsidRDefault="00701377" w:rsidP="00701377">
      <w:pPr>
        <w:pStyle w:val="Textoindependiente"/>
        <w:ind w:left="360"/>
        <w:jc w:val="both"/>
        <w:rPr>
          <w:rFonts w:ascii="Arial" w:hAnsi="Arial" w:cs="Arial"/>
          <w:sz w:val="22"/>
          <w:szCs w:val="22"/>
        </w:rPr>
      </w:pPr>
    </w:p>
    <w:p w14:paraId="2D9211A9" w14:textId="52BABA12"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El manejo y control de los recursos asociados a los Proyectos de Inversión es responsabilidad del formulador del Proyecto.</w:t>
      </w:r>
    </w:p>
    <w:p w14:paraId="52197BD0" w14:textId="77777777" w:rsidR="00701377" w:rsidRDefault="00701377" w:rsidP="00701377">
      <w:pPr>
        <w:pStyle w:val="Textoindependiente"/>
        <w:ind w:left="360"/>
        <w:jc w:val="both"/>
        <w:rPr>
          <w:rFonts w:ascii="Arial" w:hAnsi="Arial" w:cs="Arial"/>
          <w:sz w:val="22"/>
          <w:szCs w:val="22"/>
        </w:rPr>
      </w:pPr>
    </w:p>
    <w:p w14:paraId="6EED0C54" w14:textId="57FAF86E"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El Departamento Nacional de Planeación viabiliza los proyectos de inversión y los registra en el Banco de Programas y Proyectos de Inversión Pública.</w:t>
      </w:r>
    </w:p>
    <w:p w14:paraId="0C3E7563" w14:textId="77777777" w:rsidR="00701377" w:rsidRDefault="00701377" w:rsidP="00701377">
      <w:pPr>
        <w:pStyle w:val="Textoindependiente"/>
        <w:ind w:left="360"/>
        <w:jc w:val="both"/>
        <w:rPr>
          <w:rFonts w:ascii="Arial" w:hAnsi="Arial" w:cs="Arial"/>
          <w:sz w:val="22"/>
          <w:szCs w:val="22"/>
        </w:rPr>
      </w:pPr>
    </w:p>
    <w:p w14:paraId="4DC38DD0" w14:textId="36AFAAF6"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Actualizaciones de los proyectos de inversión. Procederá la actualización de los proyectos de inversión en los siguientes eventos:</w:t>
      </w:r>
    </w:p>
    <w:p w14:paraId="11E1C011" w14:textId="77777777" w:rsidR="00701377" w:rsidRDefault="00701377" w:rsidP="00701377">
      <w:pPr>
        <w:pStyle w:val="Textoindependiente"/>
        <w:ind w:left="360"/>
        <w:jc w:val="both"/>
        <w:rPr>
          <w:rFonts w:ascii="Arial" w:hAnsi="Arial" w:cs="Arial"/>
          <w:sz w:val="22"/>
          <w:szCs w:val="22"/>
        </w:rPr>
      </w:pPr>
    </w:p>
    <w:p w14:paraId="2680044E" w14:textId="532A1E85"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Durante la vigencia de ejecución se podrá realizar ajustes en metas, regionalización, focalización de recursos, beneficiarios, indicadores, costos de actividades, siempre y cuando se justifique y realice el trámite.</w:t>
      </w:r>
    </w:p>
    <w:p w14:paraId="292EAE26" w14:textId="77777777" w:rsidR="00701377" w:rsidRDefault="00701377" w:rsidP="00701377">
      <w:pPr>
        <w:pStyle w:val="Textoindependiente"/>
        <w:ind w:left="360"/>
        <w:jc w:val="both"/>
        <w:rPr>
          <w:rFonts w:ascii="Arial" w:hAnsi="Arial" w:cs="Arial"/>
          <w:sz w:val="22"/>
          <w:szCs w:val="22"/>
        </w:rPr>
      </w:pPr>
    </w:p>
    <w:p w14:paraId="4BB83228" w14:textId="1C92074C"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Para iniciar la ejecución de los proyectos de inversión se requiere adelantar el ajuste de las condiciones definidas en el Banco Nacional de Programas y Proyectos - BPIN, frente a las apropiaciones contenidas en la Ley Anual de Presupuesto y su respectivo Decreto de Liquidación.</w:t>
      </w:r>
    </w:p>
    <w:p w14:paraId="4FCEA68B" w14:textId="77777777" w:rsidR="00701377" w:rsidRDefault="00701377" w:rsidP="00701377">
      <w:pPr>
        <w:pStyle w:val="Textoindependiente"/>
        <w:ind w:left="360"/>
        <w:jc w:val="both"/>
        <w:rPr>
          <w:rFonts w:ascii="Arial" w:hAnsi="Arial" w:cs="Arial"/>
          <w:sz w:val="22"/>
          <w:szCs w:val="22"/>
        </w:rPr>
      </w:pPr>
    </w:p>
    <w:p w14:paraId="7B33AC30" w14:textId="7EDBC2D7"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Cuando el proyecto requiera realizar un trámite presupuestal (Adiciones, vigencias futuras, levantamiento previo concepto)</w:t>
      </w:r>
    </w:p>
    <w:p w14:paraId="0B8AAED0" w14:textId="77777777" w:rsidR="00701377" w:rsidRDefault="00701377" w:rsidP="00701377">
      <w:pPr>
        <w:pStyle w:val="Textoindependiente"/>
        <w:ind w:left="360"/>
        <w:jc w:val="both"/>
        <w:rPr>
          <w:rFonts w:ascii="Arial" w:hAnsi="Arial" w:cs="Arial"/>
          <w:sz w:val="22"/>
          <w:szCs w:val="22"/>
        </w:rPr>
      </w:pPr>
    </w:p>
    <w:p w14:paraId="2826A91E" w14:textId="45D806D3"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El seguimiento será realizado con una periodicidad mensual por el formulador del proyecto a través de la herramienta SPI a más tardar el tercer día hábil de cada mes.</w:t>
      </w:r>
    </w:p>
    <w:p w14:paraId="412635AB" w14:textId="77777777" w:rsidR="00701377" w:rsidRDefault="00701377" w:rsidP="00701377">
      <w:pPr>
        <w:pStyle w:val="Textoindependiente"/>
        <w:ind w:left="360"/>
        <w:jc w:val="both"/>
        <w:rPr>
          <w:rFonts w:ascii="Arial" w:hAnsi="Arial" w:cs="Arial"/>
          <w:sz w:val="22"/>
          <w:szCs w:val="22"/>
        </w:rPr>
      </w:pPr>
    </w:p>
    <w:p w14:paraId="29138AF3" w14:textId="62611317" w:rsidR="007A4BE6" w:rsidRPr="007A4BE6" w:rsidRDefault="007A4BE6" w:rsidP="00631D6C">
      <w:pPr>
        <w:pStyle w:val="Textoindependiente"/>
        <w:numPr>
          <w:ilvl w:val="0"/>
          <w:numId w:val="39"/>
        </w:numPr>
        <w:jc w:val="both"/>
        <w:rPr>
          <w:rFonts w:ascii="Arial" w:hAnsi="Arial" w:cs="Arial"/>
          <w:sz w:val="22"/>
          <w:szCs w:val="22"/>
        </w:rPr>
      </w:pPr>
      <w:r w:rsidRPr="007A4BE6">
        <w:rPr>
          <w:rFonts w:ascii="Arial" w:hAnsi="Arial" w:cs="Arial"/>
          <w:sz w:val="22"/>
          <w:szCs w:val="22"/>
        </w:rPr>
        <w:t>El grupo de Planeación y Estadística, brindará asesoría y asistencia técnica en los procesos de programación, actualización, ejecución, seguimiento y evaluación de los Proyectos de Inversión</w:t>
      </w:r>
      <w:r>
        <w:rPr>
          <w:rFonts w:ascii="Arial" w:hAnsi="Arial" w:cs="Arial"/>
          <w:sz w:val="22"/>
          <w:szCs w:val="22"/>
        </w:rPr>
        <w:t>.</w:t>
      </w:r>
    </w:p>
    <w:p w14:paraId="2F8BFF4C" w14:textId="5C518EB0" w:rsidR="000569E0" w:rsidRDefault="000569E0" w:rsidP="007A4BE6">
      <w:pPr>
        <w:pStyle w:val="Textoindependiente"/>
        <w:jc w:val="both"/>
        <w:rPr>
          <w:rFonts w:ascii="Arial" w:hAnsi="Arial" w:cs="Arial"/>
          <w:sz w:val="22"/>
          <w:szCs w:val="22"/>
        </w:rPr>
      </w:pPr>
    </w:p>
    <w:p w14:paraId="3FDBD0AD" w14:textId="001172C9" w:rsidR="002E04DD" w:rsidRDefault="002E04DD" w:rsidP="007A4BE6">
      <w:pPr>
        <w:pStyle w:val="Textoindependiente"/>
        <w:jc w:val="both"/>
        <w:rPr>
          <w:rFonts w:ascii="Arial" w:hAnsi="Arial" w:cs="Arial"/>
          <w:sz w:val="22"/>
          <w:szCs w:val="22"/>
        </w:rPr>
      </w:pPr>
      <w:r w:rsidRPr="002E04DD">
        <w:rPr>
          <w:rFonts w:ascii="Arial" w:hAnsi="Arial" w:cs="Arial"/>
          <w:sz w:val="22"/>
          <w:szCs w:val="22"/>
          <w:u w:val="single"/>
        </w:rPr>
        <w:t>Desarrollo</w:t>
      </w:r>
      <w:r>
        <w:rPr>
          <w:rFonts w:ascii="Arial" w:hAnsi="Arial" w:cs="Arial"/>
          <w:sz w:val="22"/>
          <w:szCs w:val="22"/>
        </w:rPr>
        <w:t>:</w:t>
      </w:r>
    </w:p>
    <w:p w14:paraId="386D2A23" w14:textId="77777777" w:rsidR="00701377" w:rsidRDefault="00701377" w:rsidP="007A4BE6">
      <w:pPr>
        <w:pStyle w:val="Textoindependiente"/>
        <w:jc w:val="both"/>
        <w:rPr>
          <w:rFonts w:ascii="Arial" w:hAnsi="Arial" w:cs="Arial"/>
          <w:sz w:val="22"/>
          <w:szCs w:val="22"/>
        </w:rPr>
      </w:pPr>
    </w:p>
    <w:p w14:paraId="14939125" w14:textId="72340794" w:rsidR="002E04DD" w:rsidRDefault="002E04DD" w:rsidP="007A4BE6">
      <w:pPr>
        <w:pStyle w:val="Textoindependiente"/>
        <w:jc w:val="both"/>
        <w:rPr>
          <w:rFonts w:ascii="Arial" w:hAnsi="Arial" w:cs="Arial"/>
          <w:sz w:val="22"/>
          <w:szCs w:val="22"/>
        </w:rPr>
      </w:pPr>
    </w:p>
    <w:p w14:paraId="5113B85E" w14:textId="7C94D4DF" w:rsidR="00D12FC7" w:rsidRDefault="00D12FC7" w:rsidP="007A4BE6">
      <w:pPr>
        <w:pStyle w:val="Textoindependiente"/>
        <w:jc w:val="both"/>
        <w:rPr>
          <w:rFonts w:ascii="Arial" w:hAnsi="Arial" w:cs="Arial"/>
          <w:sz w:val="22"/>
          <w:szCs w:val="22"/>
        </w:rPr>
      </w:pPr>
    </w:p>
    <w:p w14:paraId="74B77056" w14:textId="77777777" w:rsidR="00D12FC7" w:rsidRDefault="00D12FC7" w:rsidP="007A4BE6">
      <w:pPr>
        <w:pStyle w:val="Textoindependiente"/>
        <w:jc w:val="both"/>
        <w:rPr>
          <w:rFonts w:ascii="Arial" w:hAnsi="Arial" w:cs="Arial"/>
          <w:sz w:val="22"/>
          <w:szCs w:val="22"/>
        </w:rPr>
      </w:pPr>
    </w:p>
    <w:tbl>
      <w:tblPr>
        <w:tblW w:w="9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891"/>
        <w:gridCol w:w="4182"/>
        <w:gridCol w:w="4618"/>
      </w:tblGrid>
      <w:tr w:rsidR="00701377" w:rsidRPr="00701377" w14:paraId="6A4DD4C6" w14:textId="77777777" w:rsidTr="00701377">
        <w:trPr>
          <w:trHeight w:val="435"/>
        </w:trPr>
        <w:tc>
          <w:tcPr>
            <w:tcW w:w="891" w:type="dxa"/>
            <w:shd w:val="clear" w:color="000000" w:fill="2D74B5"/>
            <w:vAlign w:val="center"/>
            <w:hideMark/>
          </w:tcPr>
          <w:p w14:paraId="1F024C78" w14:textId="77777777" w:rsidR="00701377" w:rsidRPr="00701377" w:rsidRDefault="00701377" w:rsidP="00701377">
            <w:pPr>
              <w:spacing w:after="0" w:line="240" w:lineRule="auto"/>
              <w:jc w:val="center"/>
              <w:rPr>
                <w:rFonts w:ascii="Arial" w:eastAsia="Times New Roman" w:hAnsi="Arial" w:cs="Arial"/>
                <w:b/>
                <w:bCs/>
                <w:color w:val="FFFFFF"/>
                <w:sz w:val="20"/>
                <w:szCs w:val="20"/>
                <w:lang w:eastAsia="es-CO"/>
              </w:rPr>
            </w:pPr>
            <w:r w:rsidRPr="00701377">
              <w:rPr>
                <w:rFonts w:ascii="Arial" w:eastAsia="Times New Roman" w:hAnsi="Arial" w:cs="Arial"/>
                <w:b/>
                <w:bCs/>
                <w:color w:val="FFFFFF"/>
                <w:sz w:val="20"/>
                <w:szCs w:val="20"/>
                <w:lang w:eastAsia="es-CO"/>
              </w:rPr>
              <w:t>NO</w:t>
            </w:r>
          </w:p>
        </w:tc>
        <w:tc>
          <w:tcPr>
            <w:tcW w:w="4182" w:type="dxa"/>
            <w:shd w:val="clear" w:color="000000" w:fill="2D74B5"/>
            <w:vAlign w:val="center"/>
            <w:hideMark/>
          </w:tcPr>
          <w:p w14:paraId="363C5423" w14:textId="77777777" w:rsidR="00701377" w:rsidRPr="00701377" w:rsidRDefault="00701377" w:rsidP="00701377">
            <w:pPr>
              <w:spacing w:after="0" w:line="240" w:lineRule="auto"/>
              <w:jc w:val="center"/>
              <w:rPr>
                <w:rFonts w:ascii="Arial" w:eastAsia="Times New Roman" w:hAnsi="Arial" w:cs="Arial"/>
                <w:b/>
                <w:bCs/>
                <w:color w:val="FFFFFF"/>
                <w:sz w:val="20"/>
                <w:szCs w:val="20"/>
                <w:lang w:eastAsia="es-CO"/>
              </w:rPr>
            </w:pPr>
            <w:r w:rsidRPr="00701377">
              <w:rPr>
                <w:rFonts w:ascii="Arial" w:eastAsia="Times New Roman" w:hAnsi="Arial" w:cs="Arial"/>
                <w:b/>
                <w:bCs/>
                <w:color w:val="FFFFFF"/>
                <w:sz w:val="20"/>
                <w:szCs w:val="20"/>
                <w:lang w:eastAsia="es-CO"/>
              </w:rPr>
              <w:t>ACTIVIDAD </w:t>
            </w:r>
          </w:p>
        </w:tc>
        <w:tc>
          <w:tcPr>
            <w:tcW w:w="4618" w:type="dxa"/>
            <w:shd w:val="clear" w:color="000000" w:fill="2D74B5"/>
            <w:vAlign w:val="center"/>
            <w:hideMark/>
          </w:tcPr>
          <w:p w14:paraId="43749390" w14:textId="77777777" w:rsidR="00701377" w:rsidRPr="00701377" w:rsidRDefault="00701377" w:rsidP="00701377">
            <w:pPr>
              <w:spacing w:after="0" w:line="240" w:lineRule="auto"/>
              <w:jc w:val="center"/>
              <w:rPr>
                <w:rFonts w:ascii="Arial" w:eastAsia="Times New Roman" w:hAnsi="Arial" w:cs="Arial"/>
                <w:b/>
                <w:bCs/>
                <w:color w:val="FFFFFF"/>
                <w:sz w:val="20"/>
                <w:szCs w:val="20"/>
                <w:lang w:eastAsia="es-CO"/>
              </w:rPr>
            </w:pPr>
            <w:r w:rsidRPr="00701377">
              <w:rPr>
                <w:rFonts w:ascii="Arial" w:eastAsia="Times New Roman" w:hAnsi="Arial" w:cs="Arial"/>
                <w:b/>
                <w:bCs/>
                <w:color w:val="FFFFFF"/>
                <w:sz w:val="20"/>
                <w:szCs w:val="20"/>
                <w:lang w:eastAsia="es-CO"/>
              </w:rPr>
              <w:t>RESPONSABLE </w:t>
            </w:r>
          </w:p>
        </w:tc>
      </w:tr>
      <w:tr w:rsidR="00701377" w:rsidRPr="00701377" w14:paraId="79DDCFB1" w14:textId="77777777" w:rsidTr="00701377">
        <w:trPr>
          <w:trHeight w:val="1523"/>
        </w:trPr>
        <w:tc>
          <w:tcPr>
            <w:tcW w:w="891" w:type="dxa"/>
            <w:shd w:val="clear" w:color="auto" w:fill="auto"/>
            <w:vAlign w:val="center"/>
            <w:hideMark/>
          </w:tcPr>
          <w:p w14:paraId="46E8AB7D"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lastRenderedPageBreak/>
              <w:t>1</w:t>
            </w:r>
          </w:p>
        </w:tc>
        <w:tc>
          <w:tcPr>
            <w:tcW w:w="4182" w:type="dxa"/>
            <w:shd w:val="clear" w:color="auto" w:fill="auto"/>
            <w:vAlign w:val="center"/>
            <w:hideMark/>
          </w:tcPr>
          <w:p w14:paraId="6707A20A"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Convocar a la Alta Dirección para definir las necesidades de inscripción o formulación de nuevos programas y proyectos o la actualización de los existentes y definir las directrices para la elaboración del anteproyecto de presupuesto de la Unidad.</w:t>
            </w:r>
          </w:p>
        </w:tc>
        <w:tc>
          <w:tcPr>
            <w:tcW w:w="4618" w:type="dxa"/>
            <w:shd w:val="clear" w:color="auto" w:fill="auto"/>
            <w:vAlign w:val="center"/>
            <w:hideMark/>
          </w:tcPr>
          <w:p w14:paraId="2AE04C5A"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Formuladores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Gestión Financiera</w:t>
            </w:r>
          </w:p>
        </w:tc>
      </w:tr>
      <w:tr w:rsidR="00701377" w:rsidRPr="00701377" w14:paraId="3CDBA6DB" w14:textId="77777777" w:rsidTr="00701377">
        <w:trPr>
          <w:trHeight w:val="1259"/>
        </w:trPr>
        <w:tc>
          <w:tcPr>
            <w:tcW w:w="891" w:type="dxa"/>
            <w:shd w:val="clear" w:color="auto" w:fill="auto"/>
            <w:vAlign w:val="center"/>
            <w:hideMark/>
          </w:tcPr>
          <w:p w14:paraId="4D759F94"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2</w:t>
            </w:r>
          </w:p>
        </w:tc>
        <w:tc>
          <w:tcPr>
            <w:tcW w:w="4182" w:type="dxa"/>
            <w:shd w:val="clear" w:color="auto" w:fill="auto"/>
            <w:vAlign w:val="center"/>
            <w:hideMark/>
          </w:tcPr>
          <w:p w14:paraId="3477C85C"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Consolidar la propuesta de anteproyecto de presupuesto.</w:t>
            </w:r>
          </w:p>
        </w:tc>
        <w:tc>
          <w:tcPr>
            <w:tcW w:w="4618" w:type="dxa"/>
            <w:shd w:val="clear" w:color="auto" w:fill="auto"/>
            <w:vAlign w:val="center"/>
            <w:hideMark/>
          </w:tcPr>
          <w:p w14:paraId="724E31DC"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Profesional Especializado Grupo de</w:t>
            </w:r>
            <w:r w:rsidRPr="0016296F">
              <w:rPr>
                <w:rFonts w:ascii="Arial" w:eastAsia="Times New Roman" w:hAnsi="Arial" w:cs="Arial"/>
                <w:color w:val="000000"/>
                <w:sz w:val="20"/>
                <w:lang w:eastAsia="es-CO"/>
              </w:rPr>
              <w:br/>
              <w:t>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Gestión Financiera</w:t>
            </w:r>
          </w:p>
        </w:tc>
      </w:tr>
      <w:tr w:rsidR="00701377" w:rsidRPr="00701377" w14:paraId="7D888CF3" w14:textId="77777777" w:rsidTr="00701377">
        <w:trPr>
          <w:trHeight w:val="1740"/>
        </w:trPr>
        <w:tc>
          <w:tcPr>
            <w:tcW w:w="891" w:type="dxa"/>
            <w:shd w:val="clear" w:color="auto" w:fill="auto"/>
            <w:vAlign w:val="center"/>
            <w:hideMark/>
          </w:tcPr>
          <w:p w14:paraId="519CE29E"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3</w:t>
            </w:r>
          </w:p>
        </w:tc>
        <w:tc>
          <w:tcPr>
            <w:tcW w:w="4182" w:type="dxa"/>
            <w:shd w:val="clear" w:color="auto" w:fill="auto"/>
            <w:vAlign w:val="center"/>
            <w:hideMark/>
          </w:tcPr>
          <w:p w14:paraId="0AAEB70C"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Presentar el anteproyecto de presupuesto al Comité Directivo para validación y aprobación de las entidades competentes</w:t>
            </w:r>
          </w:p>
        </w:tc>
        <w:tc>
          <w:tcPr>
            <w:tcW w:w="4618" w:type="dxa"/>
            <w:shd w:val="clear" w:color="auto" w:fill="auto"/>
            <w:vAlign w:val="center"/>
            <w:hideMark/>
          </w:tcPr>
          <w:p w14:paraId="6BB0ED32"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Formuladores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Director de Investigación y Planeación</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Planeación y Estadística</w:t>
            </w:r>
            <w:r w:rsidRPr="0016296F">
              <w:rPr>
                <w:rFonts w:ascii="Arial" w:eastAsia="Times New Roman" w:hAnsi="Arial" w:cs="Arial"/>
                <w:color w:val="000000"/>
                <w:sz w:val="20"/>
                <w:lang w:eastAsia="es-CO"/>
              </w:rPr>
              <w:br/>
              <w:t xml:space="preserve">Profesional </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Especializado Grupo 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Gestión Financiera</w:t>
            </w:r>
          </w:p>
        </w:tc>
      </w:tr>
      <w:tr w:rsidR="00701377" w:rsidRPr="00701377" w14:paraId="51730DE9" w14:textId="77777777" w:rsidTr="00701377">
        <w:trPr>
          <w:trHeight w:val="1236"/>
        </w:trPr>
        <w:tc>
          <w:tcPr>
            <w:tcW w:w="891" w:type="dxa"/>
            <w:shd w:val="clear" w:color="auto" w:fill="auto"/>
            <w:vAlign w:val="center"/>
            <w:hideMark/>
          </w:tcPr>
          <w:p w14:paraId="7A9434CB"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4</w:t>
            </w:r>
          </w:p>
        </w:tc>
        <w:tc>
          <w:tcPr>
            <w:tcW w:w="4182" w:type="dxa"/>
            <w:shd w:val="clear" w:color="auto" w:fill="auto"/>
            <w:vAlign w:val="center"/>
            <w:hideMark/>
          </w:tcPr>
          <w:p w14:paraId="22BA4CF4"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Asesorar los procesos precontractuales para la ejecución de los proyectos de inversión.</w:t>
            </w:r>
          </w:p>
        </w:tc>
        <w:tc>
          <w:tcPr>
            <w:tcW w:w="4618" w:type="dxa"/>
            <w:shd w:val="clear" w:color="auto" w:fill="auto"/>
            <w:vAlign w:val="center"/>
            <w:hideMark/>
          </w:tcPr>
          <w:p w14:paraId="6026F432"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Profesionales de las áreas encargadas de los proyectos de inversión</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y Profesional Especializado Grupo Planeación y Estadística</w:t>
            </w:r>
          </w:p>
        </w:tc>
      </w:tr>
      <w:tr w:rsidR="00701377" w:rsidRPr="00701377" w14:paraId="2B6183B5" w14:textId="77777777" w:rsidTr="00701377">
        <w:trPr>
          <w:trHeight w:val="1236"/>
        </w:trPr>
        <w:tc>
          <w:tcPr>
            <w:tcW w:w="891" w:type="dxa"/>
            <w:shd w:val="clear" w:color="auto" w:fill="auto"/>
            <w:vAlign w:val="center"/>
            <w:hideMark/>
          </w:tcPr>
          <w:p w14:paraId="45E98520"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5</w:t>
            </w:r>
          </w:p>
        </w:tc>
        <w:tc>
          <w:tcPr>
            <w:tcW w:w="4182" w:type="dxa"/>
            <w:shd w:val="clear" w:color="auto" w:fill="auto"/>
            <w:vAlign w:val="center"/>
            <w:hideMark/>
          </w:tcPr>
          <w:p w14:paraId="2AA50287"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Realizar seguimiento a la ejecución física y financiera de los proyectos de inversión de la Unidad.</w:t>
            </w:r>
          </w:p>
        </w:tc>
        <w:tc>
          <w:tcPr>
            <w:tcW w:w="4618" w:type="dxa"/>
            <w:shd w:val="clear" w:color="auto" w:fill="auto"/>
            <w:vAlign w:val="center"/>
            <w:hideMark/>
          </w:tcPr>
          <w:p w14:paraId="175ED015"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Formuladores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Coordinador Grupo Planeación y Estadística</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Profesional Especializado Grupo Planeación y Estadística</w:t>
            </w:r>
          </w:p>
        </w:tc>
      </w:tr>
      <w:tr w:rsidR="00701377" w:rsidRPr="00701377" w14:paraId="260FA2BC" w14:textId="77777777" w:rsidTr="00701377">
        <w:trPr>
          <w:trHeight w:val="1236"/>
        </w:trPr>
        <w:tc>
          <w:tcPr>
            <w:tcW w:w="891" w:type="dxa"/>
            <w:shd w:val="clear" w:color="auto" w:fill="auto"/>
            <w:vAlign w:val="center"/>
            <w:hideMark/>
          </w:tcPr>
          <w:p w14:paraId="57067492" w14:textId="77777777" w:rsidR="00701377" w:rsidRPr="0016296F" w:rsidRDefault="00701377" w:rsidP="00701377">
            <w:pPr>
              <w:spacing w:after="0" w:line="240" w:lineRule="auto"/>
              <w:jc w:val="center"/>
              <w:rPr>
                <w:rFonts w:ascii="Arial" w:eastAsia="Times New Roman" w:hAnsi="Arial" w:cs="Arial"/>
                <w:color w:val="000000"/>
                <w:sz w:val="20"/>
                <w:lang w:eastAsia="es-CO"/>
              </w:rPr>
            </w:pPr>
            <w:r w:rsidRPr="0016296F">
              <w:rPr>
                <w:rFonts w:ascii="Arial" w:eastAsia="Times New Roman" w:hAnsi="Arial" w:cs="Arial"/>
                <w:color w:val="000000"/>
                <w:sz w:val="20"/>
                <w:lang w:eastAsia="es-CO"/>
              </w:rPr>
              <w:t>6</w:t>
            </w:r>
          </w:p>
        </w:tc>
        <w:tc>
          <w:tcPr>
            <w:tcW w:w="4182" w:type="dxa"/>
            <w:shd w:val="clear" w:color="auto" w:fill="auto"/>
            <w:vAlign w:val="center"/>
            <w:hideMark/>
          </w:tcPr>
          <w:p w14:paraId="2DB2D943" w14:textId="77777777" w:rsidR="00701377" w:rsidRPr="0016296F" w:rsidRDefault="00701377" w:rsidP="00701377">
            <w:pPr>
              <w:spacing w:after="0" w:line="240" w:lineRule="auto"/>
              <w:jc w:val="both"/>
              <w:rPr>
                <w:rFonts w:ascii="Arial" w:eastAsia="Times New Roman" w:hAnsi="Arial" w:cs="Arial"/>
                <w:color w:val="000000"/>
                <w:sz w:val="20"/>
                <w:lang w:eastAsia="es-CO"/>
              </w:rPr>
            </w:pPr>
            <w:r w:rsidRPr="0016296F">
              <w:rPr>
                <w:rFonts w:ascii="Arial" w:eastAsia="Times New Roman" w:hAnsi="Arial" w:cs="Arial"/>
                <w:color w:val="000000"/>
                <w:sz w:val="20"/>
                <w:lang w:eastAsia="es-CO"/>
              </w:rPr>
              <w:t>Realizar evaluaciones a los proyectos de inversión de la Unidad</w:t>
            </w:r>
          </w:p>
        </w:tc>
        <w:tc>
          <w:tcPr>
            <w:tcW w:w="4618" w:type="dxa"/>
            <w:shd w:val="clear" w:color="auto" w:fill="auto"/>
            <w:vAlign w:val="center"/>
            <w:hideMark/>
          </w:tcPr>
          <w:p w14:paraId="4145991C" w14:textId="77777777" w:rsidR="00701377" w:rsidRPr="0016296F" w:rsidRDefault="00701377" w:rsidP="00701377">
            <w:pPr>
              <w:spacing w:after="0" w:line="240" w:lineRule="auto"/>
              <w:rPr>
                <w:rFonts w:ascii="Arial" w:eastAsia="Times New Roman" w:hAnsi="Arial" w:cs="Arial"/>
                <w:color w:val="000000"/>
                <w:sz w:val="20"/>
                <w:lang w:eastAsia="es-CO"/>
              </w:rPr>
            </w:pP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Formuladores</w:t>
            </w:r>
            <w:r w:rsidRPr="0016296F">
              <w:rPr>
                <w:rFonts w:ascii="Arial" w:eastAsia="Times New Roman" w:hAnsi="Arial" w:cs="Arial"/>
                <w:color w:val="000000"/>
                <w:sz w:val="20"/>
                <w:lang w:eastAsia="es-CO"/>
              </w:rPr>
              <w:br/>
            </w:r>
            <w:r w:rsidRPr="0016296F">
              <w:rPr>
                <w:rFonts w:ascii="Wingdings" w:eastAsia="Times New Roman" w:hAnsi="Wingdings" w:cs="Arial"/>
                <w:color w:val="000000"/>
                <w:sz w:val="20"/>
                <w:lang w:eastAsia="es-CO"/>
              </w:rPr>
              <w:t></w:t>
            </w:r>
            <w:r w:rsidRPr="0016296F">
              <w:rPr>
                <w:rFonts w:ascii="Arial" w:eastAsia="Times New Roman" w:hAnsi="Arial" w:cs="Arial"/>
                <w:color w:val="000000"/>
                <w:sz w:val="20"/>
                <w:lang w:eastAsia="es-CO"/>
              </w:rPr>
              <w:t>Director de Investigación y Planeación</w:t>
            </w:r>
          </w:p>
        </w:tc>
      </w:tr>
    </w:tbl>
    <w:p w14:paraId="7ABCE22E" w14:textId="6B098623" w:rsidR="002E04DD" w:rsidRDefault="002E04DD" w:rsidP="007A4BE6">
      <w:pPr>
        <w:pStyle w:val="Textoindependiente"/>
        <w:jc w:val="both"/>
        <w:rPr>
          <w:rFonts w:ascii="Arial" w:hAnsi="Arial" w:cs="Arial"/>
          <w:sz w:val="22"/>
          <w:szCs w:val="22"/>
        </w:rPr>
      </w:pPr>
    </w:p>
    <w:p w14:paraId="788B0299" w14:textId="77777777" w:rsidR="000569E0" w:rsidRPr="00317342" w:rsidRDefault="000569E0" w:rsidP="001A36B3">
      <w:pPr>
        <w:pStyle w:val="Textoindependiente"/>
        <w:jc w:val="both"/>
        <w:rPr>
          <w:rFonts w:ascii="Arial" w:hAnsi="Arial" w:cs="Arial"/>
          <w:b/>
          <w:sz w:val="22"/>
          <w:szCs w:val="22"/>
        </w:rPr>
      </w:pPr>
    </w:p>
    <w:p w14:paraId="5D11795A" w14:textId="77777777" w:rsidR="00680D53" w:rsidRPr="00317342" w:rsidRDefault="00680D53" w:rsidP="003B789D">
      <w:pPr>
        <w:pStyle w:val="Prrafodelista"/>
        <w:numPr>
          <w:ilvl w:val="0"/>
          <w:numId w:val="13"/>
        </w:numPr>
        <w:rPr>
          <w:rFonts w:ascii="Arial" w:hAnsi="Arial" w:cs="Arial"/>
          <w:b/>
          <w:vanish/>
          <w:color w:val="2F5496" w:themeColor="accent1" w:themeShade="BF"/>
        </w:rPr>
      </w:pPr>
    </w:p>
    <w:p w14:paraId="213AED97" w14:textId="77777777" w:rsidR="00680D53" w:rsidRPr="00317342" w:rsidRDefault="00680D53" w:rsidP="003B789D">
      <w:pPr>
        <w:pStyle w:val="Prrafodelista"/>
        <w:numPr>
          <w:ilvl w:val="0"/>
          <w:numId w:val="13"/>
        </w:numPr>
        <w:rPr>
          <w:rFonts w:ascii="Arial" w:hAnsi="Arial" w:cs="Arial"/>
          <w:b/>
          <w:vanish/>
          <w:color w:val="2F5496" w:themeColor="accent1" w:themeShade="BF"/>
        </w:rPr>
      </w:pPr>
    </w:p>
    <w:p w14:paraId="2472B2B7" w14:textId="77777777" w:rsidR="00680D53" w:rsidRPr="00317342" w:rsidRDefault="00680D53" w:rsidP="003B789D">
      <w:pPr>
        <w:pStyle w:val="Prrafodelista"/>
        <w:numPr>
          <w:ilvl w:val="0"/>
          <w:numId w:val="13"/>
        </w:numPr>
        <w:rPr>
          <w:rFonts w:ascii="Arial" w:hAnsi="Arial" w:cs="Arial"/>
          <w:b/>
          <w:vanish/>
          <w:color w:val="2F5496" w:themeColor="accent1" w:themeShade="BF"/>
        </w:rPr>
      </w:pPr>
    </w:p>
    <w:p w14:paraId="08C4F76F" w14:textId="77777777" w:rsidR="00680D53" w:rsidRPr="00317342" w:rsidRDefault="00680D53" w:rsidP="003B789D">
      <w:pPr>
        <w:pStyle w:val="Prrafodelista"/>
        <w:numPr>
          <w:ilvl w:val="1"/>
          <w:numId w:val="13"/>
        </w:numPr>
        <w:rPr>
          <w:rFonts w:ascii="Arial" w:hAnsi="Arial" w:cs="Arial"/>
          <w:b/>
          <w:vanish/>
          <w:color w:val="2F5496" w:themeColor="accent1" w:themeShade="BF"/>
        </w:rPr>
      </w:pPr>
    </w:p>
    <w:p w14:paraId="68637842" w14:textId="77777777" w:rsidR="00680D53" w:rsidRPr="00317342" w:rsidRDefault="00680D53" w:rsidP="003B789D">
      <w:pPr>
        <w:pStyle w:val="Prrafodelista"/>
        <w:numPr>
          <w:ilvl w:val="1"/>
          <w:numId w:val="13"/>
        </w:numPr>
        <w:rPr>
          <w:rFonts w:ascii="Arial" w:hAnsi="Arial" w:cs="Arial"/>
          <w:b/>
          <w:vanish/>
          <w:color w:val="2F5496" w:themeColor="accent1" w:themeShade="BF"/>
        </w:rPr>
      </w:pPr>
    </w:p>
    <w:p w14:paraId="4CD3C080" w14:textId="668294AC" w:rsidR="00680D53" w:rsidRPr="00317342" w:rsidRDefault="00317342" w:rsidP="003B789D">
      <w:pPr>
        <w:pStyle w:val="Prrafodelista"/>
        <w:numPr>
          <w:ilvl w:val="1"/>
          <w:numId w:val="13"/>
        </w:numPr>
        <w:rPr>
          <w:rFonts w:ascii="Arial" w:hAnsi="Arial" w:cs="Arial"/>
          <w:b/>
          <w:color w:val="2F5496" w:themeColor="accent1" w:themeShade="BF"/>
        </w:rPr>
      </w:pPr>
      <w:r w:rsidRPr="00317342">
        <w:rPr>
          <w:rFonts w:ascii="Arial" w:hAnsi="Arial" w:cs="Arial"/>
          <w:b/>
          <w:color w:val="2F5496" w:themeColor="accent1" w:themeShade="BF"/>
        </w:rPr>
        <w:t>SISTEMAS DE INFORMACIÓN</w:t>
      </w:r>
    </w:p>
    <w:p w14:paraId="2F6EA589" w14:textId="77777777" w:rsidR="00AD32F2" w:rsidRDefault="00AD32F2" w:rsidP="001A36B3">
      <w:pPr>
        <w:pStyle w:val="Textoindependiente"/>
        <w:jc w:val="both"/>
        <w:rPr>
          <w:rFonts w:ascii="Arial" w:hAnsi="Arial" w:cs="Arial"/>
          <w:sz w:val="22"/>
          <w:szCs w:val="22"/>
        </w:rPr>
      </w:pPr>
    </w:p>
    <w:p w14:paraId="2D72D0FF" w14:textId="182E9569" w:rsidR="00B21DC0" w:rsidRPr="00317342" w:rsidRDefault="00317342" w:rsidP="003B789D">
      <w:pPr>
        <w:pStyle w:val="Textoindependiente"/>
        <w:numPr>
          <w:ilvl w:val="2"/>
          <w:numId w:val="6"/>
        </w:numPr>
        <w:rPr>
          <w:rFonts w:ascii="Arial" w:hAnsi="Arial" w:cs="Arial"/>
          <w:b/>
          <w:color w:val="2F5496" w:themeColor="accent1" w:themeShade="BF"/>
          <w:sz w:val="22"/>
          <w:szCs w:val="22"/>
        </w:rPr>
      </w:pPr>
      <w:r w:rsidRPr="00317342">
        <w:rPr>
          <w:rFonts w:ascii="Arial" w:hAnsi="Arial" w:cs="Arial"/>
          <w:b/>
          <w:color w:val="2F5496" w:themeColor="accent1" w:themeShade="BF"/>
          <w:sz w:val="22"/>
          <w:szCs w:val="22"/>
        </w:rPr>
        <w:t>CATÁLOGO DE LOS SISTEMAS DE INFORMACIÓN</w:t>
      </w:r>
    </w:p>
    <w:p w14:paraId="2B8734A2" w14:textId="77777777" w:rsidR="00313080" w:rsidRDefault="00313080" w:rsidP="00313080">
      <w:pPr>
        <w:pStyle w:val="Textoindependiente"/>
        <w:rPr>
          <w:rFonts w:ascii="Arial" w:hAnsi="Arial" w:cs="Arial"/>
          <w:color w:val="2F5496" w:themeColor="accent1" w:themeShade="BF"/>
          <w:sz w:val="22"/>
          <w:szCs w:val="22"/>
        </w:rPr>
      </w:pPr>
    </w:p>
    <w:p w14:paraId="7560A3E2" w14:textId="77777777" w:rsidR="00313080" w:rsidRPr="006466A5" w:rsidRDefault="00313080" w:rsidP="00313080">
      <w:pPr>
        <w:jc w:val="both"/>
        <w:rPr>
          <w:rFonts w:ascii="Arial" w:hAnsi="Arial" w:cs="Arial"/>
        </w:rPr>
      </w:pPr>
      <w:r w:rsidRPr="006466A5">
        <w:rPr>
          <w:rFonts w:ascii="Arial" w:hAnsi="Arial" w:cs="Arial"/>
        </w:rPr>
        <w:t>El dominio de Sistemas de Información propone que para soportar los procesos de direccionamiento estratégico,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w:t>
      </w:r>
    </w:p>
    <w:p w14:paraId="177C17C8" w14:textId="6A2A1D8E" w:rsidR="00313080" w:rsidRDefault="00313080" w:rsidP="00313080">
      <w:pPr>
        <w:rPr>
          <w:rFonts w:ascii="Arial" w:hAnsi="Arial" w:cs="Arial"/>
        </w:rPr>
      </w:pPr>
      <w:r w:rsidRPr="000F7294">
        <w:rPr>
          <w:rFonts w:ascii="Arial" w:hAnsi="Arial" w:cs="Arial"/>
        </w:rPr>
        <w:lastRenderedPageBreak/>
        <w:t xml:space="preserve">Sistemas de Información de la </w:t>
      </w:r>
      <w:r w:rsidR="000F7294">
        <w:rPr>
          <w:rFonts w:ascii="Arial" w:hAnsi="Arial" w:cs="Arial"/>
        </w:rPr>
        <w:t>Entidad:</w:t>
      </w:r>
    </w:p>
    <w:tbl>
      <w:tblPr>
        <w:tblW w:w="9911" w:type="dxa"/>
        <w:tblCellMar>
          <w:left w:w="70" w:type="dxa"/>
          <w:right w:w="70" w:type="dxa"/>
        </w:tblCellMar>
        <w:tblLook w:val="04A0" w:firstRow="1" w:lastRow="0" w:firstColumn="1" w:lastColumn="0" w:noHBand="0" w:noVBand="1"/>
      </w:tblPr>
      <w:tblGrid>
        <w:gridCol w:w="1496"/>
        <w:gridCol w:w="3467"/>
        <w:gridCol w:w="1807"/>
        <w:gridCol w:w="1545"/>
        <w:gridCol w:w="1596"/>
      </w:tblGrid>
      <w:tr w:rsidR="00DE2717" w:rsidRPr="00DE2717" w14:paraId="60241F9D"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000000" w:fill="2D74B5"/>
            <w:vAlign w:val="center"/>
            <w:hideMark/>
          </w:tcPr>
          <w:p w14:paraId="2D3E3BE6" w14:textId="77777777" w:rsidR="00DE2717" w:rsidRPr="00DE2717" w:rsidRDefault="00DE2717" w:rsidP="00DE2717">
            <w:pPr>
              <w:spacing w:after="0" w:line="240" w:lineRule="auto"/>
              <w:jc w:val="center"/>
              <w:rPr>
                <w:rFonts w:ascii="Arial" w:eastAsia="Times New Roman" w:hAnsi="Arial" w:cs="Arial"/>
                <w:b/>
                <w:bCs/>
                <w:color w:val="FFFFFF"/>
                <w:sz w:val="20"/>
                <w:szCs w:val="20"/>
                <w:lang w:eastAsia="es-CO"/>
              </w:rPr>
            </w:pPr>
            <w:r w:rsidRPr="00DE2717">
              <w:rPr>
                <w:rFonts w:ascii="Arial" w:eastAsia="Times New Roman" w:hAnsi="Arial" w:cs="Arial"/>
                <w:b/>
                <w:bCs/>
                <w:color w:val="FFFFFF"/>
                <w:sz w:val="20"/>
                <w:szCs w:val="20"/>
                <w:lang w:eastAsia="es-CO"/>
              </w:rPr>
              <w:t>Nombre de la Aplicación</w:t>
            </w:r>
          </w:p>
        </w:tc>
        <w:tc>
          <w:tcPr>
            <w:tcW w:w="3717" w:type="dxa"/>
            <w:tcBorders>
              <w:top w:val="single" w:sz="8" w:space="0" w:color="000000"/>
              <w:left w:val="nil"/>
              <w:bottom w:val="single" w:sz="8" w:space="0" w:color="000000"/>
              <w:right w:val="single" w:sz="8" w:space="0" w:color="000000"/>
            </w:tcBorders>
            <w:shd w:val="clear" w:color="000000" w:fill="2D74B5"/>
            <w:vAlign w:val="center"/>
            <w:hideMark/>
          </w:tcPr>
          <w:p w14:paraId="478CA652" w14:textId="77777777" w:rsidR="00DE2717" w:rsidRPr="00DE2717" w:rsidRDefault="00DE2717" w:rsidP="00DE2717">
            <w:pPr>
              <w:spacing w:after="0" w:line="240" w:lineRule="auto"/>
              <w:jc w:val="center"/>
              <w:rPr>
                <w:rFonts w:ascii="Arial" w:eastAsia="Times New Roman" w:hAnsi="Arial" w:cs="Arial"/>
                <w:b/>
                <w:bCs/>
                <w:color w:val="FFFFFF"/>
                <w:sz w:val="20"/>
                <w:szCs w:val="20"/>
                <w:lang w:eastAsia="es-CO"/>
              </w:rPr>
            </w:pPr>
            <w:r w:rsidRPr="00DE2717">
              <w:rPr>
                <w:rFonts w:ascii="Arial" w:eastAsia="Times New Roman" w:hAnsi="Arial" w:cs="Arial"/>
                <w:b/>
                <w:bCs/>
                <w:color w:val="FFFFFF"/>
                <w:sz w:val="20"/>
                <w:szCs w:val="20"/>
                <w:lang w:eastAsia="es-CO"/>
              </w:rPr>
              <w:t>Descripción Funcional</w:t>
            </w:r>
          </w:p>
        </w:tc>
        <w:tc>
          <w:tcPr>
            <w:tcW w:w="1858" w:type="dxa"/>
            <w:tcBorders>
              <w:top w:val="single" w:sz="8" w:space="0" w:color="000000"/>
              <w:left w:val="nil"/>
              <w:bottom w:val="single" w:sz="8" w:space="0" w:color="000000"/>
              <w:right w:val="single" w:sz="8" w:space="0" w:color="000000"/>
            </w:tcBorders>
            <w:shd w:val="clear" w:color="000000" w:fill="2D74B5"/>
            <w:vAlign w:val="center"/>
            <w:hideMark/>
          </w:tcPr>
          <w:p w14:paraId="79D5615E" w14:textId="77777777" w:rsidR="00DE2717" w:rsidRPr="00DE2717" w:rsidRDefault="00DE2717" w:rsidP="00DE2717">
            <w:pPr>
              <w:spacing w:after="0" w:line="240" w:lineRule="auto"/>
              <w:jc w:val="center"/>
              <w:rPr>
                <w:rFonts w:ascii="Arial" w:eastAsia="Times New Roman" w:hAnsi="Arial" w:cs="Arial"/>
                <w:b/>
                <w:bCs/>
                <w:color w:val="FFFFFF"/>
                <w:sz w:val="20"/>
                <w:szCs w:val="20"/>
                <w:lang w:eastAsia="es-CO"/>
              </w:rPr>
            </w:pPr>
            <w:r w:rsidRPr="00DE2717">
              <w:rPr>
                <w:rFonts w:ascii="Arial" w:eastAsia="Times New Roman" w:hAnsi="Arial" w:cs="Arial"/>
                <w:b/>
                <w:bCs/>
                <w:color w:val="FFFFFF"/>
                <w:sz w:val="20"/>
                <w:szCs w:val="20"/>
                <w:lang w:eastAsia="es-CO"/>
              </w:rPr>
              <w:t xml:space="preserve">Lenguaje de programación </w:t>
            </w:r>
          </w:p>
        </w:tc>
        <w:tc>
          <w:tcPr>
            <w:tcW w:w="1638" w:type="dxa"/>
            <w:tcBorders>
              <w:top w:val="single" w:sz="8" w:space="0" w:color="000000"/>
              <w:left w:val="nil"/>
              <w:bottom w:val="single" w:sz="8" w:space="0" w:color="000000"/>
              <w:right w:val="single" w:sz="8" w:space="0" w:color="000000"/>
            </w:tcBorders>
            <w:shd w:val="clear" w:color="000000" w:fill="2D74B5"/>
            <w:vAlign w:val="center"/>
            <w:hideMark/>
          </w:tcPr>
          <w:p w14:paraId="0A053B3A" w14:textId="77777777" w:rsidR="00DE2717" w:rsidRPr="00DE2717" w:rsidRDefault="00DE2717" w:rsidP="00DE2717">
            <w:pPr>
              <w:spacing w:after="0" w:line="240" w:lineRule="auto"/>
              <w:jc w:val="center"/>
              <w:rPr>
                <w:rFonts w:ascii="Arial" w:eastAsia="Times New Roman" w:hAnsi="Arial" w:cs="Arial"/>
                <w:b/>
                <w:bCs/>
                <w:color w:val="FFFFFF"/>
                <w:sz w:val="20"/>
                <w:szCs w:val="20"/>
                <w:lang w:eastAsia="es-CO"/>
              </w:rPr>
            </w:pPr>
            <w:r w:rsidRPr="00DE2717">
              <w:rPr>
                <w:rFonts w:ascii="Arial" w:eastAsia="Times New Roman" w:hAnsi="Arial" w:cs="Arial"/>
                <w:b/>
                <w:bCs/>
                <w:color w:val="FFFFFF"/>
                <w:sz w:val="20"/>
                <w:szCs w:val="20"/>
                <w:lang w:eastAsia="es-CO"/>
              </w:rPr>
              <w:t xml:space="preserve">Tipo de </w:t>
            </w:r>
            <w:proofErr w:type="spellStart"/>
            <w:r w:rsidRPr="00DE2717">
              <w:rPr>
                <w:rFonts w:ascii="Arial" w:eastAsia="Times New Roman" w:hAnsi="Arial" w:cs="Arial"/>
                <w:b/>
                <w:bCs/>
                <w:color w:val="FFFFFF"/>
                <w:sz w:val="20"/>
                <w:szCs w:val="20"/>
                <w:lang w:eastAsia="es-CO"/>
              </w:rPr>
              <w:t>Sofware</w:t>
            </w:r>
            <w:proofErr w:type="spellEnd"/>
          </w:p>
        </w:tc>
        <w:tc>
          <w:tcPr>
            <w:tcW w:w="1583" w:type="dxa"/>
            <w:tcBorders>
              <w:top w:val="single" w:sz="8" w:space="0" w:color="000000"/>
              <w:left w:val="nil"/>
              <w:bottom w:val="single" w:sz="8" w:space="0" w:color="000000"/>
              <w:right w:val="single" w:sz="8" w:space="0" w:color="000000"/>
            </w:tcBorders>
            <w:shd w:val="clear" w:color="000000" w:fill="2D74B5"/>
            <w:vAlign w:val="center"/>
            <w:hideMark/>
          </w:tcPr>
          <w:p w14:paraId="05BDDF17" w14:textId="77777777" w:rsidR="00DE2717" w:rsidRPr="00DE2717" w:rsidRDefault="00DE2717" w:rsidP="00DE2717">
            <w:pPr>
              <w:spacing w:after="0" w:line="240" w:lineRule="auto"/>
              <w:jc w:val="center"/>
              <w:rPr>
                <w:rFonts w:ascii="Arial" w:eastAsia="Times New Roman" w:hAnsi="Arial" w:cs="Arial"/>
                <w:b/>
                <w:bCs/>
                <w:color w:val="FFFFFF"/>
                <w:sz w:val="20"/>
                <w:szCs w:val="20"/>
                <w:lang w:eastAsia="es-CO"/>
              </w:rPr>
            </w:pPr>
            <w:r w:rsidRPr="00DE2717">
              <w:rPr>
                <w:rFonts w:ascii="Arial" w:eastAsia="Times New Roman" w:hAnsi="Arial" w:cs="Arial"/>
                <w:b/>
                <w:bCs/>
                <w:color w:val="FFFFFF"/>
                <w:sz w:val="20"/>
                <w:szCs w:val="20"/>
                <w:lang w:eastAsia="es-CO"/>
              </w:rPr>
              <w:t>Esquema de Licenciamiento</w:t>
            </w:r>
          </w:p>
        </w:tc>
      </w:tr>
      <w:tr w:rsidR="00DE2717" w:rsidRPr="00DE2717" w14:paraId="4038C220" w14:textId="77777777" w:rsidTr="00DE2717">
        <w:trPr>
          <w:trHeight w:val="975"/>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DDB4F5"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SIIA</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73FC90"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Sistema de información que permite presentar la documentación requerida a las entidades interesadas para obtener la Acreditación y autorización para ofrecer la educación solidaria.</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ACE6D3"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PHP 7, HTML 5, </w:t>
            </w:r>
            <w:proofErr w:type="spellStart"/>
            <w:r w:rsidRPr="00DE2717">
              <w:rPr>
                <w:rFonts w:ascii="Arial" w:eastAsia="Times New Roman" w:hAnsi="Arial" w:cs="Arial"/>
                <w:color w:val="000000"/>
                <w:sz w:val="20"/>
                <w:szCs w:val="20"/>
                <w:lang w:eastAsia="es-CO"/>
              </w:rPr>
              <w:t>Javascript</w:t>
            </w:r>
            <w:proofErr w:type="spellEnd"/>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1FDD3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797608B3"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56FF921F"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7C0C4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ISOLUCION</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F00B03"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encargado de la administración de los módulos de gestión de calidad, seguridad y salud en el trabajo y seguridad y privacidad de la información.</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E3384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ASP y ASP.NET </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F39D0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43DB8163"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Comercial</w:t>
            </w:r>
          </w:p>
        </w:tc>
      </w:tr>
      <w:tr w:rsidR="00DE2717" w:rsidRPr="00DE2717" w14:paraId="2D3CDD39" w14:textId="77777777" w:rsidTr="00DE2717">
        <w:trPr>
          <w:trHeight w:val="142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95A35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INVENTARIOS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A78EDA"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Sistema para la administración del inventario propiedad de la Unidad Administrativa Especial de Organizaciones Solidarias</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202A05"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PHP 7.0, </w:t>
            </w:r>
            <w:proofErr w:type="spellStart"/>
            <w:r w:rsidRPr="00DE2717">
              <w:rPr>
                <w:rFonts w:ascii="Arial" w:eastAsia="Times New Roman" w:hAnsi="Arial" w:cs="Arial"/>
                <w:color w:val="000000"/>
                <w:sz w:val="20"/>
                <w:szCs w:val="20"/>
                <w:lang w:eastAsia="es-CO"/>
              </w:rPr>
              <w:t>framework</w:t>
            </w:r>
            <w:proofErr w:type="spellEnd"/>
            <w:r w:rsidRPr="00DE2717">
              <w:rPr>
                <w:rFonts w:ascii="Arial" w:eastAsia="Times New Roman" w:hAnsi="Arial" w:cs="Arial"/>
                <w:color w:val="000000"/>
                <w:sz w:val="20"/>
                <w:szCs w:val="20"/>
                <w:lang w:eastAsia="es-CO"/>
              </w:rPr>
              <w:t xml:space="preserve"> </w:t>
            </w:r>
            <w:proofErr w:type="spellStart"/>
            <w:r w:rsidRPr="00DE2717">
              <w:rPr>
                <w:rFonts w:ascii="Arial" w:eastAsia="Times New Roman" w:hAnsi="Arial" w:cs="Arial"/>
                <w:color w:val="000000"/>
                <w:sz w:val="20"/>
                <w:szCs w:val="20"/>
                <w:lang w:eastAsia="es-CO"/>
              </w:rPr>
              <w:t>codeigniter</w:t>
            </w:r>
            <w:proofErr w:type="spellEnd"/>
            <w:r w:rsidRPr="00DE2717">
              <w:rPr>
                <w:rFonts w:ascii="Arial" w:eastAsia="Times New Roman" w:hAnsi="Arial" w:cs="Arial"/>
                <w:color w:val="000000"/>
                <w:sz w:val="20"/>
                <w:szCs w:val="20"/>
                <w:lang w:eastAsia="es-CO"/>
              </w:rPr>
              <w:t xml:space="preserve"> </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F8E027"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29BC05F2"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4A9D58BB" w14:textId="77777777" w:rsidTr="00DE2717">
        <w:trPr>
          <w:trHeight w:val="1284"/>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FF920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SGDEA</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92B4FE"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de gestión documental que contiene los módulos de correspondencia y ventanilla única, que gestiona las comunicaciones internas, externas y de salida, módulo de PQRDS y módulo de documento electrónico con firma digital.</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365DE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ASP y ASP.NET</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BE0511"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18D55151"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1C72D887" w14:textId="77777777" w:rsidTr="00DE2717">
        <w:trPr>
          <w:trHeight w:val="1284"/>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61E2A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GLPI</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4065D9"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Sistema encargado de la gestión y administración de los requerimientos e incidencias de los usuarios de las tecnologías de la información de la Unidad Administrativa Especial de Organizaciones Solidarias</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901F7C"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PHP, MySQL, HTML, CSS, XML</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49005"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5BE5DD97"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libre</w:t>
            </w:r>
          </w:p>
        </w:tc>
      </w:tr>
      <w:tr w:rsidR="00DE2717" w:rsidRPr="00DE2717" w14:paraId="6157BFC5"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E97161"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SPSS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AF9B3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estadístico utilizado para trabajar con grandes bases de datos, captura de datos y creación de tablas y gráficas de data compleja.</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E33685"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Java</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AF717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3DA0EAA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Comercial</w:t>
            </w:r>
          </w:p>
        </w:tc>
      </w:tr>
      <w:tr w:rsidR="00DE2717" w:rsidRPr="00DE2717" w14:paraId="42213938"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64C8FF"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Centro Documental - KOHA</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7FD612"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Sistema web que permite la consulta de libros, revistas, </w:t>
            </w:r>
            <w:proofErr w:type="spellStart"/>
            <w:r w:rsidRPr="00DE2717">
              <w:rPr>
                <w:rFonts w:ascii="Arial" w:eastAsia="Times New Roman" w:hAnsi="Arial" w:cs="Arial"/>
                <w:color w:val="000000"/>
                <w:sz w:val="20"/>
                <w:szCs w:val="20"/>
                <w:lang w:eastAsia="es-CO"/>
              </w:rPr>
              <w:t>investigacionesy</w:t>
            </w:r>
            <w:proofErr w:type="spellEnd"/>
            <w:r w:rsidRPr="00DE2717">
              <w:rPr>
                <w:rFonts w:ascii="Arial" w:eastAsia="Times New Roman" w:hAnsi="Arial" w:cs="Arial"/>
                <w:color w:val="000000"/>
                <w:sz w:val="20"/>
                <w:szCs w:val="20"/>
                <w:lang w:eastAsia="es-CO"/>
              </w:rPr>
              <w:t xml:space="preserve"> demás sobre el sector solidario</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445F0E"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KOHA Género: Sistema Integrado de Gestión Bibliotecaria (SIGB) - Java Script - HTML</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FF994B"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Software como servicio </w:t>
            </w:r>
            <w:r w:rsidRPr="00DE2717">
              <w:rPr>
                <w:rFonts w:ascii="Arial" w:eastAsia="Times New Roman" w:hAnsi="Arial" w:cs="Arial"/>
                <w:color w:val="000000"/>
                <w:sz w:val="20"/>
                <w:szCs w:val="20"/>
                <w:lang w:eastAsia="es-CO"/>
              </w:rPr>
              <w:br/>
              <w:t>Interno  - Externo.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3FA899CE"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25F043FA"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9CFAD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Mapa de Gestión</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4F568F"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Aplicación web que muestra la información sobre la gestión de la UAEOS  en el territorio colombiano</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B860A0"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PHP 7.0 - Base de datos: MySQL 5.7 - Apache 2.4</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5FA83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Software como servicio </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0EC490B6"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68F96C81"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6C879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lastRenderedPageBreak/>
              <w:t>Curso Virtual</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9A876C"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Realizado en plataforma </w:t>
            </w:r>
            <w:proofErr w:type="spellStart"/>
            <w:r w:rsidRPr="00DE2717">
              <w:rPr>
                <w:rFonts w:ascii="Arial" w:eastAsia="Times New Roman" w:hAnsi="Arial" w:cs="Arial"/>
                <w:color w:val="000000"/>
                <w:sz w:val="20"/>
                <w:szCs w:val="20"/>
                <w:lang w:eastAsia="es-CO"/>
              </w:rPr>
              <w:t>moodle</w:t>
            </w:r>
            <w:proofErr w:type="spellEnd"/>
            <w:r w:rsidRPr="00DE2717">
              <w:rPr>
                <w:rFonts w:ascii="Arial" w:eastAsia="Times New Roman" w:hAnsi="Arial" w:cs="Arial"/>
                <w:color w:val="000000"/>
                <w:sz w:val="20"/>
                <w:szCs w:val="20"/>
                <w:lang w:eastAsia="es-CO"/>
              </w:rPr>
              <w:t xml:space="preserve"> para realizar el curso virtual de economía solidaria dirigido a servidores públicos</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49EC5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Sistema de Administración de cursos (LMS) - PHP</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FD731F"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 - Externo.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5A361CB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5D3915FC" w14:textId="77777777" w:rsidTr="00DE2717">
        <w:trPr>
          <w:trHeight w:val="1331"/>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C475A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Compras Públicas Locales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E1FA2E"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Sitio web que refleja la estrategia de la Unidad Administrativa Especial de Organizaciones Solidarias en el desarrollo de la misión en donde  se promueve las compras locales con el propósito de favorecer la sostenibilidad de las organizaciones.</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479C3E"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FRAMEWORK LARAVEL  5- PHP 7</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41AEB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Software de consulta </w:t>
            </w:r>
            <w:r w:rsidRPr="00DE2717">
              <w:rPr>
                <w:rFonts w:ascii="Arial" w:eastAsia="Times New Roman" w:hAnsi="Arial" w:cs="Arial"/>
                <w:color w:val="000000"/>
                <w:sz w:val="20"/>
                <w:szCs w:val="20"/>
                <w:lang w:eastAsia="es-CO"/>
              </w:rPr>
              <w:br/>
              <w:t>Interno - Externo.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52D8AB86"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01AE5465" w14:textId="77777777" w:rsidTr="00DE2717">
        <w:trPr>
          <w:trHeight w:val="1184"/>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0D4A5F"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Cadena de Valor</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EB18F3"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Aplicación web que permite llevar el registro y control de la información relacionada con los proyectos de la entidad que posteriormente se sube al sistema de información del DNP SUIFP.</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28CE43"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PHP 7, JavaScript, HTML5, CSS3</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7DABB9"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5831985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4078FA04"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E853C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Directorio de Funcionarios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E3A04A"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Aplicación web que muestra el personal de toda la entidad</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8905EF"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PHP 7.2 LARAVEL 7</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B56D81"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Software como servicio. </w:t>
            </w:r>
            <w:r w:rsidRPr="00DE2717">
              <w:rPr>
                <w:rFonts w:ascii="Arial" w:eastAsia="Times New Roman" w:hAnsi="Arial" w:cs="Arial"/>
                <w:color w:val="000000"/>
                <w:sz w:val="20"/>
                <w:szCs w:val="20"/>
                <w:lang w:eastAsia="es-CO"/>
              </w:rPr>
              <w:br/>
              <w:t>Interno - Externo.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0F36B2E0"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32A1F308" w14:textId="77777777" w:rsidTr="00DE2717">
        <w:trPr>
          <w:trHeight w:val="1711"/>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1C3F9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Gestión Contractual</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C0A9BF"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Facilita el proceso de contratación que realiza la entidad con la facilidad de realizar cambios en línea sobre los documentos evitando así la impresión y el reproceso en algunas acciones que incluye dicho proceso, también incluye el plan de adquisiciones para facilitar la revisión de actividades de cada área y agilizar el proceso de contratación.</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3CE439"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PHP, JavaScript, </w:t>
            </w:r>
            <w:proofErr w:type="spellStart"/>
            <w:r w:rsidRPr="00DE2717">
              <w:rPr>
                <w:rFonts w:ascii="Arial" w:eastAsia="Times New Roman" w:hAnsi="Arial" w:cs="Arial"/>
                <w:color w:val="000000"/>
                <w:sz w:val="20"/>
                <w:szCs w:val="20"/>
                <w:lang w:eastAsia="es-CO"/>
              </w:rPr>
              <w:t>framework</w:t>
            </w:r>
            <w:proofErr w:type="spellEnd"/>
            <w:r w:rsidRPr="00DE2717">
              <w:rPr>
                <w:rFonts w:ascii="Arial" w:eastAsia="Times New Roman" w:hAnsi="Arial" w:cs="Arial"/>
                <w:color w:val="000000"/>
                <w:sz w:val="20"/>
                <w:szCs w:val="20"/>
                <w:lang w:eastAsia="es-CO"/>
              </w:rPr>
              <w:t xml:space="preserve"> </w:t>
            </w:r>
            <w:proofErr w:type="spellStart"/>
            <w:r w:rsidRPr="00DE2717">
              <w:rPr>
                <w:rFonts w:ascii="Arial" w:eastAsia="Times New Roman" w:hAnsi="Arial" w:cs="Arial"/>
                <w:color w:val="000000"/>
                <w:sz w:val="20"/>
                <w:szCs w:val="20"/>
                <w:lang w:eastAsia="es-CO"/>
              </w:rPr>
              <w:t>laravel</w:t>
            </w:r>
            <w:proofErr w:type="spellEnd"/>
            <w:r w:rsidRPr="00DE2717">
              <w:rPr>
                <w:rFonts w:ascii="Arial" w:eastAsia="Times New Roman" w:hAnsi="Arial" w:cs="Arial"/>
                <w:color w:val="000000"/>
                <w:sz w:val="20"/>
                <w:szCs w:val="20"/>
                <w:lang w:eastAsia="es-CO"/>
              </w:rPr>
              <w:t xml:space="preserve"> 5</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0C1E6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0EF6F1AB"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058BED30"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F53F71"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Certificaciones Laborales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8F9B1C"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Sistema mediante el cual los funcionarios y contratistas de la entidad pueden generar las certificaciones laborales</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3E387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PHP, JavaScript, </w:t>
            </w:r>
            <w:proofErr w:type="spellStart"/>
            <w:r w:rsidRPr="00DE2717">
              <w:rPr>
                <w:rFonts w:ascii="Arial" w:eastAsia="Times New Roman" w:hAnsi="Arial" w:cs="Arial"/>
                <w:color w:val="000000"/>
                <w:sz w:val="20"/>
                <w:szCs w:val="20"/>
                <w:lang w:eastAsia="es-CO"/>
              </w:rPr>
              <w:t>framework</w:t>
            </w:r>
            <w:proofErr w:type="spellEnd"/>
            <w:r w:rsidRPr="00DE2717">
              <w:rPr>
                <w:rFonts w:ascii="Arial" w:eastAsia="Times New Roman" w:hAnsi="Arial" w:cs="Arial"/>
                <w:color w:val="000000"/>
                <w:sz w:val="20"/>
                <w:szCs w:val="20"/>
                <w:lang w:eastAsia="es-CO"/>
              </w:rPr>
              <w:t xml:space="preserve"> </w:t>
            </w:r>
            <w:proofErr w:type="spellStart"/>
            <w:r w:rsidRPr="00DE2717">
              <w:rPr>
                <w:rFonts w:ascii="Arial" w:eastAsia="Times New Roman" w:hAnsi="Arial" w:cs="Arial"/>
                <w:color w:val="000000"/>
                <w:sz w:val="20"/>
                <w:szCs w:val="20"/>
                <w:lang w:eastAsia="es-CO"/>
              </w:rPr>
              <w:t>laravel</w:t>
            </w:r>
            <w:proofErr w:type="spellEnd"/>
            <w:r w:rsidRPr="00DE2717">
              <w:rPr>
                <w:rFonts w:ascii="Arial" w:eastAsia="Times New Roman" w:hAnsi="Arial" w:cs="Arial"/>
                <w:color w:val="000000"/>
                <w:sz w:val="20"/>
                <w:szCs w:val="20"/>
                <w:lang w:eastAsia="es-CO"/>
              </w:rPr>
              <w:t xml:space="preserve"> 5</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092F62"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316B89A3"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562C55FA"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16FC0A"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SSIOS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CFEEE9"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Sistema que permite conocer en tiempo real información confiable y detallada sobre las organizaciones solidarias del país, posee un moderno servicio de georreferenciación.</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0D5456"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PHP, </w:t>
            </w:r>
            <w:proofErr w:type="spellStart"/>
            <w:r w:rsidRPr="00DE2717">
              <w:rPr>
                <w:rFonts w:ascii="Arial" w:eastAsia="Times New Roman" w:hAnsi="Arial" w:cs="Arial"/>
                <w:color w:val="000000"/>
                <w:sz w:val="20"/>
                <w:szCs w:val="20"/>
                <w:lang w:eastAsia="es-CO"/>
              </w:rPr>
              <w:t>javascript</w:t>
            </w:r>
            <w:proofErr w:type="spellEnd"/>
            <w:r w:rsidRPr="00DE2717">
              <w:rPr>
                <w:rFonts w:ascii="Arial" w:eastAsia="Times New Roman" w:hAnsi="Arial" w:cs="Arial"/>
                <w:color w:val="000000"/>
                <w:sz w:val="20"/>
                <w:szCs w:val="20"/>
                <w:lang w:eastAsia="es-CO"/>
              </w:rPr>
              <w:t xml:space="preserve">, </w:t>
            </w:r>
            <w:proofErr w:type="spellStart"/>
            <w:r w:rsidRPr="00DE2717">
              <w:rPr>
                <w:rFonts w:ascii="Arial" w:eastAsia="Times New Roman" w:hAnsi="Arial" w:cs="Arial"/>
                <w:color w:val="000000"/>
                <w:sz w:val="20"/>
                <w:szCs w:val="20"/>
                <w:lang w:eastAsia="es-CO"/>
              </w:rPr>
              <w:t>laravel</w:t>
            </w:r>
            <w:proofErr w:type="spellEnd"/>
            <w:r w:rsidRPr="00DE2717">
              <w:rPr>
                <w:rFonts w:ascii="Arial" w:eastAsia="Times New Roman" w:hAnsi="Arial" w:cs="Arial"/>
                <w:color w:val="000000"/>
                <w:sz w:val="20"/>
                <w:szCs w:val="20"/>
                <w:lang w:eastAsia="es-CO"/>
              </w:rPr>
              <w:t xml:space="preserve"> 8</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692C1A"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Software como servicio. </w:t>
            </w:r>
            <w:r w:rsidRPr="00DE2717">
              <w:rPr>
                <w:rFonts w:ascii="Arial" w:eastAsia="Times New Roman" w:hAnsi="Arial" w:cs="Arial"/>
                <w:color w:val="000000"/>
                <w:sz w:val="20"/>
                <w:szCs w:val="20"/>
                <w:lang w:eastAsia="es-CO"/>
              </w:rPr>
              <w:br/>
              <w:t>Interno - Externo.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13CDB884"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76247A71"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EB303B"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Hojas de Vida</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A65486"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Banco de hojas de vida que se encuentra disponible en la página web institucional y los ciudadanos pueden registrar su hoja de vida para análisis de la entidad.</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0573B9"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PHP 7, JavaScript, HTML5, CSS3</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3527EC"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como servicio.</w:t>
            </w:r>
            <w:r w:rsidRPr="00DE2717">
              <w:rPr>
                <w:rFonts w:ascii="Arial" w:eastAsia="Times New Roman" w:hAnsi="Arial" w:cs="Arial"/>
                <w:color w:val="000000"/>
                <w:sz w:val="20"/>
                <w:szCs w:val="20"/>
                <w:lang w:eastAsia="es-CO"/>
              </w:rPr>
              <w:br/>
              <w:t>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6049468D"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3B702D53" w14:textId="77777777" w:rsidTr="00DE2717">
        <w:trPr>
          <w:trHeight w:val="940"/>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7A3E7A"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Portal Niños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BBD139"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Sitio </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5637C5"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 xml:space="preserve">PHP </w:t>
            </w:r>
            <w:proofErr w:type="spellStart"/>
            <w:r w:rsidRPr="00DE2717">
              <w:rPr>
                <w:rFonts w:ascii="Arial" w:eastAsia="Times New Roman" w:hAnsi="Arial" w:cs="Arial"/>
                <w:color w:val="000000"/>
                <w:sz w:val="20"/>
                <w:szCs w:val="20"/>
                <w:lang w:eastAsia="es-CO"/>
              </w:rPr>
              <w:t>javascript</w:t>
            </w:r>
            <w:proofErr w:type="spellEnd"/>
            <w:r w:rsidRPr="00DE2717">
              <w:rPr>
                <w:rFonts w:ascii="Arial" w:eastAsia="Times New Roman" w:hAnsi="Arial" w:cs="Arial"/>
                <w:color w:val="000000"/>
                <w:sz w:val="20"/>
                <w:szCs w:val="20"/>
                <w:lang w:eastAsia="es-CO"/>
              </w:rPr>
              <w:t xml:space="preserve"> </w:t>
            </w:r>
            <w:proofErr w:type="spellStart"/>
            <w:r w:rsidRPr="00DE2717">
              <w:rPr>
                <w:rFonts w:ascii="Arial" w:eastAsia="Times New Roman" w:hAnsi="Arial" w:cs="Arial"/>
                <w:color w:val="000000"/>
                <w:sz w:val="20"/>
                <w:szCs w:val="20"/>
                <w:lang w:eastAsia="es-CO"/>
              </w:rPr>
              <w:t>ralavel</w:t>
            </w:r>
            <w:proofErr w:type="spellEnd"/>
            <w:r w:rsidRPr="00DE2717">
              <w:rPr>
                <w:rFonts w:ascii="Arial" w:eastAsia="Times New Roman" w:hAnsi="Arial" w:cs="Arial"/>
                <w:color w:val="000000"/>
                <w:sz w:val="20"/>
                <w:szCs w:val="20"/>
                <w:lang w:eastAsia="es-CO"/>
              </w:rPr>
              <w:t xml:space="preserve"> 7</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A66605"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de consulta.</w:t>
            </w:r>
            <w:r w:rsidRPr="00DE2717">
              <w:rPr>
                <w:rFonts w:ascii="Arial" w:eastAsia="Times New Roman" w:hAnsi="Arial" w:cs="Arial"/>
                <w:color w:val="000000"/>
                <w:sz w:val="20"/>
                <w:szCs w:val="20"/>
                <w:lang w:eastAsia="es-CO"/>
              </w:rPr>
              <w:br/>
              <w:t>Externo.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04A4A590"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r w:rsidR="00DE2717" w:rsidRPr="00DE2717" w14:paraId="117D9C16" w14:textId="77777777" w:rsidTr="00DE2717">
        <w:trPr>
          <w:trHeight w:val="975"/>
        </w:trPr>
        <w:tc>
          <w:tcPr>
            <w:tcW w:w="11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87A2D7"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lastRenderedPageBreak/>
              <w:t>Página web UAEOS</w:t>
            </w:r>
          </w:p>
        </w:tc>
        <w:tc>
          <w:tcPr>
            <w:tcW w:w="3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7EFC34" w14:textId="77777777" w:rsidR="00DE2717" w:rsidRPr="00DE2717" w:rsidRDefault="00DE2717" w:rsidP="00DE2717">
            <w:pPr>
              <w:spacing w:after="0" w:line="240" w:lineRule="auto"/>
              <w:rPr>
                <w:rFonts w:ascii="Arial" w:eastAsia="Times New Roman" w:hAnsi="Arial" w:cs="Arial"/>
                <w:color w:val="404040"/>
                <w:sz w:val="20"/>
                <w:szCs w:val="20"/>
                <w:lang w:eastAsia="es-CO"/>
              </w:rPr>
            </w:pPr>
            <w:r w:rsidRPr="00DE2717">
              <w:rPr>
                <w:rFonts w:ascii="Arial" w:eastAsia="Times New Roman" w:hAnsi="Arial" w:cs="Arial"/>
                <w:color w:val="404040"/>
                <w:sz w:val="20"/>
                <w:szCs w:val="20"/>
                <w:lang w:eastAsia="es-CO"/>
              </w:rPr>
              <w:t>Sitio web institucional disponible a los ciudadanos que integra información sobre servicios institucionales, trámites, noticias, eventos de interés, políticas y normatividad.</w:t>
            </w:r>
          </w:p>
        </w:tc>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9E3885"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Gestor de Contenido Drupal (</w:t>
            </w:r>
            <w:proofErr w:type="spellStart"/>
            <w:r w:rsidRPr="00DE2717">
              <w:rPr>
                <w:rFonts w:ascii="Arial" w:eastAsia="Times New Roman" w:hAnsi="Arial" w:cs="Arial"/>
                <w:color w:val="000000"/>
                <w:sz w:val="20"/>
                <w:szCs w:val="20"/>
                <w:lang w:eastAsia="es-CO"/>
              </w:rPr>
              <w:t>Php</w:t>
            </w:r>
            <w:proofErr w:type="spellEnd"/>
            <w:r w:rsidRPr="00DE2717">
              <w:rPr>
                <w:rFonts w:ascii="Arial" w:eastAsia="Times New Roman" w:hAnsi="Arial" w:cs="Arial"/>
                <w:color w:val="000000"/>
                <w:sz w:val="20"/>
                <w:szCs w:val="20"/>
                <w:lang w:eastAsia="es-CO"/>
              </w:rPr>
              <w:t xml:space="preserve">, </w:t>
            </w:r>
            <w:proofErr w:type="spellStart"/>
            <w:r w:rsidRPr="00DE2717">
              <w:rPr>
                <w:rFonts w:ascii="Arial" w:eastAsia="Times New Roman" w:hAnsi="Arial" w:cs="Arial"/>
                <w:color w:val="000000"/>
                <w:sz w:val="20"/>
                <w:szCs w:val="20"/>
                <w:lang w:eastAsia="es-CO"/>
              </w:rPr>
              <w:t>Js</w:t>
            </w:r>
            <w:proofErr w:type="spellEnd"/>
            <w:r w:rsidRPr="00DE2717">
              <w:rPr>
                <w:rFonts w:ascii="Arial" w:eastAsia="Times New Roman" w:hAnsi="Arial" w:cs="Arial"/>
                <w:color w:val="000000"/>
                <w:sz w:val="20"/>
                <w:szCs w:val="20"/>
                <w:lang w:eastAsia="es-CO"/>
              </w:rPr>
              <w:t>)</w:t>
            </w:r>
          </w:p>
        </w:tc>
        <w:tc>
          <w:tcPr>
            <w:tcW w:w="16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EB3A28"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Software de consulta.</w:t>
            </w:r>
            <w:r w:rsidRPr="00DE2717">
              <w:rPr>
                <w:rFonts w:ascii="Arial" w:eastAsia="Times New Roman" w:hAnsi="Arial" w:cs="Arial"/>
                <w:color w:val="000000"/>
                <w:sz w:val="20"/>
                <w:szCs w:val="20"/>
                <w:lang w:eastAsia="es-CO"/>
              </w:rPr>
              <w:br/>
              <w:t>Externo - Interno.</w:t>
            </w:r>
          </w:p>
        </w:tc>
        <w:tc>
          <w:tcPr>
            <w:tcW w:w="1583" w:type="dxa"/>
            <w:tcBorders>
              <w:top w:val="nil"/>
              <w:left w:val="single" w:sz="8" w:space="0" w:color="000000"/>
              <w:bottom w:val="single" w:sz="4" w:space="0" w:color="auto"/>
              <w:right w:val="single" w:sz="4" w:space="0" w:color="auto"/>
            </w:tcBorders>
            <w:shd w:val="clear" w:color="auto" w:fill="auto"/>
            <w:noWrap/>
            <w:vAlign w:val="center"/>
            <w:hideMark/>
          </w:tcPr>
          <w:p w14:paraId="6C22E379" w14:textId="77777777" w:rsidR="00DE2717" w:rsidRPr="00DE2717" w:rsidRDefault="00DE2717" w:rsidP="00DE2717">
            <w:pPr>
              <w:spacing w:after="0" w:line="240" w:lineRule="auto"/>
              <w:rPr>
                <w:rFonts w:ascii="Arial" w:eastAsia="Times New Roman" w:hAnsi="Arial" w:cs="Arial"/>
                <w:color w:val="000000"/>
                <w:sz w:val="20"/>
                <w:szCs w:val="20"/>
                <w:lang w:eastAsia="es-CO"/>
              </w:rPr>
            </w:pPr>
            <w:r w:rsidRPr="00DE2717">
              <w:rPr>
                <w:rFonts w:ascii="Arial" w:eastAsia="Times New Roman" w:hAnsi="Arial" w:cs="Arial"/>
                <w:color w:val="000000"/>
                <w:sz w:val="20"/>
                <w:szCs w:val="20"/>
                <w:lang w:eastAsia="es-CO"/>
              </w:rPr>
              <w:t>Desarrollo a la Medida</w:t>
            </w:r>
          </w:p>
        </w:tc>
      </w:tr>
    </w:tbl>
    <w:p w14:paraId="6CBCCF70" w14:textId="77777777" w:rsidR="00DE2717" w:rsidRPr="006466A5" w:rsidRDefault="00DE2717" w:rsidP="00313080">
      <w:pPr>
        <w:rPr>
          <w:rFonts w:ascii="Arial" w:hAnsi="Arial" w:cs="Arial"/>
        </w:rPr>
      </w:pPr>
    </w:p>
    <w:p w14:paraId="7CFB05E3" w14:textId="15AA3036" w:rsidR="00313080" w:rsidRPr="00DE2717" w:rsidRDefault="00313080" w:rsidP="00313080">
      <w:pPr>
        <w:pStyle w:val="Textoindependiente"/>
        <w:rPr>
          <w:rFonts w:ascii="Arial" w:hAnsi="Arial" w:cs="Arial"/>
          <w:b/>
          <w:color w:val="2F5496" w:themeColor="accent1" w:themeShade="BF"/>
          <w:sz w:val="22"/>
          <w:szCs w:val="22"/>
        </w:rPr>
      </w:pPr>
    </w:p>
    <w:p w14:paraId="7B874244" w14:textId="27DCD01E" w:rsidR="00B21DC0" w:rsidRPr="00DE2717" w:rsidRDefault="00DE2717" w:rsidP="003B789D">
      <w:pPr>
        <w:pStyle w:val="Textoindependiente"/>
        <w:numPr>
          <w:ilvl w:val="2"/>
          <w:numId w:val="6"/>
        </w:numPr>
        <w:rPr>
          <w:rFonts w:ascii="Arial" w:hAnsi="Arial" w:cs="Arial"/>
          <w:b/>
          <w:color w:val="2F5496" w:themeColor="accent1" w:themeShade="BF"/>
          <w:sz w:val="22"/>
          <w:szCs w:val="22"/>
        </w:rPr>
      </w:pPr>
      <w:r w:rsidRPr="00DE2717">
        <w:rPr>
          <w:rFonts w:ascii="Arial" w:hAnsi="Arial" w:cs="Arial"/>
          <w:b/>
          <w:color w:val="2F5496" w:themeColor="accent1" w:themeShade="BF"/>
          <w:sz w:val="22"/>
          <w:szCs w:val="22"/>
        </w:rPr>
        <w:t>CICLO DE VIDA DE LOS SISTEMAS DE INFORMACIÓN</w:t>
      </w:r>
    </w:p>
    <w:p w14:paraId="4FC98EC8" w14:textId="02776474" w:rsidR="00A13344" w:rsidRDefault="00A13344" w:rsidP="00A13344">
      <w:pPr>
        <w:pStyle w:val="Textoindependiente"/>
        <w:ind w:left="1080"/>
        <w:rPr>
          <w:rFonts w:ascii="Arial" w:hAnsi="Arial" w:cs="Arial"/>
          <w:color w:val="2F5496" w:themeColor="accent1" w:themeShade="BF"/>
          <w:sz w:val="22"/>
          <w:szCs w:val="22"/>
          <w:highlight w:val="yellow"/>
        </w:rPr>
      </w:pPr>
    </w:p>
    <w:p w14:paraId="395568CB" w14:textId="201FEED1" w:rsidR="00A13344" w:rsidRPr="00CB72D5" w:rsidRDefault="00A13344" w:rsidP="00C44D49">
      <w:pPr>
        <w:jc w:val="both"/>
        <w:rPr>
          <w:rFonts w:ascii="Arial" w:hAnsi="Arial" w:cs="Arial"/>
        </w:rPr>
      </w:pPr>
      <w:r w:rsidRPr="00CB72D5">
        <w:rPr>
          <w:rFonts w:ascii="Arial" w:hAnsi="Arial" w:cs="Arial"/>
        </w:rPr>
        <w:t>Ciclo de vida del desarrollo de software la estructura que contiene los procesos, actividades y tareas relacionadas con el desarrollo y mantenimiento de los sistemas de información de la entidad, abarcando la vida completa del sistema, desde la definición de los requisitos hasta la finalización de su uso.</w:t>
      </w:r>
    </w:p>
    <w:p w14:paraId="3CC3EDAB" w14:textId="5AE5DA63" w:rsidR="00A13344" w:rsidRPr="00CB72D5" w:rsidRDefault="00A13344" w:rsidP="00C44D49">
      <w:pPr>
        <w:jc w:val="both"/>
        <w:rPr>
          <w:rFonts w:ascii="Arial" w:hAnsi="Arial" w:cs="Arial"/>
        </w:rPr>
      </w:pPr>
      <w:r w:rsidRPr="00CB72D5">
        <w:rPr>
          <w:rFonts w:ascii="Arial" w:hAnsi="Arial" w:cs="Arial"/>
        </w:rPr>
        <w:t xml:space="preserve">Este ciclo de vida del proceso de software, se desarrollan </w:t>
      </w:r>
      <w:r w:rsidR="00CB72D5" w:rsidRPr="00CB72D5">
        <w:rPr>
          <w:rFonts w:ascii="Arial" w:hAnsi="Arial" w:cs="Arial"/>
        </w:rPr>
        <w:t>varias etapas imprescindibles</w:t>
      </w:r>
      <w:r w:rsidRPr="00CB72D5">
        <w:rPr>
          <w:rFonts w:ascii="Arial" w:hAnsi="Arial" w:cs="Arial"/>
        </w:rPr>
        <w:t xml:space="preserve"> para garantizar que los sistemas de información Garanticen su correcta funcionalidad al usuario, seguridad, eficiencia, estabilidad y fiabilidad de uso.</w:t>
      </w:r>
    </w:p>
    <w:p w14:paraId="0BFE5091" w14:textId="39FD4F8C" w:rsidR="00A77CF8" w:rsidRPr="00CB72D5" w:rsidRDefault="00A77CF8" w:rsidP="00C44D49">
      <w:pPr>
        <w:jc w:val="both"/>
        <w:rPr>
          <w:rFonts w:ascii="Arial" w:hAnsi="Arial" w:cs="Arial"/>
        </w:rPr>
      </w:pPr>
      <w:r w:rsidRPr="00CB72D5">
        <w:rPr>
          <w:rFonts w:ascii="Arial" w:hAnsi="Arial" w:cs="Arial"/>
        </w:rPr>
        <w:t>Las principales etapas que forman el ciclo de vida de desarrollo de software son:</w:t>
      </w:r>
    </w:p>
    <w:p w14:paraId="5DA28B74" w14:textId="5D28CB5D" w:rsidR="003256F8" w:rsidRDefault="00CB72D5" w:rsidP="00CB72D5">
      <w:pPr>
        <w:pStyle w:val="Textoindependiente"/>
        <w:jc w:val="both"/>
        <w:rPr>
          <w:rFonts w:ascii="Arial" w:hAnsi="Arial" w:cs="Arial"/>
          <w:sz w:val="22"/>
          <w:szCs w:val="22"/>
        </w:rPr>
      </w:pPr>
      <w:r w:rsidRPr="00CB72D5">
        <w:rPr>
          <w:rFonts w:ascii="Arial" w:hAnsi="Arial" w:cs="Arial"/>
          <w:sz w:val="22"/>
          <w:szCs w:val="22"/>
          <w:u w:val="single"/>
        </w:rPr>
        <w:t>Planificación</w:t>
      </w:r>
      <w:r w:rsidRPr="00CB72D5">
        <w:rPr>
          <w:rFonts w:ascii="Arial" w:hAnsi="Arial" w:cs="Arial"/>
          <w:sz w:val="22"/>
          <w:szCs w:val="22"/>
        </w:rPr>
        <w:t>:</w:t>
      </w:r>
    </w:p>
    <w:p w14:paraId="010E9F08" w14:textId="77777777" w:rsidR="00DE2717" w:rsidRPr="00CB72D5" w:rsidRDefault="00DE2717" w:rsidP="00CB72D5">
      <w:pPr>
        <w:pStyle w:val="Textoindependiente"/>
        <w:jc w:val="both"/>
        <w:rPr>
          <w:rFonts w:ascii="Arial" w:hAnsi="Arial" w:cs="Arial"/>
          <w:sz w:val="22"/>
          <w:szCs w:val="22"/>
        </w:rPr>
      </w:pPr>
    </w:p>
    <w:p w14:paraId="25391933" w14:textId="77777777" w:rsidR="003256F8" w:rsidRPr="00C44D49" w:rsidRDefault="00A77CF8" w:rsidP="00C44D49">
      <w:pPr>
        <w:jc w:val="both"/>
        <w:rPr>
          <w:rFonts w:ascii="Arial" w:hAnsi="Arial" w:cs="Arial"/>
        </w:rPr>
      </w:pPr>
      <w:r w:rsidRPr="00CB72D5">
        <w:rPr>
          <w:rFonts w:ascii="Arial" w:hAnsi="Arial" w:cs="Arial"/>
        </w:rPr>
        <w:t>El desarrollo, actualización o mejoras a los sistemas de información inicia con una fase inicial de planificación</w:t>
      </w:r>
      <w:r w:rsidR="002B22F4" w:rsidRPr="00CB72D5">
        <w:rPr>
          <w:rFonts w:ascii="Arial" w:hAnsi="Arial" w:cs="Arial"/>
        </w:rPr>
        <w:t xml:space="preserve"> donde se realiza la identificación de los requerimientos solicitados por los diferentes grupos. </w:t>
      </w:r>
    </w:p>
    <w:p w14:paraId="655DF454" w14:textId="1A887480" w:rsidR="00A77CF8" w:rsidRPr="00C44D49" w:rsidRDefault="00A77CF8" w:rsidP="00C44D49">
      <w:pPr>
        <w:jc w:val="both"/>
        <w:rPr>
          <w:rFonts w:ascii="Arial" w:hAnsi="Arial" w:cs="Arial"/>
        </w:rPr>
      </w:pPr>
      <w:r w:rsidRPr="00CB72D5">
        <w:rPr>
          <w:rFonts w:ascii="Arial" w:hAnsi="Arial" w:cs="Arial"/>
        </w:rPr>
        <w:t xml:space="preserve">La recolección de los requisitos se lleva a cabo: </w:t>
      </w:r>
      <w:r w:rsidR="002B22F4" w:rsidRPr="00CB72D5">
        <w:rPr>
          <w:rFonts w:ascii="Arial" w:hAnsi="Arial" w:cs="Arial"/>
        </w:rPr>
        <w:t>de acuerdo con el sistema de información actual, recomendaciones de la ultimo actualización y mejoras realizadas al sistema</w:t>
      </w:r>
      <w:r w:rsidRPr="00CB72D5">
        <w:rPr>
          <w:rFonts w:ascii="Arial" w:hAnsi="Arial" w:cs="Arial"/>
        </w:rPr>
        <w:t xml:space="preserve">, </w:t>
      </w:r>
      <w:r w:rsidR="002B22F4" w:rsidRPr="00CB72D5">
        <w:rPr>
          <w:rFonts w:ascii="Arial" w:hAnsi="Arial" w:cs="Arial"/>
        </w:rPr>
        <w:t xml:space="preserve">Solicitudes realizadas por los responsables del proceso o sistema de información. </w:t>
      </w:r>
    </w:p>
    <w:p w14:paraId="4D269A56" w14:textId="28F7AD21" w:rsidR="003256F8" w:rsidRDefault="00CB72D5" w:rsidP="00CB72D5">
      <w:pPr>
        <w:pStyle w:val="Textoindependiente"/>
        <w:jc w:val="both"/>
        <w:rPr>
          <w:rFonts w:ascii="Arial" w:hAnsi="Arial" w:cs="Arial"/>
          <w:sz w:val="22"/>
          <w:szCs w:val="22"/>
        </w:rPr>
      </w:pPr>
      <w:r w:rsidRPr="00CB72D5">
        <w:rPr>
          <w:rFonts w:ascii="Arial" w:hAnsi="Arial" w:cs="Arial"/>
          <w:sz w:val="22"/>
          <w:szCs w:val="22"/>
          <w:u w:val="single"/>
        </w:rPr>
        <w:t xml:space="preserve">Análisis </w:t>
      </w:r>
      <w:r>
        <w:rPr>
          <w:rFonts w:ascii="Arial" w:hAnsi="Arial" w:cs="Arial"/>
          <w:sz w:val="22"/>
          <w:szCs w:val="22"/>
          <w:u w:val="single"/>
        </w:rPr>
        <w:t>d</w:t>
      </w:r>
      <w:r w:rsidRPr="00CB72D5">
        <w:rPr>
          <w:rFonts w:ascii="Arial" w:hAnsi="Arial" w:cs="Arial"/>
          <w:sz w:val="22"/>
          <w:szCs w:val="22"/>
          <w:u w:val="single"/>
        </w:rPr>
        <w:t>el Sistema</w:t>
      </w:r>
      <w:r w:rsidRPr="00CB72D5">
        <w:rPr>
          <w:rFonts w:ascii="Arial" w:hAnsi="Arial" w:cs="Arial"/>
          <w:sz w:val="22"/>
          <w:szCs w:val="22"/>
        </w:rPr>
        <w:t>:</w:t>
      </w:r>
    </w:p>
    <w:p w14:paraId="40B99FCF" w14:textId="77777777" w:rsidR="00DE2717" w:rsidRPr="00CB72D5" w:rsidRDefault="00DE2717" w:rsidP="00CB72D5">
      <w:pPr>
        <w:pStyle w:val="Textoindependiente"/>
        <w:jc w:val="both"/>
        <w:rPr>
          <w:rFonts w:ascii="Arial" w:hAnsi="Arial" w:cs="Arial"/>
          <w:sz w:val="22"/>
          <w:szCs w:val="22"/>
        </w:rPr>
      </w:pPr>
    </w:p>
    <w:p w14:paraId="0355BF36" w14:textId="36416FB7" w:rsidR="00111923" w:rsidRPr="00C44D49" w:rsidRDefault="00111923" w:rsidP="00C44D49">
      <w:pPr>
        <w:jc w:val="both"/>
        <w:rPr>
          <w:rFonts w:ascii="Arial" w:hAnsi="Arial" w:cs="Arial"/>
        </w:rPr>
      </w:pPr>
      <w:r w:rsidRPr="00CB72D5">
        <w:rPr>
          <w:rFonts w:ascii="Arial" w:hAnsi="Arial" w:cs="Arial"/>
        </w:rPr>
        <w:t xml:space="preserve">En esta etapa el </w:t>
      </w:r>
      <w:r w:rsidR="006A19BB" w:rsidRPr="00CB72D5">
        <w:rPr>
          <w:rFonts w:ascii="Arial" w:hAnsi="Arial" w:cs="Arial"/>
        </w:rPr>
        <w:t>ingeniero</w:t>
      </w:r>
      <w:r w:rsidR="00CB72D5">
        <w:rPr>
          <w:rFonts w:ascii="Arial" w:hAnsi="Arial" w:cs="Arial"/>
        </w:rPr>
        <w:t xml:space="preserve"> </w:t>
      </w:r>
      <w:r w:rsidRPr="00CB72D5">
        <w:rPr>
          <w:rFonts w:ascii="Arial" w:hAnsi="Arial" w:cs="Arial"/>
        </w:rPr>
        <w:t xml:space="preserve">asignado </w:t>
      </w:r>
      <w:r w:rsidR="008A7A00" w:rsidRPr="00CB72D5">
        <w:rPr>
          <w:rFonts w:ascii="Arial" w:hAnsi="Arial" w:cs="Arial"/>
        </w:rPr>
        <w:t xml:space="preserve">realiza revisión y crea cronograma de los sistemas de </w:t>
      </w:r>
      <w:r w:rsidR="003256F8" w:rsidRPr="00CB72D5">
        <w:rPr>
          <w:rFonts w:ascii="Arial" w:hAnsi="Arial" w:cs="Arial"/>
        </w:rPr>
        <w:t>información</w:t>
      </w:r>
      <w:r w:rsidR="008A7A00" w:rsidRPr="00CB72D5">
        <w:rPr>
          <w:rFonts w:ascii="Arial" w:hAnsi="Arial" w:cs="Arial"/>
        </w:rPr>
        <w:t xml:space="preserve"> identificando los </w:t>
      </w:r>
      <w:r w:rsidRPr="00CB72D5">
        <w:rPr>
          <w:rFonts w:ascii="Arial" w:hAnsi="Arial" w:cs="Arial"/>
        </w:rPr>
        <w:t>tiempo</w:t>
      </w:r>
      <w:r w:rsidR="008A7A00" w:rsidRPr="00CB72D5">
        <w:rPr>
          <w:rFonts w:ascii="Arial" w:hAnsi="Arial" w:cs="Arial"/>
        </w:rPr>
        <w:t>s</w:t>
      </w:r>
      <w:r w:rsidRPr="00CB72D5">
        <w:rPr>
          <w:rFonts w:ascii="Arial" w:hAnsi="Arial" w:cs="Arial"/>
        </w:rPr>
        <w:t xml:space="preserve"> de duración del</w:t>
      </w:r>
      <w:r w:rsidR="008A7A00" w:rsidRPr="00CB72D5">
        <w:rPr>
          <w:rFonts w:ascii="Arial" w:hAnsi="Arial" w:cs="Arial"/>
        </w:rPr>
        <w:t xml:space="preserve"> </w:t>
      </w:r>
      <w:r w:rsidRPr="00CB72D5">
        <w:rPr>
          <w:rFonts w:ascii="Arial" w:hAnsi="Arial" w:cs="Arial"/>
        </w:rPr>
        <w:t xml:space="preserve">proyecto. Se buscan limitaciones del producto y se identifican </w:t>
      </w:r>
      <w:r w:rsidR="008A7A00" w:rsidRPr="00CB72D5">
        <w:rPr>
          <w:rFonts w:ascii="Arial" w:hAnsi="Arial" w:cs="Arial"/>
        </w:rPr>
        <w:t>la necesita y las actividades a ejecutar o desarrollar para llegar a las características que se requiere del sistema.</w:t>
      </w:r>
    </w:p>
    <w:p w14:paraId="454182A7" w14:textId="2C349EDB" w:rsidR="003256F8" w:rsidRDefault="00322951" w:rsidP="00CB72D5">
      <w:pPr>
        <w:pStyle w:val="Textoindependiente"/>
        <w:jc w:val="both"/>
        <w:rPr>
          <w:rFonts w:ascii="Arial" w:hAnsi="Arial" w:cs="Arial"/>
          <w:sz w:val="22"/>
          <w:szCs w:val="22"/>
        </w:rPr>
      </w:pPr>
      <w:r w:rsidRPr="00322951">
        <w:rPr>
          <w:rFonts w:ascii="Arial" w:hAnsi="Arial" w:cs="Arial"/>
          <w:sz w:val="22"/>
          <w:szCs w:val="22"/>
          <w:u w:val="single"/>
        </w:rPr>
        <w:t>Diseño</w:t>
      </w:r>
      <w:r w:rsidRPr="00322951">
        <w:rPr>
          <w:rFonts w:ascii="Arial" w:hAnsi="Arial" w:cs="Arial"/>
          <w:sz w:val="22"/>
          <w:szCs w:val="22"/>
        </w:rPr>
        <w:t>:</w:t>
      </w:r>
    </w:p>
    <w:p w14:paraId="79BF00D6" w14:textId="77777777" w:rsidR="00DE2717" w:rsidRPr="00322951" w:rsidRDefault="00DE2717" w:rsidP="00CB72D5">
      <w:pPr>
        <w:pStyle w:val="Textoindependiente"/>
        <w:jc w:val="both"/>
        <w:rPr>
          <w:rFonts w:ascii="Arial" w:hAnsi="Arial" w:cs="Arial"/>
          <w:sz w:val="22"/>
          <w:szCs w:val="22"/>
        </w:rPr>
      </w:pPr>
    </w:p>
    <w:p w14:paraId="3B7A160A" w14:textId="7A28FE0F" w:rsidR="003256F8" w:rsidRPr="00C44D49" w:rsidRDefault="008A7A00" w:rsidP="00C44D49">
      <w:pPr>
        <w:jc w:val="both"/>
        <w:rPr>
          <w:rFonts w:ascii="Arial" w:hAnsi="Arial" w:cs="Arial"/>
        </w:rPr>
      </w:pPr>
      <w:r w:rsidRPr="00CB72D5">
        <w:rPr>
          <w:rFonts w:ascii="Arial" w:hAnsi="Arial" w:cs="Arial"/>
        </w:rPr>
        <w:t>En esta etapa se comienza a visualizar la solución con la ayuda de las anteriores etapas. Se hace un diseño lógico y otro físico se estudian las posibles implementaciones que hay que construir y la estructura general del software.</w:t>
      </w:r>
    </w:p>
    <w:p w14:paraId="024C631D" w14:textId="55AC4D95" w:rsidR="008A7A00" w:rsidRPr="00CB72D5" w:rsidRDefault="008A7A00" w:rsidP="00C44D49">
      <w:pPr>
        <w:jc w:val="both"/>
        <w:rPr>
          <w:rFonts w:ascii="Arial" w:hAnsi="Arial" w:cs="Arial"/>
          <w:b/>
        </w:rPr>
      </w:pPr>
      <w:r w:rsidRPr="00CB72D5">
        <w:rPr>
          <w:rFonts w:ascii="Arial" w:hAnsi="Arial" w:cs="Arial"/>
        </w:rPr>
        <w:t>Es una etapa complicada, y si la solución inicial no es la más adecuada, habrá que redefinirla.</w:t>
      </w:r>
    </w:p>
    <w:p w14:paraId="2C9714BF" w14:textId="7E2147F4" w:rsidR="003256F8" w:rsidRPr="002E53E4" w:rsidRDefault="00322951" w:rsidP="00CB72D5">
      <w:pPr>
        <w:pStyle w:val="Textoindependiente"/>
        <w:jc w:val="both"/>
        <w:rPr>
          <w:rFonts w:ascii="Arial" w:hAnsi="Arial" w:cs="Arial"/>
          <w:sz w:val="22"/>
          <w:szCs w:val="22"/>
        </w:rPr>
      </w:pPr>
      <w:r w:rsidRPr="00322951">
        <w:rPr>
          <w:rFonts w:ascii="Arial" w:hAnsi="Arial" w:cs="Arial"/>
          <w:sz w:val="22"/>
          <w:szCs w:val="22"/>
          <w:u w:val="single"/>
        </w:rPr>
        <w:t>Implementación</w:t>
      </w:r>
      <w:r w:rsidRPr="002E53E4">
        <w:rPr>
          <w:rFonts w:ascii="Arial" w:hAnsi="Arial" w:cs="Arial"/>
          <w:sz w:val="22"/>
          <w:szCs w:val="22"/>
        </w:rPr>
        <w:t>:</w:t>
      </w:r>
    </w:p>
    <w:p w14:paraId="43021A33" w14:textId="77777777" w:rsidR="00DE2717" w:rsidRDefault="00DE2717" w:rsidP="00CB72D5">
      <w:pPr>
        <w:pStyle w:val="Textoindependiente"/>
        <w:jc w:val="both"/>
        <w:rPr>
          <w:rFonts w:ascii="Arial" w:hAnsi="Arial" w:cs="Arial"/>
          <w:sz w:val="22"/>
          <w:szCs w:val="22"/>
        </w:rPr>
      </w:pPr>
    </w:p>
    <w:p w14:paraId="626D9B25" w14:textId="2F90044F" w:rsidR="003256F8" w:rsidRPr="00CB72D5" w:rsidRDefault="003256F8" w:rsidP="00CB72D5">
      <w:pPr>
        <w:pStyle w:val="Textoindependiente"/>
        <w:jc w:val="both"/>
        <w:rPr>
          <w:rFonts w:ascii="Arial" w:hAnsi="Arial" w:cs="Arial"/>
          <w:b/>
          <w:sz w:val="22"/>
          <w:szCs w:val="22"/>
        </w:rPr>
      </w:pPr>
      <w:r w:rsidRPr="00CB72D5">
        <w:rPr>
          <w:rFonts w:ascii="Arial" w:hAnsi="Arial" w:cs="Arial"/>
          <w:sz w:val="22"/>
          <w:szCs w:val="22"/>
        </w:rPr>
        <w:t xml:space="preserve">En esta etapa se inicia el desarrollo o las actualizaciones, mejoras o ajustes identificados en las </w:t>
      </w:r>
      <w:r w:rsidRPr="00CB72D5">
        <w:rPr>
          <w:rFonts w:ascii="Arial" w:hAnsi="Arial" w:cs="Arial"/>
          <w:sz w:val="22"/>
          <w:szCs w:val="22"/>
        </w:rPr>
        <w:lastRenderedPageBreak/>
        <w:t xml:space="preserve">etapas anteriores donde se configura y se eligen </w:t>
      </w:r>
      <w:r w:rsidR="008A7A00" w:rsidRPr="00CB72D5">
        <w:rPr>
          <w:rFonts w:ascii="Arial" w:hAnsi="Arial" w:cs="Arial"/>
          <w:sz w:val="22"/>
          <w:szCs w:val="22"/>
        </w:rPr>
        <w:t>las herramientas adecuadas, un entorno de desarrollo</w:t>
      </w:r>
      <w:r w:rsidRPr="00CB72D5">
        <w:rPr>
          <w:rFonts w:ascii="Arial" w:hAnsi="Arial" w:cs="Arial"/>
          <w:sz w:val="22"/>
          <w:szCs w:val="22"/>
        </w:rPr>
        <w:t xml:space="preserve">. </w:t>
      </w:r>
    </w:p>
    <w:p w14:paraId="04927C36" w14:textId="77777777" w:rsidR="003256F8" w:rsidRPr="00CB72D5" w:rsidRDefault="003256F8" w:rsidP="003256F8">
      <w:pPr>
        <w:pStyle w:val="Textoindependiente"/>
        <w:ind w:left="1022"/>
        <w:jc w:val="both"/>
        <w:rPr>
          <w:rFonts w:ascii="Arial" w:hAnsi="Arial" w:cs="Arial"/>
          <w:sz w:val="22"/>
          <w:szCs w:val="22"/>
        </w:rPr>
      </w:pPr>
    </w:p>
    <w:p w14:paraId="056F6782" w14:textId="21E5B661" w:rsidR="008A7A00" w:rsidRPr="00CB72D5" w:rsidRDefault="008A7A00" w:rsidP="00CB72D5">
      <w:pPr>
        <w:pStyle w:val="Textoindependiente"/>
        <w:jc w:val="both"/>
        <w:rPr>
          <w:rFonts w:ascii="Arial" w:hAnsi="Arial" w:cs="Arial"/>
          <w:b/>
          <w:sz w:val="22"/>
          <w:szCs w:val="22"/>
        </w:rPr>
      </w:pPr>
      <w:r w:rsidRPr="00CB72D5">
        <w:rPr>
          <w:rFonts w:ascii="Arial" w:hAnsi="Arial" w:cs="Arial"/>
          <w:sz w:val="22"/>
          <w:szCs w:val="22"/>
        </w:rPr>
        <w:t>Es importante tener en cuenta la adquisición de productos necesarios para que el software funcione.</w:t>
      </w:r>
    </w:p>
    <w:p w14:paraId="64CE54B2" w14:textId="6B9E83EC" w:rsidR="00B21DC0" w:rsidRPr="00CB72D5" w:rsidRDefault="00B21DC0" w:rsidP="001A36B3">
      <w:pPr>
        <w:pStyle w:val="Textoindependiente"/>
        <w:jc w:val="both"/>
        <w:rPr>
          <w:rFonts w:ascii="Arial" w:hAnsi="Arial" w:cs="Arial"/>
          <w:sz w:val="22"/>
          <w:szCs w:val="22"/>
        </w:rPr>
      </w:pPr>
    </w:p>
    <w:p w14:paraId="6CF83D59" w14:textId="1635244D" w:rsidR="003256F8" w:rsidRPr="002E53E4" w:rsidRDefault="00322951" w:rsidP="00CB72D5">
      <w:pPr>
        <w:pStyle w:val="Textoindependiente"/>
        <w:jc w:val="both"/>
        <w:rPr>
          <w:rFonts w:ascii="Arial" w:hAnsi="Arial" w:cs="Arial"/>
          <w:sz w:val="22"/>
          <w:szCs w:val="22"/>
        </w:rPr>
      </w:pPr>
      <w:r w:rsidRPr="00322951">
        <w:rPr>
          <w:rFonts w:ascii="Arial" w:hAnsi="Arial" w:cs="Arial"/>
          <w:sz w:val="22"/>
          <w:szCs w:val="22"/>
          <w:u w:val="single"/>
        </w:rPr>
        <w:t>Pruebas</w:t>
      </w:r>
      <w:r w:rsidRPr="002E53E4">
        <w:rPr>
          <w:rFonts w:ascii="Arial" w:hAnsi="Arial" w:cs="Arial"/>
          <w:sz w:val="22"/>
          <w:szCs w:val="22"/>
        </w:rPr>
        <w:t>:</w:t>
      </w:r>
    </w:p>
    <w:p w14:paraId="0A7E0A51" w14:textId="77777777" w:rsidR="00DE2717" w:rsidRDefault="00DE2717" w:rsidP="00CB72D5">
      <w:pPr>
        <w:pStyle w:val="Textoindependiente"/>
        <w:jc w:val="both"/>
        <w:rPr>
          <w:rFonts w:ascii="Arial" w:hAnsi="Arial" w:cs="Arial"/>
          <w:sz w:val="22"/>
          <w:szCs w:val="22"/>
        </w:rPr>
      </w:pPr>
    </w:p>
    <w:p w14:paraId="02FA26AA" w14:textId="42B3E5A7" w:rsidR="003256F8" w:rsidRPr="00CB72D5" w:rsidRDefault="003256F8" w:rsidP="00CB72D5">
      <w:pPr>
        <w:pStyle w:val="Textoindependiente"/>
        <w:jc w:val="both"/>
        <w:rPr>
          <w:rFonts w:ascii="Arial" w:hAnsi="Arial" w:cs="Arial"/>
          <w:sz w:val="22"/>
          <w:szCs w:val="22"/>
        </w:rPr>
      </w:pPr>
      <w:r w:rsidRPr="00CB72D5">
        <w:rPr>
          <w:rFonts w:ascii="Arial" w:hAnsi="Arial" w:cs="Arial"/>
          <w:sz w:val="22"/>
          <w:szCs w:val="22"/>
        </w:rPr>
        <w:t xml:space="preserve">Esta etapa junto con la </w:t>
      </w:r>
      <w:r w:rsidR="00A809AC" w:rsidRPr="00CB72D5">
        <w:rPr>
          <w:rFonts w:ascii="Arial" w:hAnsi="Arial" w:cs="Arial"/>
          <w:sz w:val="22"/>
          <w:szCs w:val="22"/>
        </w:rPr>
        <w:t xml:space="preserve">etapa de implementación </w:t>
      </w:r>
      <w:r w:rsidRPr="00CB72D5">
        <w:rPr>
          <w:rFonts w:ascii="Arial" w:hAnsi="Arial" w:cs="Arial"/>
          <w:sz w:val="22"/>
          <w:szCs w:val="22"/>
        </w:rPr>
        <w:t>entra en un ciclo continuo hasta que se completan el desarrollo</w:t>
      </w:r>
      <w:r w:rsidR="00A809AC" w:rsidRPr="00CB72D5">
        <w:rPr>
          <w:rFonts w:ascii="Arial" w:hAnsi="Arial" w:cs="Arial"/>
          <w:sz w:val="22"/>
          <w:szCs w:val="22"/>
        </w:rPr>
        <w:t xml:space="preserve">, actualización, mejoras o ajustes </w:t>
      </w:r>
      <w:r w:rsidRPr="00CB72D5">
        <w:rPr>
          <w:rFonts w:ascii="Arial" w:hAnsi="Arial" w:cs="Arial"/>
          <w:sz w:val="22"/>
          <w:szCs w:val="22"/>
        </w:rPr>
        <w:t xml:space="preserve">y las pruebas. </w:t>
      </w:r>
      <w:r w:rsidR="00A809AC" w:rsidRPr="00CB72D5">
        <w:rPr>
          <w:rFonts w:ascii="Arial" w:hAnsi="Arial" w:cs="Arial"/>
          <w:sz w:val="22"/>
          <w:szCs w:val="22"/>
        </w:rPr>
        <w:t xml:space="preserve">Se realizan varias pruebas de usuario y varias pruebas técnicas para identificar fallos que se hayan cometido en etapas anteriores y ajustarlos </w:t>
      </w:r>
      <w:r w:rsidRPr="00CB72D5">
        <w:rPr>
          <w:rFonts w:ascii="Arial" w:hAnsi="Arial" w:cs="Arial"/>
          <w:sz w:val="22"/>
          <w:szCs w:val="22"/>
        </w:rPr>
        <w:t>hasta que la funcionalidad sea del 100%.</w:t>
      </w:r>
    </w:p>
    <w:p w14:paraId="017F79D2" w14:textId="62D65D56" w:rsidR="003256F8" w:rsidRPr="00CB72D5" w:rsidRDefault="003256F8" w:rsidP="00C44D49">
      <w:pPr>
        <w:pStyle w:val="Textoindependiente"/>
        <w:jc w:val="both"/>
        <w:rPr>
          <w:rFonts w:ascii="Arial" w:hAnsi="Arial" w:cs="Arial"/>
          <w:sz w:val="22"/>
          <w:szCs w:val="22"/>
        </w:rPr>
      </w:pPr>
    </w:p>
    <w:p w14:paraId="54C78C39" w14:textId="077A8706" w:rsidR="00A809AC" w:rsidRPr="00CB72D5" w:rsidRDefault="00A809AC" w:rsidP="00CB72D5">
      <w:pPr>
        <w:pStyle w:val="Textoindependiente"/>
        <w:jc w:val="both"/>
        <w:rPr>
          <w:rFonts w:ascii="Arial" w:hAnsi="Arial" w:cs="Arial"/>
          <w:sz w:val="22"/>
          <w:szCs w:val="22"/>
        </w:rPr>
      </w:pPr>
      <w:r w:rsidRPr="00CB72D5">
        <w:rPr>
          <w:rFonts w:ascii="Arial" w:hAnsi="Arial" w:cs="Arial"/>
          <w:sz w:val="22"/>
          <w:szCs w:val="22"/>
        </w:rPr>
        <w:t>Esta etapa del ciclo de vida del software hay que repetirla tantas veces como sea necesaria, ya que la calidad y estabilidad final del software dependerá de esta fase.</w:t>
      </w:r>
    </w:p>
    <w:p w14:paraId="029A93CD" w14:textId="7F24CFCC" w:rsidR="00A809AC" w:rsidRPr="00CB72D5" w:rsidRDefault="00A809AC" w:rsidP="00C44D49">
      <w:pPr>
        <w:pStyle w:val="Textoindependiente"/>
        <w:jc w:val="both"/>
        <w:rPr>
          <w:rFonts w:ascii="Arial" w:hAnsi="Arial" w:cs="Arial"/>
          <w:sz w:val="22"/>
          <w:szCs w:val="22"/>
        </w:rPr>
      </w:pPr>
    </w:p>
    <w:p w14:paraId="1F344F76" w14:textId="7115C79D" w:rsidR="00A809AC" w:rsidRPr="002E53E4" w:rsidRDefault="00322951" w:rsidP="00CB72D5">
      <w:pPr>
        <w:pStyle w:val="Textoindependiente"/>
        <w:jc w:val="both"/>
        <w:rPr>
          <w:rFonts w:ascii="Arial" w:hAnsi="Arial" w:cs="Arial"/>
          <w:sz w:val="22"/>
          <w:szCs w:val="22"/>
        </w:rPr>
      </w:pPr>
      <w:r>
        <w:rPr>
          <w:rFonts w:ascii="Arial" w:hAnsi="Arial" w:cs="Arial"/>
          <w:sz w:val="22"/>
          <w:szCs w:val="22"/>
          <w:u w:val="single"/>
        </w:rPr>
        <w:t>Instalación</w:t>
      </w:r>
      <w:r w:rsidRPr="002E53E4">
        <w:rPr>
          <w:rFonts w:ascii="Arial" w:hAnsi="Arial" w:cs="Arial"/>
          <w:sz w:val="22"/>
          <w:szCs w:val="22"/>
        </w:rPr>
        <w:t>:</w:t>
      </w:r>
    </w:p>
    <w:p w14:paraId="65539070" w14:textId="77777777" w:rsidR="00DE2717" w:rsidRDefault="00DE2717" w:rsidP="00CB72D5">
      <w:pPr>
        <w:pStyle w:val="Textoindependiente"/>
        <w:jc w:val="both"/>
        <w:rPr>
          <w:rFonts w:ascii="Arial" w:hAnsi="Arial" w:cs="Arial"/>
          <w:sz w:val="22"/>
          <w:szCs w:val="22"/>
        </w:rPr>
      </w:pPr>
    </w:p>
    <w:p w14:paraId="4244CB62" w14:textId="205E8651" w:rsidR="00A809AC" w:rsidRPr="00C44D49" w:rsidRDefault="00A809AC" w:rsidP="00CB72D5">
      <w:pPr>
        <w:pStyle w:val="Textoindependiente"/>
        <w:jc w:val="both"/>
        <w:rPr>
          <w:rFonts w:ascii="Arial" w:eastAsiaTheme="minorHAnsi" w:hAnsi="Arial" w:cs="Arial"/>
          <w:sz w:val="22"/>
          <w:szCs w:val="22"/>
          <w:lang w:val="es-CO"/>
        </w:rPr>
      </w:pPr>
      <w:r w:rsidRPr="00CB72D5">
        <w:rPr>
          <w:rFonts w:ascii="Arial" w:hAnsi="Arial" w:cs="Arial"/>
          <w:sz w:val="22"/>
          <w:szCs w:val="22"/>
        </w:rPr>
        <w:t>A</w:t>
      </w:r>
      <w:proofErr w:type="spellStart"/>
      <w:r w:rsidRPr="00C44D49">
        <w:rPr>
          <w:rFonts w:ascii="Arial" w:eastAsiaTheme="minorHAnsi" w:hAnsi="Arial" w:cs="Arial"/>
          <w:sz w:val="22"/>
          <w:szCs w:val="22"/>
          <w:lang w:val="es-CO"/>
        </w:rPr>
        <w:t>quí</w:t>
      </w:r>
      <w:proofErr w:type="spellEnd"/>
      <w:r w:rsidRPr="00C44D49">
        <w:rPr>
          <w:rFonts w:ascii="Arial" w:eastAsiaTheme="minorHAnsi" w:hAnsi="Arial" w:cs="Arial"/>
          <w:sz w:val="22"/>
          <w:szCs w:val="22"/>
          <w:lang w:val="es-CO"/>
        </w:rPr>
        <w:t xml:space="preserve"> se instala el software en producción, se revisa la integración, adaptabilidad, y se instalan las configuraciones posteriores necesarias para poner el software en funcionamiento.</w:t>
      </w:r>
    </w:p>
    <w:p w14:paraId="79B33F65" w14:textId="551A8AC1" w:rsidR="00A809AC" w:rsidRPr="00CB72D5" w:rsidRDefault="00A809AC" w:rsidP="003256F8">
      <w:pPr>
        <w:pStyle w:val="Textoindependiente"/>
        <w:ind w:left="1022"/>
        <w:jc w:val="both"/>
        <w:rPr>
          <w:rFonts w:ascii="Arial" w:hAnsi="Arial" w:cs="Arial"/>
          <w:sz w:val="22"/>
          <w:szCs w:val="22"/>
        </w:rPr>
      </w:pPr>
    </w:p>
    <w:p w14:paraId="37E74443" w14:textId="4DA9B1A5" w:rsidR="00A809AC" w:rsidRPr="00322951" w:rsidRDefault="00322951" w:rsidP="00CB72D5">
      <w:pPr>
        <w:pStyle w:val="Textoindependiente"/>
        <w:jc w:val="both"/>
        <w:rPr>
          <w:rFonts w:ascii="Arial" w:hAnsi="Arial" w:cs="Arial"/>
          <w:sz w:val="22"/>
          <w:szCs w:val="22"/>
          <w:u w:val="single"/>
        </w:rPr>
      </w:pPr>
      <w:r w:rsidRPr="00322951">
        <w:rPr>
          <w:rFonts w:ascii="Arial" w:hAnsi="Arial" w:cs="Arial"/>
          <w:sz w:val="22"/>
          <w:szCs w:val="22"/>
          <w:u w:val="single"/>
        </w:rPr>
        <w:t>Capacitaciones</w:t>
      </w:r>
      <w:r w:rsidRPr="002E53E4">
        <w:rPr>
          <w:rFonts w:ascii="Arial" w:hAnsi="Arial" w:cs="Arial"/>
          <w:sz w:val="22"/>
          <w:szCs w:val="22"/>
        </w:rPr>
        <w:t>:</w:t>
      </w:r>
    </w:p>
    <w:p w14:paraId="0F3B2469" w14:textId="77777777" w:rsidR="00DE2717" w:rsidRDefault="00DE2717" w:rsidP="00CC6B4B">
      <w:pPr>
        <w:jc w:val="both"/>
        <w:rPr>
          <w:rFonts w:ascii="Arial" w:hAnsi="Arial" w:cs="Arial"/>
        </w:rPr>
      </w:pPr>
    </w:p>
    <w:p w14:paraId="6DD31DEF" w14:textId="51D90FAC" w:rsidR="00A809AC" w:rsidRPr="00CB72D5" w:rsidRDefault="00A809AC" w:rsidP="00CC6B4B">
      <w:pPr>
        <w:jc w:val="both"/>
        <w:rPr>
          <w:rFonts w:ascii="Arial" w:hAnsi="Arial" w:cs="Arial"/>
        </w:rPr>
      </w:pPr>
      <w:r w:rsidRPr="00CB72D5">
        <w:rPr>
          <w:rFonts w:ascii="Arial" w:hAnsi="Arial" w:cs="Arial"/>
        </w:rPr>
        <w:t>Esta es la fase más interesante, La Capacitación</w:t>
      </w:r>
      <w:r w:rsidR="00CB72D5">
        <w:rPr>
          <w:rFonts w:ascii="Arial" w:hAnsi="Arial" w:cs="Arial"/>
        </w:rPr>
        <w:t>, e</w:t>
      </w:r>
      <w:r w:rsidRPr="00CB72D5">
        <w:rPr>
          <w:rFonts w:ascii="Arial" w:hAnsi="Arial" w:cs="Arial"/>
        </w:rPr>
        <w:t xml:space="preserve">s la adopción del usuario o funcionarios es muy importante y para ello se realizan capacitaciones de usuario dirigidas a los funcionarios o usuarios quien </w:t>
      </w:r>
      <w:r w:rsidR="00167868" w:rsidRPr="00CB72D5">
        <w:rPr>
          <w:rFonts w:ascii="Arial" w:hAnsi="Arial" w:cs="Arial"/>
        </w:rPr>
        <w:t>adoptará</w:t>
      </w:r>
      <w:r w:rsidRPr="00CB72D5">
        <w:rPr>
          <w:rFonts w:ascii="Arial" w:hAnsi="Arial" w:cs="Arial"/>
        </w:rPr>
        <w:t xml:space="preserve"> el sistema de </w:t>
      </w:r>
      <w:r w:rsidR="00167868" w:rsidRPr="00CB72D5">
        <w:rPr>
          <w:rFonts w:ascii="Arial" w:hAnsi="Arial" w:cs="Arial"/>
        </w:rPr>
        <w:t>información</w:t>
      </w:r>
      <w:r w:rsidRPr="00CB72D5">
        <w:rPr>
          <w:rFonts w:ascii="Arial" w:hAnsi="Arial" w:cs="Arial"/>
        </w:rPr>
        <w:t xml:space="preserve"> y capacitaciones</w:t>
      </w:r>
      <w:r w:rsidR="00167868" w:rsidRPr="00CB72D5">
        <w:rPr>
          <w:rFonts w:ascii="Arial" w:hAnsi="Arial" w:cs="Arial"/>
        </w:rPr>
        <w:t xml:space="preserve"> técnicas</w:t>
      </w:r>
      <w:r w:rsidRPr="00CB72D5">
        <w:rPr>
          <w:rFonts w:ascii="Arial" w:hAnsi="Arial" w:cs="Arial"/>
        </w:rPr>
        <w:t xml:space="preserve"> </w:t>
      </w:r>
      <w:r w:rsidR="00167868" w:rsidRPr="00CB72D5">
        <w:rPr>
          <w:rFonts w:ascii="Arial" w:hAnsi="Arial" w:cs="Arial"/>
        </w:rPr>
        <w:t xml:space="preserve">y entrega de manuales de usuario y manuales técnicos </w:t>
      </w:r>
      <w:r w:rsidRPr="00CB72D5">
        <w:rPr>
          <w:rFonts w:ascii="Arial" w:hAnsi="Arial" w:cs="Arial"/>
        </w:rPr>
        <w:t xml:space="preserve">dirigida al Grupo de tecnologías de la información. </w:t>
      </w:r>
    </w:p>
    <w:p w14:paraId="7649F776" w14:textId="522F00F1" w:rsidR="00A809AC" w:rsidRPr="00CB72D5" w:rsidRDefault="00A809AC" w:rsidP="00CC6B4B">
      <w:pPr>
        <w:jc w:val="both"/>
        <w:rPr>
          <w:rFonts w:ascii="Arial" w:hAnsi="Arial" w:cs="Arial"/>
        </w:rPr>
      </w:pPr>
      <w:r w:rsidRPr="00CB72D5">
        <w:rPr>
          <w:rFonts w:ascii="Arial" w:hAnsi="Arial" w:cs="Arial"/>
        </w:rPr>
        <w:t xml:space="preserve">Es importante comprobar el nivel de uso, la experiencia de usuario y resolver cualquier dificultad que pueda surgir a la hora de enfrentarse a un nuevo sistema de </w:t>
      </w:r>
      <w:r w:rsidR="00167868" w:rsidRPr="00CB72D5">
        <w:rPr>
          <w:rFonts w:ascii="Arial" w:hAnsi="Arial" w:cs="Arial"/>
        </w:rPr>
        <w:t>información</w:t>
      </w:r>
    </w:p>
    <w:p w14:paraId="62981740" w14:textId="64916524" w:rsidR="00A809AC" w:rsidRPr="002E53E4" w:rsidRDefault="002E53E4" w:rsidP="00CB72D5">
      <w:pPr>
        <w:pStyle w:val="Textoindependiente"/>
        <w:jc w:val="both"/>
        <w:rPr>
          <w:rFonts w:ascii="Arial" w:hAnsi="Arial" w:cs="Arial"/>
          <w:sz w:val="22"/>
          <w:szCs w:val="22"/>
        </w:rPr>
      </w:pPr>
      <w:r w:rsidRPr="002E53E4">
        <w:rPr>
          <w:rFonts w:ascii="Arial" w:hAnsi="Arial" w:cs="Arial"/>
          <w:sz w:val="22"/>
          <w:szCs w:val="22"/>
          <w:u w:val="single"/>
        </w:rPr>
        <w:t xml:space="preserve">Mantenimiento </w:t>
      </w:r>
      <w:r>
        <w:rPr>
          <w:rFonts w:ascii="Arial" w:hAnsi="Arial" w:cs="Arial"/>
          <w:sz w:val="22"/>
          <w:szCs w:val="22"/>
          <w:u w:val="single"/>
        </w:rPr>
        <w:t>y</w:t>
      </w:r>
      <w:r w:rsidRPr="002E53E4">
        <w:rPr>
          <w:rFonts w:ascii="Arial" w:hAnsi="Arial" w:cs="Arial"/>
          <w:sz w:val="22"/>
          <w:szCs w:val="22"/>
          <w:u w:val="single"/>
        </w:rPr>
        <w:t xml:space="preserve"> Funcionamiento</w:t>
      </w:r>
      <w:r>
        <w:rPr>
          <w:rFonts w:ascii="Arial" w:hAnsi="Arial" w:cs="Arial"/>
          <w:sz w:val="22"/>
          <w:szCs w:val="22"/>
        </w:rPr>
        <w:t>:</w:t>
      </w:r>
    </w:p>
    <w:p w14:paraId="291E4F1D" w14:textId="77777777" w:rsidR="00DE2717" w:rsidRDefault="00DE2717" w:rsidP="00CB72D5">
      <w:pPr>
        <w:pStyle w:val="Textoindependiente"/>
        <w:jc w:val="both"/>
        <w:rPr>
          <w:rFonts w:ascii="Arial" w:hAnsi="Arial" w:cs="Arial"/>
          <w:sz w:val="22"/>
          <w:szCs w:val="22"/>
        </w:rPr>
      </w:pPr>
    </w:p>
    <w:p w14:paraId="5ADDAE78" w14:textId="6AF08B56" w:rsidR="00167868" w:rsidRPr="00CB72D5" w:rsidRDefault="00A809AC" w:rsidP="00CB72D5">
      <w:pPr>
        <w:pStyle w:val="Textoindependiente"/>
        <w:jc w:val="both"/>
        <w:rPr>
          <w:rFonts w:ascii="Arial" w:hAnsi="Arial" w:cs="Arial"/>
          <w:sz w:val="22"/>
          <w:szCs w:val="22"/>
        </w:rPr>
      </w:pPr>
      <w:r w:rsidRPr="00CB72D5">
        <w:rPr>
          <w:rFonts w:ascii="Arial" w:hAnsi="Arial" w:cs="Arial"/>
          <w:sz w:val="22"/>
          <w:szCs w:val="22"/>
        </w:rPr>
        <w:t xml:space="preserve">Por último, pero no menos importante el mantenimiento es uno de los elementos clave de éxito de cualquier </w:t>
      </w:r>
      <w:r w:rsidR="00522D86" w:rsidRPr="00CB72D5">
        <w:rPr>
          <w:rFonts w:ascii="Arial" w:hAnsi="Arial" w:cs="Arial"/>
          <w:sz w:val="22"/>
          <w:szCs w:val="22"/>
        </w:rPr>
        <w:t>sistema de información</w:t>
      </w:r>
      <w:r w:rsidRPr="00CB72D5">
        <w:rPr>
          <w:rFonts w:ascii="Arial" w:hAnsi="Arial" w:cs="Arial"/>
          <w:sz w:val="22"/>
          <w:szCs w:val="22"/>
        </w:rPr>
        <w:t xml:space="preserve">. En esta </w:t>
      </w:r>
      <w:r w:rsidR="00522D86" w:rsidRPr="00CB72D5">
        <w:rPr>
          <w:rFonts w:ascii="Arial" w:hAnsi="Arial" w:cs="Arial"/>
          <w:sz w:val="22"/>
          <w:szCs w:val="22"/>
        </w:rPr>
        <w:t xml:space="preserve">etapa </w:t>
      </w:r>
      <w:r w:rsidRPr="00CB72D5">
        <w:rPr>
          <w:rFonts w:ascii="Arial" w:hAnsi="Arial" w:cs="Arial"/>
          <w:sz w:val="22"/>
          <w:szCs w:val="22"/>
        </w:rPr>
        <w:t xml:space="preserve">se minimizan pequeños errores, se confirma el buen funcionamiento del software, su eficiencia y estabilidad. </w:t>
      </w:r>
    </w:p>
    <w:p w14:paraId="7DD7BB17" w14:textId="77777777" w:rsidR="00CB72D5" w:rsidRDefault="00CB72D5" w:rsidP="00CB72D5">
      <w:pPr>
        <w:pStyle w:val="Textoindependiente"/>
        <w:jc w:val="both"/>
        <w:rPr>
          <w:rFonts w:ascii="Arial" w:hAnsi="Arial" w:cs="Arial"/>
        </w:rPr>
      </w:pPr>
    </w:p>
    <w:p w14:paraId="489C4EEB" w14:textId="790E218E" w:rsidR="00167868" w:rsidRPr="00CB72D5" w:rsidRDefault="00167868" w:rsidP="00CB72D5">
      <w:pPr>
        <w:pStyle w:val="Textoindependiente"/>
        <w:jc w:val="both"/>
        <w:rPr>
          <w:rFonts w:ascii="Arial" w:hAnsi="Arial" w:cs="Arial"/>
          <w:sz w:val="22"/>
          <w:szCs w:val="22"/>
        </w:rPr>
      </w:pPr>
      <w:r w:rsidRPr="00CB72D5">
        <w:rPr>
          <w:rFonts w:ascii="Arial" w:hAnsi="Arial" w:cs="Arial"/>
          <w:sz w:val="22"/>
          <w:szCs w:val="22"/>
        </w:rPr>
        <w:t>Dentro del mantenimiento se pueden dist</w:t>
      </w:r>
      <w:r w:rsidR="00CB72D5">
        <w:rPr>
          <w:rFonts w:ascii="Arial" w:hAnsi="Arial" w:cs="Arial"/>
          <w:sz w:val="22"/>
          <w:szCs w:val="22"/>
        </w:rPr>
        <w:t>inguir tres puntos importantes:</w:t>
      </w:r>
    </w:p>
    <w:p w14:paraId="483E174D" w14:textId="77777777" w:rsidR="00167868" w:rsidRPr="00CB72D5" w:rsidRDefault="00167868" w:rsidP="00631D6C">
      <w:pPr>
        <w:pStyle w:val="Textoindependiente"/>
        <w:numPr>
          <w:ilvl w:val="0"/>
          <w:numId w:val="35"/>
        </w:numPr>
        <w:jc w:val="both"/>
        <w:rPr>
          <w:rFonts w:ascii="Arial" w:hAnsi="Arial" w:cs="Arial"/>
          <w:sz w:val="22"/>
          <w:szCs w:val="22"/>
        </w:rPr>
      </w:pPr>
      <w:r w:rsidRPr="00CB72D5">
        <w:rPr>
          <w:rFonts w:ascii="Arial" w:hAnsi="Arial" w:cs="Arial"/>
          <w:sz w:val="22"/>
          <w:szCs w:val="22"/>
        </w:rPr>
        <w:t>Correctivo: Eliminar defectos que se van detectando.</w:t>
      </w:r>
    </w:p>
    <w:p w14:paraId="180D7107" w14:textId="77777777" w:rsidR="00167868" w:rsidRPr="00CB72D5" w:rsidRDefault="00167868" w:rsidP="00631D6C">
      <w:pPr>
        <w:pStyle w:val="Textoindependiente"/>
        <w:numPr>
          <w:ilvl w:val="0"/>
          <w:numId w:val="35"/>
        </w:numPr>
        <w:jc w:val="both"/>
        <w:rPr>
          <w:rFonts w:ascii="Arial" w:hAnsi="Arial" w:cs="Arial"/>
          <w:sz w:val="22"/>
          <w:szCs w:val="22"/>
        </w:rPr>
      </w:pPr>
      <w:r w:rsidRPr="00CB72D5">
        <w:rPr>
          <w:rFonts w:ascii="Arial" w:hAnsi="Arial" w:cs="Arial"/>
          <w:sz w:val="22"/>
          <w:szCs w:val="22"/>
        </w:rPr>
        <w:t>Adaptativo: Adaptarlo a nuevas necesidades.</w:t>
      </w:r>
    </w:p>
    <w:p w14:paraId="3D268ED7" w14:textId="45458BB5" w:rsidR="00E94E60" w:rsidRPr="00CB72D5" w:rsidRDefault="00167868" w:rsidP="00631D6C">
      <w:pPr>
        <w:pStyle w:val="Textoindependiente"/>
        <w:numPr>
          <w:ilvl w:val="0"/>
          <w:numId w:val="35"/>
        </w:numPr>
        <w:jc w:val="both"/>
        <w:rPr>
          <w:rFonts w:ascii="Arial" w:hAnsi="Arial" w:cs="Arial"/>
          <w:sz w:val="22"/>
          <w:szCs w:val="22"/>
        </w:rPr>
      </w:pPr>
      <w:r w:rsidRPr="00CB72D5">
        <w:rPr>
          <w:rFonts w:ascii="Arial" w:hAnsi="Arial" w:cs="Arial"/>
          <w:sz w:val="22"/>
          <w:szCs w:val="22"/>
        </w:rPr>
        <w:t>Perfectivo: Añadir nuevas funcionalidades.</w:t>
      </w:r>
    </w:p>
    <w:p w14:paraId="1D21A9AF" w14:textId="04F81E56" w:rsidR="00E94E60" w:rsidRDefault="00E94E60" w:rsidP="00E94E60">
      <w:pPr>
        <w:pStyle w:val="Textoindependiente"/>
        <w:jc w:val="both"/>
        <w:rPr>
          <w:rFonts w:ascii="Arial" w:hAnsi="Arial" w:cs="Arial"/>
          <w:sz w:val="22"/>
          <w:szCs w:val="22"/>
        </w:rPr>
      </w:pPr>
    </w:p>
    <w:p w14:paraId="3DB086C2" w14:textId="77777777" w:rsidR="0016296F" w:rsidRDefault="0016296F" w:rsidP="00E94E60">
      <w:pPr>
        <w:pStyle w:val="Textoindependiente"/>
        <w:jc w:val="both"/>
        <w:rPr>
          <w:rFonts w:ascii="Arial" w:hAnsi="Arial" w:cs="Arial"/>
          <w:sz w:val="22"/>
          <w:szCs w:val="22"/>
        </w:rPr>
      </w:pPr>
    </w:p>
    <w:p w14:paraId="489C3848" w14:textId="77777777" w:rsidR="006E02A8" w:rsidRPr="006E02A8" w:rsidRDefault="006E02A8" w:rsidP="00631D6C">
      <w:pPr>
        <w:pStyle w:val="Prrafodelista"/>
        <w:widowControl w:val="0"/>
        <w:numPr>
          <w:ilvl w:val="0"/>
          <w:numId w:val="43"/>
        </w:numPr>
        <w:autoSpaceDE w:val="0"/>
        <w:autoSpaceDN w:val="0"/>
        <w:spacing w:after="0" w:line="240" w:lineRule="auto"/>
        <w:contextualSpacing w:val="0"/>
        <w:rPr>
          <w:rFonts w:ascii="Arial" w:eastAsia="Arial MT" w:hAnsi="Arial" w:cs="Arial"/>
          <w:vanish/>
          <w:color w:val="2F5496" w:themeColor="accent1" w:themeShade="BF"/>
          <w:lang w:val="es-ES"/>
        </w:rPr>
      </w:pPr>
    </w:p>
    <w:p w14:paraId="161AAA61" w14:textId="77777777" w:rsidR="006E02A8" w:rsidRPr="006E02A8" w:rsidRDefault="006E02A8" w:rsidP="00631D6C">
      <w:pPr>
        <w:pStyle w:val="Prrafodelista"/>
        <w:widowControl w:val="0"/>
        <w:numPr>
          <w:ilvl w:val="1"/>
          <w:numId w:val="43"/>
        </w:numPr>
        <w:autoSpaceDE w:val="0"/>
        <w:autoSpaceDN w:val="0"/>
        <w:spacing w:after="0" w:line="240" w:lineRule="auto"/>
        <w:contextualSpacing w:val="0"/>
        <w:rPr>
          <w:rFonts w:ascii="Arial" w:eastAsia="Arial MT" w:hAnsi="Arial" w:cs="Arial"/>
          <w:vanish/>
          <w:color w:val="2F5496" w:themeColor="accent1" w:themeShade="BF"/>
          <w:lang w:val="es-ES"/>
        </w:rPr>
      </w:pPr>
    </w:p>
    <w:p w14:paraId="60D0B3DB" w14:textId="77777777" w:rsidR="006E02A8" w:rsidRPr="006E02A8" w:rsidRDefault="006E02A8" w:rsidP="00631D6C">
      <w:pPr>
        <w:pStyle w:val="Prrafodelista"/>
        <w:widowControl w:val="0"/>
        <w:numPr>
          <w:ilvl w:val="1"/>
          <w:numId w:val="43"/>
        </w:numPr>
        <w:autoSpaceDE w:val="0"/>
        <w:autoSpaceDN w:val="0"/>
        <w:spacing w:after="0" w:line="240" w:lineRule="auto"/>
        <w:contextualSpacing w:val="0"/>
        <w:rPr>
          <w:rFonts w:ascii="Arial" w:eastAsia="Arial MT" w:hAnsi="Arial" w:cs="Arial"/>
          <w:vanish/>
          <w:color w:val="2F5496" w:themeColor="accent1" w:themeShade="BF"/>
          <w:lang w:val="es-ES"/>
        </w:rPr>
      </w:pPr>
    </w:p>
    <w:p w14:paraId="69B3A6B9" w14:textId="77777777" w:rsidR="006E02A8" w:rsidRPr="006E02A8" w:rsidRDefault="006E02A8" w:rsidP="00631D6C">
      <w:pPr>
        <w:pStyle w:val="Prrafodelista"/>
        <w:widowControl w:val="0"/>
        <w:numPr>
          <w:ilvl w:val="1"/>
          <w:numId w:val="43"/>
        </w:numPr>
        <w:autoSpaceDE w:val="0"/>
        <w:autoSpaceDN w:val="0"/>
        <w:spacing w:after="0" w:line="240" w:lineRule="auto"/>
        <w:contextualSpacing w:val="0"/>
        <w:rPr>
          <w:rFonts w:ascii="Arial" w:eastAsia="Arial MT" w:hAnsi="Arial" w:cs="Arial"/>
          <w:vanish/>
          <w:color w:val="2F5496" w:themeColor="accent1" w:themeShade="BF"/>
          <w:lang w:val="es-ES"/>
        </w:rPr>
      </w:pPr>
    </w:p>
    <w:p w14:paraId="789B16A2" w14:textId="77777777" w:rsidR="006E02A8" w:rsidRPr="006E02A8" w:rsidRDefault="006E02A8" w:rsidP="00631D6C">
      <w:pPr>
        <w:pStyle w:val="Prrafodelista"/>
        <w:widowControl w:val="0"/>
        <w:numPr>
          <w:ilvl w:val="2"/>
          <w:numId w:val="43"/>
        </w:numPr>
        <w:autoSpaceDE w:val="0"/>
        <w:autoSpaceDN w:val="0"/>
        <w:spacing w:after="0" w:line="240" w:lineRule="auto"/>
        <w:contextualSpacing w:val="0"/>
        <w:rPr>
          <w:rFonts w:ascii="Arial" w:eastAsia="Arial MT" w:hAnsi="Arial" w:cs="Arial"/>
          <w:vanish/>
          <w:color w:val="2F5496" w:themeColor="accent1" w:themeShade="BF"/>
          <w:lang w:val="es-ES"/>
        </w:rPr>
      </w:pPr>
    </w:p>
    <w:p w14:paraId="1754A7CE" w14:textId="77777777" w:rsidR="006E02A8" w:rsidRPr="006E02A8" w:rsidRDefault="006E02A8" w:rsidP="00631D6C">
      <w:pPr>
        <w:pStyle w:val="Prrafodelista"/>
        <w:widowControl w:val="0"/>
        <w:numPr>
          <w:ilvl w:val="2"/>
          <w:numId w:val="43"/>
        </w:numPr>
        <w:autoSpaceDE w:val="0"/>
        <w:autoSpaceDN w:val="0"/>
        <w:spacing w:after="0" w:line="240" w:lineRule="auto"/>
        <w:contextualSpacing w:val="0"/>
        <w:rPr>
          <w:rFonts w:ascii="Arial" w:eastAsia="Arial MT" w:hAnsi="Arial" w:cs="Arial"/>
          <w:vanish/>
          <w:color w:val="2F5496" w:themeColor="accent1" w:themeShade="BF"/>
          <w:lang w:val="es-ES"/>
        </w:rPr>
      </w:pPr>
    </w:p>
    <w:p w14:paraId="10A56B58" w14:textId="17782A77" w:rsidR="006E02A8" w:rsidRPr="00DE2717" w:rsidRDefault="00DE2717" w:rsidP="00631D6C">
      <w:pPr>
        <w:pStyle w:val="Textoindependiente"/>
        <w:numPr>
          <w:ilvl w:val="2"/>
          <w:numId w:val="43"/>
        </w:numPr>
        <w:rPr>
          <w:rFonts w:ascii="Arial" w:hAnsi="Arial" w:cs="Arial"/>
          <w:b/>
          <w:color w:val="2F5496" w:themeColor="accent1" w:themeShade="BF"/>
          <w:sz w:val="22"/>
          <w:szCs w:val="22"/>
        </w:rPr>
      </w:pPr>
      <w:r w:rsidRPr="00DE2717">
        <w:rPr>
          <w:rFonts w:ascii="Arial" w:hAnsi="Arial" w:cs="Arial"/>
          <w:b/>
          <w:color w:val="2F5496" w:themeColor="accent1" w:themeShade="BF"/>
          <w:sz w:val="22"/>
          <w:szCs w:val="22"/>
        </w:rPr>
        <w:t>MANTENIMIENTO DE LOS SISTEMAS DE INFORMACIÓN</w:t>
      </w:r>
    </w:p>
    <w:p w14:paraId="3F96A0D9" w14:textId="77777777" w:rsidR="006E02A8" w:rsidRDefault="006E02A8" w:rsidP="00E94E60">
      <w:pPr>
        <w:pStyle w:val="Textoindependiente"/>
        <w:jc w:val="both"/>
        <w:rPr>
          <w:rFonts w:ascii="Arial" w:hAnsi="Arial" w:cs="Arial"/>
          <w:sz w:val="22"/>
          <w:szCs w:val="22"/>
        </w:rPr>
      </w:pPr>
    </w:p>
    <w:p w14:paraId="34F74B49" w14:textId="2BE1BA37" w:rsidR="00F136BC" w:rsidRDefault="00F136BC" w:rsidP="00CC6B4B">
      <w:pPr>
        <w:jc w:val="both"/>
        <w:rPr>
          <w:rFonts w:ascii="Arial" w:hAnsi="Arial" w:cs="Arial"/>
        </w:rPr>
      </w:pPr>
      <w:r w:rsidRPr="00F136BC">
        <w:rPr>
          <w:rFonts w:ascii="Arial" w:hAnsi="Arial" w:cs="Arial"/>
        </w:rPr>
        <w:t xml:space="preserve">La Unidad Administrativa Especial de Organizaciones Solidarias es una entidad comprometida con el uso eficiente de los servicios e infraestructura tecnológica que intervienen en las operaciones </w:t>
      </w:r>
      <w:r w:rsidRPr="00F136BC">
        <w:rPr>
          <w:rFonts w:ascii="Arial" w:hAnsi="Arial" w:cs="Arial"/>
        </w:rPr>
        <w:lastRenderedPageBreak/>
        <w:t>diarias de los funcionarios y ciudadanos, en sus operaciones estratégicas contempla todo lo referente a mantenimientos preventivos y correctivos de sus servicios tecnológicos.</w:t>
      </w:r>
    </w:p>
    <w:p w14:paraId="0E100F35" w14:textId="54B43D92" w:rsidR="00F136BC" w:rsidRDefault="00F136BC" w:rsidP="00CC6B4B">
      <w:pPr>
        <w:jc w:val="both"/>
        <w:rPr>
          <w:rFonts w:ascii="Arial" w:hAnsi="Arial" w:cs="Arial"/>
        </w:rPr>
      </w:pPr>
      <w:r w:rsidRPr="00F136BC">
        <w:rPr>
          <w:rFonts w:ascii="Arial" w:hAnsi="Arial" w:cs="Arial"/>
        </w:rPr>
        <w:t xml:space="preserve">Este plan permite detallar las actividades a realizar en relación con el mantenimiento preventivo y correctivo de hardware y software de la entidad, así como planear los intervalos de tiempo de intervención de los servicios, para garantizar la prestación continua de los servicios. </w:t>
      </w:r>
    </w:p>
    <w:p w14:paraId="19241602" w14:textId="34035FC4" w:rsidR="00F136BC" w:rsidRDefault="00F136BC" w:rsidP="00CC6B4B">
      <w:pPr>
        <w:jc w:val="both"/>
        <w:rPr>
          <w:rFonts w:ascii="Arial" w:hAnsi="Arial" w:cs="Arial"/>
        </w:rPr>
      </w:pPr>
      <w:r w:rsidRPr="00F136BC">
        <w:rPr>
          <w:rFonts w:ascii="Arial" w:hAnsi="Arial" w:cs="Arial"/>
        </w:rPr>
        <w:t>Por medio de los mantenimientos preventivos y correctivos el Grupo de Tecnologías de la Información busca cumplir con los requerimientos de disponibilidad, capacidad y continuidad de los servicios tecnológicos, mitigando la ocurrencia de eventos que suspendan los servicios y afecten las operaciones de la entidad. La Unidad Administrativa de Especial de Organizaciones Solidarias cuenta con una Mesa de Ayuda para la atención de los usuarios encargada de atender y brindar soporte para los niveles I, II y III, el cual se realiza a través de un tercero y los funcionarios del Grupo de Tecnologías de la Información.</w:t>
      </w:r>
    </w:p>
    <w:p w14:paraId="007DA6FE" w14:textId="77777777" w:rsidR="00F136BC" w:rsidRPr="00F136BC" w:rsidRDefault="00F136BC" w:rsidP="00F136BC">
      <w:pPr>
        <w:pStyle w:val="Textoindependiente"/>
        <w:jc w:val="both"/>
        <w:rPr>
          <w:rFonts w:ascii="Arial" w:hAnsi="Arial" w:cs="Arial"/>
          <w:sz w:val="22"/>
          <w:szCs w:val="22"/>
        </w:rPr>
      </w:pPr>
    </w:p>
    <w:p w14:paraId="5F62F440" w14:textId="186D1595" w:rsidR="00F136BC" w:rsidRDefault="00F136BC" w:rsidP="00CC6B4B">
      <w:pPr>
        <w:jc w:val="both"/>
        <w:rPr>
          <w:rFonts w:ascii="Arial" w:hAnsi="Arial" w:cs="Arial"/>
        </w:rPr>
      </w:pPr>
      <w:r w:rsidRPr="00F136BC">
        <w:rPr>
          <w:rFonts w:ascii="Arial" w:hAnsi="Arial" w:cs="Arial"/>
        </w:rPr>
        <w:t>El Grupo de Tecnologías de la Información es el responsable de la implementación, seguimiento y medición del plan de mantenimiento, disposición de los funcionarios para la ejecución de las diferentes actividades de mantenimiento y soporte, la transferencia de conocimientos y divulgación de buenas prácticas que permitan el mejoramiento de la prestación de servicios al interior del Grupo y la Entidad.</w:t>
      </w:r>
    </w:p>
    <w:p w14:paraId="28DEEE4A" w14:textId="63307ED7" w:rsidR="00605887" w:rsidRDefault="00D667B0" w:rsidP="00CC6B4B">
      <w:pPr>
        <w:jc w:val="both"/>
        <w:rPr>
          <w:rFonts w:ascii="Arial" w:hAnsi="Arial" w:cs="Arial"/>
        </w:rPr>
      </w:pPr>
      <w:r w:rsidRPr="00D667B0">
        <w:rPr>
          <w:rFonts w:ascii="Arial" w:hAnsi="Arial" w:cs="Arial"/>
        </w:rPr>
        <w:t>La coordinación del Grupo de Tecnologías de la Información ha definido las especificaciones técnicas por medio de los niveles 1, 2 y 3, teniendo en cuenta los requerimientos mínimos en cuanto a mantenimiento de la plataforma tecnológica y la seguridad de datos de la entidad.</w:t>
      </w:r>
    </w:p>
    <w:p w14:paraId="5D95A8F5" w14:textId="30DC1819" w:rsidR="00D667B0" w:rsidRPr="00D667B0" w:rsidRDefault="00D667B0" w:rsidP="00D667B0">
      <w:pPr>
        <w:pStyle w:val="Textoindependiente"/>
        <w:jc w:val="both"/>
        <w:rPr>
          <w:rFonts w:ascii="Arial" w:hAnsi="Arial" w:cs="Arial"/>
          <w:sz w:val="22"/>
          <w:szCs w:val="22"/>
          <w:u w:val="single"/>
        </w:rPr>
      </w:pPr>
      <w:r w:rsidRPr="00D667B0">
        <w:rPr>
          <w:rFonts w:ascii="Arial" w:hAnsi="Arial" w:cs="Arial"/>
          <w:sz w:val="22"/>
          <w:szCs w:val="22"/>
          <w:u w:val="single"/>
        </w:rPr>
        <w:t>SOPORTE NIVEL 1</w:t>
      </w:r>
    </w:p>
    <w:p w14:paraId="7831CEC4" w14:textId="77777777" w:rsidR="00DE2717" w:rsidRDefault="00DE2717" w:rsidP="00DE2717">
      <w:pPr>
        <w:spacing w:after="0" w:line="240" w:lineRule="auto"/>
        <w:jc w:val="both"/>
        <w:rPr>
          <w:rFonts w:ascii="Arial" w:hAnsi="Arial" w:cs="Arial"/>
        </w:rPr>
      </w:pPr>
    </w:p>
    <w:p w14:paraId="517FB0D2" w14:textId="7801CD67" w:rsidR="00D667B0" w:rsidRPr="00D667B0" w:rsidRDefault="00D667B0" w:rsidP="00CC6B4B">
      <w:pPr>
        <w:jc w:val="both"/>
        <w:rPr>
          <w:rFonts w:ascii="Arial" w:hAnsi="Arial" w:cs="Arial"/>
        </w:rPr>
      </w:pPr>
      <w:r w:rsidRPr="00D667B0">
        <w:rPr>
          <w:rFonts w:ascii="Arial" w:hAnsi="Arial" w:cs="Arial"/>
        </w:rPr>
        <w:t xml:space="preserve">Apoyo en Traslado y reubicación de computadores, impresoras, escáner y en general de cualquier equipo informático; Instalación y configuración de impresoras USB y de red, escáner, computadores de escritorio, portátiles, video proyectores, Tablero interactivo táctil, monitores industriales, Suite office local, Office 365 (Microsoft </w:t>
      </w:r>
      <w:proofErr w:type="spellStart"/>
      <w:r w:rsidRPr="00D667B0">
        <w:rPr>
          <w:rFonts w:ascii="Arial" w:hAnsi="Arial" w:cs="Arial"/>
        </w:rPr>
        <w:t>Teams</w:t>
      </w:r>
      <w:proofErr w:type="spellEnd"/>
      <w:r w:rsidRPr="00D667B0">
        <w:rPr>
          <w:rFonts w:ascii="Arial" w:hAnsi="Arial" w:cs="Arial"/>
        </w:rPr>
        <w:t xml:space="preserve">, OneDrive, Outlook, </w:t>
      </w:r>
      <w:proofErr w:type="spellStart"/>
      <w:r w:rsidRPr="00D667B0">
        <w:rPr>
          <w:rFonts w:ascii="Arial" w:hAnsi="Arial" w:cs="Arial"/>
        </w:rPr>
        <w:t>Forms</w:t>
      </w:r>
      <w:proofErr w:type="spellEnd"/>
      <w:r w:rsidRPr="00D667B0">
        <w:rPr>
          <w:rFonts w:ascii="Arial" w:hAnsi="Arial" w:cs="Arial"/>
        </w:rPr>
        <w:t xml:space="preserve"> y demás herramientas o servicios que lo componen), instalación de drivers, actualizaciones de Windows, instalación de antivirus, instalación Herramientas de diseño, instalación Token y firmas digitales y apoyo en atención de solicitudes por parte de los funcionarios.</w:t>
      </w:r>
    </w:p>
    <w:p w14:paraId="2007637B" w14:textId="25D8E73E" w:rsidR="00D667B0" w:rsidRPr="00D667B0" w:rsidRDefault="00D667B0" w:rsidP="00D667B0">
      <w:pPr>
        <w:pStyle w:val="Textoindependiente"/>
        <w:jc w:val="both"/>
        <w:rPr>
          <w:rFonts w:ascii="Arial" w:hAnsi="Arial" w:cs="Arial"/>
          <w:sz w:val="22"/>
          <w:szCs w:val="22"/>
          <w:u w:val="single"/>
        </w:rPr>
      </w:pPr>
      <w:r w:rsidRPr="00D667B0">
        <w:rPr>
          <w:rFonts w:ascii="Arial" w:hAnsi="Arial" w:cs="Arial"/>
          <w:sz w:val="22"/>
          <w:szCs w:val="22"/>
          <w:u w:val="single"/>
        </w:rPr>
        <w:t>SOPORTE NIVEL 2</w:t>
      </w:r>
    </w:p>
    <w:p w14:paraId="3CC557AB" w14:textId="77777777" w:rsidR="00DE2717" w:rsidRDefault="00DE2717" w:rsidP="00DE2717">
      <w:pPr>
        <w:spacing w:after="0" w:line="240" w:lineRule="auto"/>
        <w:jc w:val="both"/>
        <w:rPr>
          <w:rFonts w:ascii="Arial" w:hAnsi="Arial" w:cs="Arial"/>
        </w:rPr>
      </w:pPr>
    </w:p>
    <w:p w14:paraId="568038B4" w14:textId="4434E86C" w:rsidR="00D667B0" w:rsidRPr="00D667B0" w:rsidRDefault="00D667B0" w:rsidP="00CC6B4B">
      <w:pPr>
        <w:jc w:val="both"/>
        <w:rPr>
          <w:rFonts w:ascii="Arial" w:hAnsi="Arial" w:cs="Arial"/>
        </w:rPr>
      </w:pPr>
      <w:r w:rsidRPr="00D667B0">
        <w:rPr>
          <w:rFonts w:ascii="Arial" w:hAnsi="Arial" w:cs="Arial"/>
        </w:rPr>
        <w:t xml:space="preserve">Apoyo en la instalación física de los </w:t>
      </w:r>
      <w:proofErr w:type="spellStart"/>
      <w:r w:rsidRPr="00D667B0">
        <w:rPr>
          <w:rFonts w:ascii="Arial" w:hAnsi="Arial" w:cs="Arial"/>
        </w:rPr>
        <w:t>Switches</w:t>
      </w:r>
      <w:proofErr w:type="spellEnd"/>
      <w:r w:rsidRPr="00D667B0">
        <w:rPr>
          <w:rFonts w:ascii="Arial" w:hAnsi="Arial" w:cs="Arial"/>
        </w:rPr>
        <w:t xml:space="preserve"> de red, revisión de conexiones de los puntos cableados entre </w:t>
      </w:r>
      <w:proofErr w:type="spellStart"/>
      <w:r w:rsidRPr="00D667B0">
        <w:rPr>
          <w:rFonts w:ascii="Arial" w:hAnsi="Arial" w:cs="Arial"/>
        </w:rPr>
        <w:t>switches</w:t>
      </w:r>
      <w:proofErr w:type="spellEnd"/>
      <w:r w:rsidRPr="00D667B0">
        <w:rPr>
          <w:rFonts w:ascii="Arial" w:hAnsi="Arial" w:cs="Arial"/>
        </w:rPr>
        <w:t>, servidores y demás dispositivos de la infraestructura tecnológica de la entidad. Revisión física de los Servidores, Sistema NVR, dispositivos Firewall, Conexiones y equipos conectados a las UPS, Sistema de detección y extinción de incendios, Tableros eléctricos, Sistema de almacenamiento, Aire Acondicionado, Teléfonos y planta telefónica, Access Point, Sistema de lector biométrico de huellas y apertura de puertas. La revisión se debe realizar en cada uno de los racks de: Atención al ciudadano– Mezanine, Rack Piso 2, Data Center – Piso 3, Bodega TIC´S – Piso 4 y en los demás espacios que se encuentren ubicados.</w:t>
      </w:r>
    </w:p>
    <w:p w14:paraId="100C3520" w14:textId="77777777" w:rsidR="00D667B0" w:rsidRPr="00D667B0" w:rsidRDefault="00D667B0" w:rsidP="00CC6B4B">
      <w:pPr>
        <w:jc w:val="both"/>
        <w:rPr>
          <w:rFonts w:ascii="Arial" w:hAnsi="Arial" w:cs="Arial"/>
        </w:rPr>
      </w:pPr>
      <w:r w:rsidRPr="00D667B0">
        <w:rPr>
          <w:rFonts w:ascii="Arial" w:hAnsi="Arial" w:cs="Arial"/>
        </w:rPr>
        <w:lastRenderedPageBreak/>
        <w:t>Se debe realizar test de puntos de red y voz; revisión, diagnóstico, reparación de cableado de red, puntos de red y voz; Soporte de red TCP / IP; Instalación y configuración de Sistema operativo Windows y Linux; Soporte, diagnóstico y reparación de hardware de servidores, computadores, portátil, impresoras, escáner, video proyectores, Sistema NVR, dispositivos Firewall, Sistema de almacenamiento, Teléfonos y planta telefónica, Access Point y demás dispositivos que componen la infraestructura tecnológica de la entidad.</w:t>
      </w:r>
    </w:p>
    <w:p w14:paraId="2FA0A6C4" w14:textId="6903B1C1" w:rsidR="00D667B0" w:rsidRPr="00D667B0" w:rsidRDefault="00D667B0" w:rsidP="00D667B0">
      <w:pPr>
        <w:pStyle w:val="Textoindependiente"/>
        <w:jc w:val="both"/>
        <w:rPr>
          <w:rFonts w:ascii="Arial" w:hAnsi="Arial" w:cs="Arial"/>
          <w:sz w:val="22"/>
          <w:szCs w:val="22"/>
          <w:u w:val="single"/>
        </w:rPr>
      </w:pPr>
      <w:r w:rsidRPr="00D667B0">
        <w:rPr>
          <w:rFonts w:ascii="Arial" w:hAnsi="Arial" w:cs="Arial"/>
          <w:sz w:val="22"/>
          <w:szCs w:val="22"/>
          <w:u w:val="single"/>
        </w:rPr>
        <w:t>SOPORTE NIVEL 3</w:t>
      </w:r>
    </w:p>
    <w:p w14:paraId="708B2AC9" w14:textId="77777777" w:rsidR="00DE2717" w:rsidRDefault="00DE2717" w:rsidP="00DE2717">
      <w:pPr>
        <w:spacing w:after="0" w:line="240" w:lineRule="auto"/>
        <w:jc w:val="both"/>
        <w:rPr>
          <w:rFonts w:ascii="Arial" w:hAnsi="Arial" w:cs="Arial"/>
        </w:rPr>
      </w:pPr>
    </w:p>
    <w:p w14:paraId="1CE17CE6" w14:textId="46EC411F" w:rsidR="00D667B0" w:rsidRDefault="00D667B0" w:rsidP="00CC6B4B">
      <w:pPr>
        <w:jc w:val="both"/>
        <w:rPr>
          <w:rFonts w:ascii="Arial" w:hAnsi="Arial" w:cs="Arial"/>
        </w:rPr>
      </w:pPr>
      <w:r w:rsidRPr="00D667B0">
        <w:rPr>
          <w:rFonts w:ascii="Arial" w:hAnsi="Arial" w:cs="Arial"/>
        </w:rPr>
        <w:t xml:space="preserve">Instalación, configuración y solución de problemas de Windows Server 20012, 2008, 2008 R2, Windows virtual, Office 365 Server, Linux </w:t>
      </w:r>
      <w:proofErr w:type="spellStart"/>
      <w:r w:rsidRPr="00D667B0">
        <w:rPr>
          <w:rFonts w:ascii="Arial" w:hAnsi="Arial" w:cs="Arial"/>
        </w:rPr>
        <w:t>Suse</w:t>
      </w:r>
      <w:proofErr w:type="spellEnd"/>
      <w:r w:rsidRPr="00D667B0">
        <w:rPr>
          <w:rFonts w:ascii="Arial" w:hAnsi="Arial" w:cs="Arial"/>
        </w:rPr>
        <w:t>, Soporte instalación y configuración portal Web, NVR, Seguridad informática, Sophos UTM, Firewall Sonic Wall y Soporte en aplicativos del portal Web. El ingeniero de soporte nivel 3 deberá solucionar las fallas que se presenten de hardware o software en servidores IBM, HP, y LENOVO, en las plataformas Windows 2012 Server, Office 365, Windows 2012 Server Virtual (</w:t>
      </w:r>
      <w:proofErr w:type="spellStart"/>
      <w:r w:rsidRPr="00D667B0">
        <w:rPr>
          <w:rFonts w:ascii="Arial" w:hAnsi="Arial" w:cs="Arial"/>
        </w:rPr>
        <w:t>Hyper</w:t>
      </w:r>
      <w:proofErr w:type="spellEnd"/>
      <w:r w:rsidRPr="00D667B0">
        <w:rPr>
          <w:rFonts w:ascii="Arial" w:hAnsi="Arial" w:cs="Arial"/>
        </w:rPr>
        <w:t xml:space="preserve">-V), Controlador de dominio, Linux </w:t>
      </w:r>
      <w:proofErr w:type="spellStart"/>
      <w:r w:rsidRPr="00D667B0">
        <w:rPr>
          <w:rFonts w:ascii="Arial" w:hAnsi="Arial" w:cs="Arial"/>
        </w:rPr>
        <w:t>Centos</w:t>
      </w:r>
      <w:proofErr w:type="spellEnd"/>
      <w:r w:rsidRPr="00D667B0">
        <w:rPr>
          <w:rFonts w:ascii="Arial" w:hAnsi="Arial" w:cs="Arial"/>
        </w:rPr>
        <w:t xml:space="preserve"> Server 5.7, Linux Ubuntu, VMWARE </w:t>
      </w:r>
      <w:proofErr w:type="spellStart"/>
      <w:r w:rsidRPr="00D667B0">
        <w:rPr>
          <w:rFonts w:ascii="Arial" w:hAnsi="Arial" w:cs="Arial"/>
        </w:rPr>
        <w:t>ESXi</w:t>
      </w:r>
      <w:proofErr w:type="spellEnd"/>
      <w:r w:rsidRPr="00D667B0">
        <w:rPr>
          <w:rFonts w:ascii="Arial" w:hAnsi="Arial" w:cs="Arial"/>
        </w:rPr>
        <w:t xml:space="preserve"> 6.5.0, SQL, HTML, seguridad informática, Sophos UTM, Sophos Antivirus, Firewall Sonic Wall y Soporte en aplicativos del portal Web.</w:t>
      </w:r>
    </w:p>
    <w:p w14:paraId="3C37470A" w14:textId="77777777" w:rsidR="00605887" w:rsidRDefault="00605887" w:rsidP="00E94E60">
      <w:pPr>
        <w:pStyle w:val="Textoindependiente"/>
        <w:jc w:val="both"/>
        <w:rPr>
          <w:rFonts w:ascii="Arial" w:hAnsi="Arial" w:cs="Arial"/>
          <w:sz w:val="22"/>
          <w:szCs w:val="22"/>
        </w:rPr>
      </w:pPr>
    </w:p>
    <w:p w14:paraId="04D9A518" w14:textId="77777777" w:rsidR="006772FF" w:rsidRPr="006772FF" w:rsidRDefault="006772FF" w:rsidP="003B789D">
      <w:pPr>
        <w:pStyle w:val="Prrafodelista"/>
        <w:numPr>
          <w:ilvl w:val="0"/>
          <w:numId w:val="14"/>
        </w:numPr>
        <w:rPr>
          <w:rFonts w:ascii="Arial" w:hAnsi="Arial" w:cs="Arial"/>
          <w:vanish/>
          <w:color w:val="2F5496" w:themeColor="accent1" w:themeShade="BF"/>
        </w:rPr>
      </w:pPr>
    </w:p>
    <w:p w14:paraId="71EA90A1" w14:textId="77777777" w:rsidR="006772FF" w:rsidRPr="006772FF" w:rsidRDefault="006772FF" w:rsidP="003B789D">
      <w:pPr>
        <w:pStyle w:val="Prrafodelista"/>
        <w:numPr>
          <w:ilvl w:val="0"/>
          <w:numId w:val="14"/>
        </w:numPr>
        <w:rPr>
          <w:rFonts w:ascii="Arial" w:hAnsi="Arial" w:cs="Arial"/>
          <w:vanish/>
          <w:color w:val="2F5496" w:themeColor="accent1" w:themeShade="BF"/>
        </w:rPr>
      </w:pPr>
    </w:p>
    <w:p w14:paraId="0674D859" w14:textId="77777777" w:rsidR="006772FF" w:rsidRPr="006772FF" w:rsidRDefault="006772FF" w:rsidP="003B789D">
      <w:pPr>
        <w:pStyle w:val="Prrafodelista"/>
        <w:numPr>
          <w:ilvl w:val="0"/>
          <w:numId w:val="14"/>
        </w:numPr>
        <w:rPr>
          <w:rFonts w:ascii="Arial" w:hAnsi="Arial" w:cs="Arial"/>
          <w:vanish/>
          <w:color w:val="2F5496" w:themeColor="accent1" w:themeShade="BF"/>
        </w:rPr>
      </w:pPr>
    </w:p>
    <w:p w14:paraId="4C7AA766" w14:textId="77777777" w:rsidR="006772FF" w:rsidRPr="006772FF" w:rsidRDefault="006772FF" w:rsidP="003B789D">
      <w:pPr>
        <w:pStyle w:val="Prrafodelista"/>
        <w:numPr>
          <w:ilvl w:val="1"/>
          <w:numId w:val="14"/>
        </w:numPr>
        <w:rPr>
          <w:rFonts w:ascii="Arial" w:hAnsi="Arial" w:cs="Arial"/>
          <w:vanish/>
          <w:color w:val="2F5496" w:themeColor="accent1" w:themeShade="BF"/>
        </w:rPr>
      </w:pPr>
    </w:p>
    <w:p w14:paraId="553F2E06" w14:textId="77777777" w:rsidR="006772FF" w:rsidRPr="006772FF" w:rsidRDefault="006772FF" w:rsidP="003B789D">
      <w:pPr>
        <w:pStyle w:val="Prrafodelista"/>
        <w:numPr>
          <w:ilvl w:val="1"/>
          <w:numId w:val="14"/>
        </w:numPr>
        <w:rPr>
          <w:rFonts w:ascii="Arial" w:hAnsi="Arial" w:cs="Arial"/>
          <w:vanish/>
          <w:color w:val="2F5496" w:themeColor="accent1" w:themeShade="BF"/>
        </w:rPr>
      </w:pPr>
    </w:p>
    <w:p w14:paraId="61F4AEC4" w14:textId="77777777" w:rsidR="006772FF" w:rsidRPr="006772FF" w:rsidRDefault="006772FF" w:rsidP="003B789D">
      <w:pPr>
        <w:pStyle w:val="Prrafodelista"/>
        <w:numPr>
          <w:ilvl w:val="1"/>
          <w:numId w:val="14"/>
        </w:numPr>
        <w:rPr>
          <w:rFonts w:ascii="Arial" w:hAnsi="Arial" w:cs="Arial"/>
          <w:vanish/>
          <w:color w:val="2F5496" w:themeColor="accent1" w:themeShade="BF"/>
        </w:rPr>
      </w:pPr>
    </w:p>
    <w:p w14:paraId="69E31690" w14:textId="152FA41C" w:rsidR="006772FF" w:rsidRPr="00D11D90" w:rsidRDefault="00D11D90" w:rsidP="003B789D">
      <w:pPr>
        <w:pStyle w:val="Prrafodelista"/>
        <w:numPr>
          <w:ilvl w:val="1"/>
          <w:numId w:val="14"/>
        </w:numPr>
        <w:rPr>
          <w:rFonts w:ascii="Arial" w:hAnsi="Arial" w:cs="Arial"/>
          <w:b/>
          <w:color w:val="2F5496" w:themeColor="accent1" w:themeShade="BF"/>
        </w:rPr>
      </w:pPr>
      <w:r w:rsidRPr="00D11D90">
        <w:rPr>
          <w:rFonts w:ascii="Arial" w:hAnsi="Arial" w:cs="Arial"/>
          <w:b/>
          <w:color w:val="2F5496" w:themeColor="accent1" w:themeShade="BF"/>
        </w:rPr>
        <w:t>INFRAESTRUCTURA DE TI</w:t>
      </w:r>
    </w:p>
    <w:p w14:paraId="5E3F1D6C" w14:textId="77777777" w:rsidR="000455F0" w:rsidRPr="000455F0" w:rsidRDefault="000455F0" w:rsidP="00331A11">
      <w:pPr>
        <w:jc w:val="both"/>
        <w:rPr>
          <w:rFonts w:ascii="Arial" w:hAnsi="Arial" w:cs="Arial"/>
        </w:rPr>
      </w:pPr>
      <w:r w:rsidRPr="000455F0">
        <w:rPr>
          <w:rFonts w:ascii="Arial" w:hAnsi="Arial" w:cs="Arial"/>
        </w:rPr>
        <w:t>Para disponer de servicios de información y sistemas de información, es necesario desarrollar una estrategia de la infraestructura de TI que garanticen su disponibilidad y operación, con un enfoque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 internacionalmente.</w:t>
      </w:r>
    </w:p>
    <w:p w14:paraId="7F5BAF66" w14:textId="77777777" w:rsidR="000455F0" w:rsidRPr="000455F0" w:rsidRDefault="000455F0" w:rsidP="00331A11">
      <w:pPr>
        <w:jc w:val="both"/>
        <w:rPr>
          <w:rFonts w:ascii="Arial" w:hAnsi="Arial" w:cs="Arial"/>
        </w:rPr>
      </w:pPr>
      <w:r w:rsidRPr="000455F0">
        <w:rPr>
          <w:rFonts w:ascii="Arial" w:hAnsi="Arial" w:cs="Arial"/>
        </w:rPr>
        <w:t>La infraestructura tecnológica es la que sostiene los sistemas y servicios de información en las entidades, por eso es vital gestionarla con la mayor eficiencia, optimización y transparencia. Los lineamientos de este dominio habilitan a las entidades para garantizar su disponibilidad y operación permanente, que beneficie a todos los usuarios. Este dominio está constituido por un grupo de elementos y lineamientos aplicados en sus cuatro criterios:</w:t>
      </w:r>
    </w:p>
    <w:p w14:paraId="659C7628" w14:textId="0026DA88" w:rsidR="000455F0" w:rsidRPr="000455F0" w:rsidRDefault="000455F0" w:rsidP="00317342">
      <w:pPr>
        <w:pStyle w:val="Prrafodelista"/>
        <w:numPr>
          <w:ilvl w:val="0"/>
          <w:numId w:val="20"/>
        </w:numPr>
        <w:spacing w:after="0" w:line="240" w:lineRule="auto"/>
        <w:ind w:left="357" w:hanging="357"/>
        <w:rPr>
          <w:rFonts w:ascii="Arial" w:hAnsi="Arial" w:cs="Arial"/>
        </w:rPr>
      </w:pPr>
      <w:r w:rsidRPr="000455F0">
        <w:rPr>
          <w:rFonts w:ascii="Arial" w:hAnsi="Arial" w:cs="Arial"/>
        </w:rPr>
        <w:t>Arquitectura de Servicios Tecnológicos.</w:t>
      </w:r>
    </w:p>
    <w:p w14:paraId="3E6DBBEA" w14:textId="52C65BF7" w:rsidR="000455F0" w:rsidRPr="000455F0" w:rsidRDefault="000455F0" w:rsidP="00317342">
      <w:pPr>
        <w:pStyle w:val="Prrafodelista"/>
        <w:numPr>
          <w:ilvl w:val="0"/>
          <w:numId w:val="20"/>
        </w:numPr>
        <w:spacing w:after="0" w:line="240" w:lineRule="auto"/>
        <w:ind w:left="357" w:hanging="357"/>
        <w:rPr>
          <w:rFonts w:ascii="Arial" w:hAnsi="Arial" w:cs="Arial"/>
        </w:rPr>
      </w:pPr>
      <w:r w:rsidRPr="000455F0">
        <w:rPr>
          <w:rFonts w:ascii="Arial" w:hAnsi="Arial" w:cs="Arial"/>
        </w:rPr>
        <w:t>Operación de Servicios Tecnológicos.</w:t>
      </w:r>
    </w:p>
    <w:p w14:paraId="12CEE29E" w14:textId="362B7806" w:rsidR="000455F0" w:rsidRPr="000455F0" w:rsidRDefault="000455F0" w:rsidP="00317342">
      <w:pPr>
        <w:pStyle w:val="Prrafodelista"/>
        <w:numPr>
          <w:ilvl w:val="0"/>
          <w:numId w:val="20"/>
        </w:numPr>
        <w:spacing w:after="0" w:line="240" w:lineRule="auto"/>
        <w:ind w:left="357" w:hanging="357"/>
        <w:rPr>
          <w:rFonts w:ascii="Arial" w:hAnsi="Arial" w:cs="Arial"/>
        </w:rPr>
      </w:pPr>
      <w:r w:rsidRPr="000455F0">
        <w:rPr>
          <w:rFonts w:ascii="Arial" w:hAnsi="Arial" w:cs="Arial"/>
        </w:rPr>
        <w:t>Soporte de Servicios Tecnológicos.</w:t>
      </w:r>
    </w:p>
    <w:p w14:paraId="441988CE" w14:textId="1FAD5BDB" w:rsidR="00D90F34" w:rsidRDefault="000455F0" w:rsidP="00317342">
      <w:pPr>
        <w:pStyle w:val="Prrafodelista"/>
        <w:numPr>
          <w:ilvl w:val="0"/>
          <w:numId w:val="20"/>
        </w:numPr>
        <w:spacing w:after="0" w:line="240" w:lineRule="auto"/>
        <w:ind w:left="357" w:hanging="357"/>
        <w:rPr>
          <w:rFonts w:ascii="Arial" w:hAnsi="Arial" w:cs="Arial"/>
        </w:rPr>
      </w:pPr>
      <w:r w:rsidRPr="000455F0">
        <w:rPr>
          <w:rFonts w:ascii="Arial" w:hAnsi="Arial" w:cs="Arial"/>
        </w:rPr>
        <w:t>Gestión de la Calidad y Seguridad de Servicios Tecnológicos.</w:t>
      </w:r>
    </w:p>
    <w:p w14:paraId="7A989CAB" w14:textId="68E20252" w:rsidR="000455F0" w:rsidRDefault="000455F0" w:rsidP="00317342">
      <w:pPr>
        <w:spacing w:after="0" w:line="240" w:lineRule="auto"/>
        <w:rPr>
          <w:rFonts w:ascii="Arial" w:hAnsi="Arial" w:cs="Arial"/>
        </w:rPr>
      </w:pPr>
    </w:p>
    <w:p w14:paraId="417FF96D" w14:textId="0EEF5473" w:rsidR="00317342" w:rsidRDefault="0043056D" w:rsidP="0043056D">
      <w:pPr>
        <w:spacing w:after="0" w:line="240" w:lineRule="auto"/>
        <w:rPr>
          <w:rFonts w:ascii="Arial" w:hAnsi="Arial" w:cs="Arial"/>
        </w:rPr>
      </w:pPr>
      <w:r w:rsidRPr="0043056D">
        <w:rPr>
          <w:rFonts w:ascii="Arial" w:hAnsi="Arial" w:cs="Arial"/>
        </w:rPr>
        <w:t>La siguiente gráfica proporciona una vista a nivel conceptual de la arquitectura de la tec</w:t>
      </w:r>
      <w:r>
        <w:rPr>
          <w:rFonts w:ascii="Arial" w:hAnsi="Arial" w:cs="Arial"/>
        </w:rPr>
        <w:t>nología de línea de base:</w:t>
      </w:r>
    </w:p>
    <w:p w14:paraId="0E87664B" w14:textId="7B6C0CA8" w:rsidR="0043056D" w:rsidRDefault="0043056D" w:rsidP="0043056D">
      <w:pPr>
        <w:spacing w:after="0" w:line="240" w:lineRule="auto"/>
        <w:rPr>
          <w:rFonts w:ascii="Arial" w:hAnsi="Arial" w:cs="Arial"/>
        </w:rPr>
      </w:pPr>
    </w:p>
    <w:p w14:paraId="7B2E78D2" w14:textId="52E6F3FC" w:rsidR="0043056D" w:rsidRPr="0043056D" w:rsidRDefault="0043056D" w:rsidP="0043056D">
      <w:pPr>
        <w:spacing w:after="0" w:line="240" w:lineRule="auto"/>
        <w:rPr>
          <w:rFonts w:ascii="Arial" w:hAnsi="Arial" w:cs="Arial"/>
        </w:rPr>
      </w:pPr>
    </w:p>
    <w:p w14:paraId="7CAD2DEB" w14:textId="77777777" w:rsidR="006772FF" w:rsidRPr="006772FF" w:rsidRDefault="006772FF" w:rsidP="00631D6C">
      <w:pPr>
        <w:pStyle w:val="Prrafodelista"/>
        <w:widowControl w:val="0"/>
        <w:numPr>
          <w:ilvl w:val="1"/>
          <w:numId w:val="43"/>
        </w:numPr>
        <w:autoSpaceDE w:val="0"/>
        <w:autoSpaceDN w:val="0"/>
        <w:spacing w:after="0" w:line="240" w:lineRule="auto"/>
        <w:contextualSpacing w:val="0"/>
        <w:rPr>
          <w:rFonts w:ascii="Arial" w:eastAsia="Arial MT" w:hAnsi="Arial" w:cs="Arial"/>
          <w:vanish/>
          <w:color w:val="2F5496" w:themeColor="accent1" w:themeShade="BF"/>
          <w:lang w:val="es-ES"/>
        </w:rPr>
      </w:pPr>
    </w:p>
    <w:p w14:paraId="221994DF" w14:textId="3F320E47" w:rsidR="006772FF" w:rsidRPr="00D11D90" w:rsidRDefault="00D11D90" w:rsidP="00631D6C">
      <w:pPr>
        <w:pStyle w:val="Textoindependiente"/>
        <w:numPr>
          <w:ilvl w:val="2"/>
          <w:numId w:val="43"/>
        </w:numPr>
        <w:rPr>
          <w:rFonts w:ascii="Arial" w:hAnsi="Arial" w:cs="Arial"/>
          <w:b/>
          <w:color w:val="2F5496" w:themeColor="accent1" w:themeShade="BF"/>
          <w:sz w:val="22"/>
          <w:szCs w:val="22"/>
        </w:rPr>
      </w:pPr>
      <w:bookmarkStart w:id="0" w:name="_Hlk119568495"/>
      <w:r w:rsidRPr="00D11D90">
        <w:rPr>
          <w:rFonts w:ascii="Arial" w:hAnsi="Arial" w:cs="Arial"/>
          <w:b/>
          <w:color w:val="2F5496" w:themeColor="accent1" w:themeShade="BF"/>
          <w:sz w:val="22"/>
          <w:szCs w:val="22"/>
        </w:rPr>
        <w:t>ARQUITECTURA DE INFRAESTRUCTURA TECNOLÓGICA</w:t>
      </w:r>
    </w:p>
    <w:p w14:paraId="2A8F9321" w14:textId="28C175F4" w:rsidR="00AF447A" w:rsidRDefault="00AF447A" w:rsidP="00AF447A">
      <w:pPr>
        <w:pStyle w:val="Textoindependiente"/>
        <w:ind w:left="1080"/>
        <w:rPr>
          <w:rFonts w:ascii="Arial" w:hAnsi="Arial" w:cs="Arial"/>
          <w:color w:val="2F5496" w:themeColor="accent1" w:themeShade="BF"/>
          <w:sz w:val="22"/>
          <w:szCs w:val="22"/>
          <w:highlight w:val="yellow"/>
        </w:rPr>
      </w:pPr>
    </w:p>
    <w:p w14:paraId="29511DA9" w14:textId="77777777" w:rsidR="00AF447A" w:rsidRPr="00331A11" w:rsidRDefault="00AF447A" w:rsidP="00331A11">
      <w:pPr>
        <w:jc w:val="both"/>
        <w:rPr>
          <w:rFonts w:ascii="Arial" w:hAnsi="Arial" w:cs="Arial"/>
        </w:rPr>
      </w:pPr>
      <w:r w:rsidRPr="00331A11">
        <w:rPr>
          <w:rFonts w:ascii="Arial" w:hAnsi="Arial" w:cs="Arial"/>
        </w:rPr>
        <w:t>Catálogo de Servicios de Infraestructura de TI</w:t>
      </w:r>
    </w:p>
    <w:p w14:paraId="20D6CBDD" w14:textId="26AD1E4E" w:rsidR="00AF447A" w:rsidRDefault="00AF447A" w:rsidP="00331A11">
      <w:pPr>
        <w:jc w:val="both"/>
        <w:rPr>
          <w:rFonts w:ascii="Arial" w:hAnsi="Arial" w:cs="Arial"/>
        </w:rPr>
      </w:pPr>
      <w:r w:rsidRPr="00331A11">
        <w:rPr>
          <w:rFonts w:ascii="Arial" w:hAnsi="Arial" w:cs="Arial"/>
        </w:rPr>
        <w:lastRenderedPageBreak/>
        <w:t>A continuación, se describen los servicios de infraestructura que hacen parte de</w:t>
      </w:r>
      <w:r w:rsidR="008262E8">
        <w:rPr>
          <w:rFonts w:ascii="Arial" w:hAnsi="Arial" w:cs="Arial"/>
        </w:rPr>
        <w:t xml:space="preserve"> la línea de base de la Entidad:</w:t>
      </w:r>
    </w:p>
    <w:tbl>
      <w:tblPr>
        <w:tblW w:w="99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66"/>
        <w:gridCol w:w="1630"/>
        <w:gridCol w:w="7263"/>
      </w:tblGrid>
      <w:tr w:rsidR="00D11D90" w:rsidRPr="00D11D90" w14:paraId="63E4B7D4" w14:textId="77777777" w:rsidTr="00D11D90">
        <w:trPr>
          <w:trHeight w:val="365"/>
        </w:trPr>
        <w:tc>
          <w:tcPr>
            <w:tcW w:w="1067" w:type="dxa"/>
            <w:shd w:val="clear" w:color="000000" w:fill="4472C4"/>
            <w:vAlign w:val="center"/>
            <w:hideMark/>
          </w:tcPr>
          <w:p w14:paraId="0B376C28" w14:textId="77777777" w:rsidR="00D11D90" w:rsidRPr="00D11D90" w:rsidRDefault="00D11D90" w:rsidP="00D11D90">
            <w:pPr>
              <w:spacing w:after="0" w:line="240" w:lineRule="auto"/>
              <w:jc w:val="center"/>
              <w:rPr>
                <w:rFonts w:ascii="Arial" w:eastAsia="Times New Roman" w:hAnsi="Arial" w:cs="Arial"/>
                <w:b/>
                <w:bCs/>
                <w:color w:val="FFFFFF"/>
                <w:sz w:val="20"/>
                <w:szCs w:val="20"/>
                <w:lang w:eastAsia="es-CO"/>
              </w:rPr>
            </w:pPr>
            <w:r w:rsidRPr="00D11D90">
              <w:rPr>
                <w:rFonts w:ascii="Arial" w:eastAsia="Times New Roman" w:hAnsi="Arial" w:cs="Arial"/>
                <w:b/>
                <w:bCs/>
                <w:color w:val="FFFFFF"/>
                <w:sz w:val="20"/>
                <w:szCs w:val="20"/>
                <w:lang w:eastAsia="es-CO"/>
              </w:rPr>
              <w:t>ID</w:t>
            </w:r>
          </w:p>
        </w:tc>
        <w:tc>
          <w:tcPr>
            <w:tcW w:w="1582" w:type="dxa"/>
            <w:shd w:val="clear" w:color="000000" w:fill="4472C4"/>
            <w:vAlign w:val="center"/>
            <w:hideMark/>
          </w:tcPr>
          <w:p w14:paraId="683D02FC" w14:textId="77777777" w:rsidR="00D11D90" w:rsidRPr="00D11D90" w:rsidRDefault="00D11D90" w:rsidP="00D11D90">
            <w:pPr>
              <w:spacing w:after="0" w:line="240" w:lineRule="auto"/>
              <w:jc w:val="center"/>
              <w:rPr>
                <w:rFonts w:ascii="Arial" w:eastAsia="Times New Roman" w:hAnsi="Arial" w:cs="Arial"/>
                <w:b/>
                <w:bCs/>
                <w:color w:val="FFFFFF"/>
                <w:sz w:val="20"/>
                <w:szCs w:val="20"/>
                <w:lang w:eastAsia="es-CO"/>
              </w:rPr>
            </w:pPr>
            <w:r w:rsidRPr="00D11D90">
              <w:rPr>
                <w:rFonts w:ascii="Arial" w:eastAsia="Times New Roman" w:hAnsi="Arial" w:cs="Arial"/>
                <w:b/>
                <w:bCs/>
                <w:color w:val="FFFFFF"/>
                <w:sz w:val="20"/>
                <w:szCs w:val="20"/>
                <w:lang w:eastAsia="es-CO"/>
              </w:rPr>
              <w:t>Servicio de infraestructura</w:t>
            </w:r>
          </w:p>
        </w:tc>
        <w:tc>
          <w:tcPr>
            <w:tcW w:w="7310" w:type="dxa"/>
            <w:shd w:val="clear" w:color="000000" w:fill="4472C4"/>
            <w:vAlign w:val="center"/>
            <w:hideMark/>
          </w:tcPr>
          <w:p w14:paraId="07A87031" w14:textId="77777777" w:rsidR="00D11D90" w:rsidRPr="00D11D90" w:rsidRDefault="00D11D90" w:rsidP="00D11D90">
            <w:pPr>
              <w:spacing w:after="0" w:line="240" w:lineRule="auto"/>
              <w:jc w:val="center"/>
              <w:rPr>
                <w:rFonts w:ascii="Arial" w:eastAsia="Times New Roman" w:hAnsi="Arial" w:cs="Arial"/>
                <w:b/>
                <w:bCs/>
                <w:color w:val="FFFFFF"/>
                <w:sz w:val="20"/>
                <w:szCs w:val="20"/>
                <w:lang w:eastAsia="es-CO"/>
              </w:rPr>
            </w:pPr>
            <w:r w:rsidRPr="00D11D90">
              <w:rPr>
                <w:rFonts w:ascii="Arial" w:eastAsia="Times New Roman" w:hAnsi="Arial" w:cs="Arial"/>
                <w:b/>
                <w:bCs/>
                <w:color w:val="FFFFFF"/>
                <w:sz w:val="20"/>
                <w:szCs w:val="20"/>
                <w:lang w:eastAsia="es-CO"/>
              </w:rPr>
              <w:t>Descripción</w:t>
            </w:r>
          </w:p>
        </w:tc>
      </w:tr>
      <w:tr w:rsidR="00D11D90" w:rsidRPr="00D11D90" w14:paraId="38E411D7" w14:textId="77777777" w:rsidTr="00D11D90">
        <w:trPr>
          <w:trHeight w:val="417"/>
        </w:trPr>
        <w:tc>
          <w:tcPr>
            <w:tcW w:w="1067" w:type="dxa"/>
            <w:shd w:val="clear" w:color="000000" w:fill="FFFFFF"/>
            <w:vAlign w:val="center"/>
            <w:hideMark/>
          </w:tcPr>
          <w:p w14:paraId="586D2A6A"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ST.SI.01</w:t>
            </w:r>
          </w:p>
        </w:tc>
        <w:tc>
          <w:tcPr>
            <w:tcW w:w="1582" w:type="dxa"/>
            <w:shd w:val="clear" w:color="auto" w:fill="auto"/>
            <w:vAlign w:val="center"/>
            <w:hideMark/>
          </w:tcPr>
          <w:p w14:paraId="6F00FBA6"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Nube</w:t>
            </w:r>
          </w:p>
        </w:tc>
        <w:tc>
          <w:tcPr>
            <w:tcW w:w="7310" w:type="dxa"/>
            <w:shd w:val="clear" w:color="auto" w:fill="auto"/>
            <w:vAlign w:val="center"/>
            <w:hideMark/>
          </w:tcPr>
          <w:p w14:paraId="13C2F2AA" w14:textId="77777777" w:rsidR="00D11D90" w:rsidRPr="00D11D90" w:rsidRDefault="00D11D90" w:rsidP="00D11D90">
            <w:pPr>
              <w:spacing w:after="0" w:line="240" w:lineRule="auto"/>
              <w:rPr>
                <w:rFonts w:ascii="Arial" w:eastAsia="Times New Roman" w:hAnsi="Arial" w:cs="Arial"/>
                <w:sz w:val="20"/>
                <w:szCs w:val="20"/>
                <w:lang w:eastAsia="es-CO"/>
              </w:rPr>
            </w:pPr>
            <w:r w:rsidRPr="00D11D90">
              <w:rPr>
                <w:rFonts w:ascii="Arial" w:eastAsia="Times New Roman" w:hAnsi="Arial" w:cs="Arial"/>
                <w:sz w:val="20"/>
                <w:szCs w:val="20"/>
                <w:lang w:eastAsia="es-CO"/>
              </w:rPr>
              <w:t>Servicio de nube pública donde se aloja el correo institucional de la entidad y la consola de antivirus.</w:t>
            </w:r>
          </w:p>
        </w:tc>
      </w:tr>
      <w:tr w:rsidR="00D11D90" w:rsidRPr="00D11D90" w14:paraId="2027D81E" w14:textId="77777777" w:rsidTr="00D11D90">
        <w:trPr>
          <w:trHeight w:val="417"/>
        </w:trPr>
        <w:tc>
          <w:tcPr>
            <w:tcW w:w="1067" w:type="dxa"/>
            <w:shd w:val="clear" w:color="000000" w:fill="FFFFFF"/>
            <w:vAlign w:val="center"/>
            <w:hideMark/>
          </w:tcPr>
          <w:p w14:paraId="208D33C8"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ST.SI.02</w:t>
            </w:r>
          </w:p>
        </w:tc>
        <w:tc>
          <w:tcPr>
            <w:tcW w:w="1582" w:type="dxa"/>
            <w:shd w:val="clear" w:color="auto" w:fill="auto"/>
            <w:vAlign w:val="center"/>
            <w:hideMark/>
          </w:tcPr>
          <w:p w14:paraId="64084EDB"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Redes</w:t>
            </w:r>
          </w:p>
        </w:tc>
        <w:tc>
          <w:tcPr>
            <w:tcW w:w="7310" w:type="dxa"/>
            <w:shd w:val="clear" w:color="auto" w:fill="auto"/>
            <w:vAlign w:val="center"/>
            <w:hideMark/>
          </w:tcPr>
          <w:p w14:paraId="2DC6012D"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 xml:space="preserve">Servicio WAN que permite la conectividad a internet </w:t>
            </w:r>
            <w:proofErr w:type="gramStart"/>
            <w:r w:rsidRPr="00D11D90">
              <w:rPr>
                <w:rFonts w:ascii="Arial" w:eastAsia="Times New Roman" w:hAnsi="Arial" w:cs="Arial"/>
                <w:color w:val="000000"/>
                <w:sz w:val="20"/>
                <w:szCs w:val="20"/>
                <w:lang w:eastAsia="es-CO"/>
              </w:rPr>
              <w:t>y  G</w:t>
            </w:r>
            <w:proofErr w:type="gramEnd"/>
            <w:r w:rsidRPr="00D11D90">
              <w:rPr>
                <w:rFonts w:ascii="Arial" w:eastAsia="Times New Roman" w:hAnsi="Arial" w:cs="Arial"/>
                <w:color w:val="000000"/>
                <w:sz w:val="20"/>
                <w:szCs w:val="20"/>
                <w:lang w:eastAsia="es-CO"/>
              </w:rPr>
              <w:t>-NAP. Servicio LAN que le permite a los usuarios de la entidad a acceder a los sistemas de información</w:t>
            </w:r>
          </w:p>
        </w:tc>
      </w:tr>
      <w:tr w:rsidR="00D11D90" w:rsidRPr="00D11D90" w14:paraId="26D35FB8" w14:textId="77777777" w:rsidTr="00D11D90">
        <w:trPr>
          <w:trHeight w:val="417"/>
        </w:trPr>
        <w:tc>
          <w:tcPr>
            <w:tcW w:w="1067" w:type="dxa"/>
            <w:shd w:val="clear" w:color="000000" w:fill="FFFFFF"/>
            <w:vAlign w:val="center"/>
            <w:hideMark/>
          </w:tcPr>
          <w:p w14:paraId="339AB64A"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ST.SI.03</w:t>
            </w:r>
          </w:p>
        </w:tc>
        <w:tc>
          <w:tcPr>
            <w:tcW w:w="1582" w:type="dxa"/>
            <w:shd w:val="clear" w:color="auto" w:fill="auto"/>
            <w:vAlign w:val="center"/>
            <w:hideMark/>
          </w:tcPr>
          <w:p w14:paraId="515001FC"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 xml:space="preserve">Seguridad </w:t>
            </w:r>
          </w:p>
        </w:tc>
        <w:tc>
          <w:tcPr>
            <w:tcW w:w="7310" w:type="dxa"/>
            <w:shd w:val="clear" w:color="auto" w:fill="auto"/>
            <w:vAlign w:val="center"/>
            <w:hideMark/>
          </w:tcPr>
          <w:p w14:paraId="0568F6DE"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Servicio de seguridad perimetral que permite controlar el tráfico de red desde y a hacia Internet y aporta protección contra ataques externos</w:t>
            </w:r>
          </w:p>
        </w:tc>
      </w:tr>
      <w:tr w:rsidR="00D11D90" w:rsidRPr="00D11D90" w14:paraId="7EF02E0D" w14:textId="77777777" w:rsidTr="00D11D90">
        <w:trPr>
          <w:trHeight w:val="417"/>
        </w:trPr>
        <w:tc>
          <w:tcPr>
            <w:tcW w:w="1067" w:type="dxa"/>
            <w:shd w:val="clear" w:color="000000" w:fill="FFFFFF"/>
            <w:vAlign w:val="center"/>
            <w:hideMark/>
          </w:tcPr>
          <w:p w14:paraId="160BCABF"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ST.SI.04</w:t>
            </w:r>
          </w:p>
        </w:tc>
        <w:tc>
          <w:tcPr>
            <w:tcW w:w="1582" w:type="dxa"/>
            <w:shd w:val="clear" w:color="auto" w:fill="auto"/>
            <w:vAlign w:val="center"/>
            <w:hideMark/>
          </w:tcPr>
          <w:p w14:paraId="5D6DBE01"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Servidores</w:t>
            </w:r>
          </w:p>
        </w:tc>
        <w:tc>
          <w:tcPr>
            <w:tcW w:w="7310" w:type="dxa"/>
            <w:shd w:val="clear" w:color="auto" w:fill="auto"/>
            <w:vAlign w:val="center"/>
            <w:hideMark/>
          </w:tcPr>
          <w:p w14:paraId="561F042E"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Servicio de infraestructura de hardware para el alojamiento de aplicaciones</w:t>
            </w:r>
          </w:p>
        </w:tc>
      </w:tr>
      <w:tr w:rsidR="00D11D90" w:rsidRPr="00D11D90" w14:paraId="05BEA89B" w14:textId="77777777" w:rsidTr="00D11D90">
        <w:trPr>
          <w:trHeight w:val="417"/>
        </w:trPr>
        <w:tc>
          <w:tcPr>
            <w:tcW w:w="1067" w:type="dxa"/>
            <w:shd w:val="clear" w:color="000000" w:fill="FFFFFF"/>
            <w:vAlign w:val="center"/>
            <w:hideMark/>
          </w:tcPr>
          <w:p w14:paraId="5F23A4A7"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ST.SI.05</w:t>
            </w:r>
          </w:p>
        </w:tc>
        <w:tc>
          <w:tcPr>
            <w:tcW w:w="1582" w:type="dxa"/>
            <w:shd w:val="clear" w:color="auto" w:fill="auto"/>
            <w:vAlign w:val="center"/>
            <w:hideMark/>
          </w:tcPr>
          <w:p w14:paraId="7570854A"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Almacenamiento</w:t>
            </w:r>
          </w:p>
        </w:tc>
        <w:tc>
          <w:tcPr>
            <w:tcW w:w="7310" w:type="dxa"/>
            <w:shd w:val="clear" w:color="auto" w:fill="auto"/>
            <w:vAlign w:val="center"/>
            <w:hideMark/>
          </w:tcPr>
          <w:p w14:paraId="78B653ED"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Servicio de infraestructura de hardware para el almacenamiento de información</w:t>
            </w:r>
          </w:p>
        </w:tc>
      </w:tr>
      <w:tr w:rsidR="00D11D90" w:rsidRPr="00D11D90" w14:paraId="64BDEA38" w14:textId="77777777" w:rsidTr="00D11D90">
        <w:trPr>
          <w:trHeight w:val="417"/>
        </w:trPr>
        <w:tc>
          <w:tcPr>
            <w:tcW w:w="1067" w:type="dxa"/>
            <w:shd w:val="clear" w:color="000000" w:fill="FFFFFF"/>
            <w:vAlign w:val="center"/>
            <w:hideMark/>
          </w:tcPr>
          <w:p w14:paraId="7E56FF5F"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ST.SI.06</w:t>
            </w:r>
          </w:p>
        </w:tc>
        <w:tc>
          <w:tcPr>
            <w:tcW w:w="1582" w:type="dxa"/>
            <w:shd w:val="clear" w:color="auto" w:fill="auto"/>
            <w:vAlign w:val="center"/>
            <w:hideMark/>
          </w:tcPr>
          <w:p w14:paraId="6A8FE123"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Telefonía</w:t>
            </w:r>
          </w:p>
        </w:tc>
        <w:tc>
          <w:tcPr>
            <w:tcW w:w="7310" w:type="dxa"/>
            <w:shd w:val="clear" w:color="auto" w:fill="auto"/>
            <w:vAlign w:val="center"/>
            <w:hideMark/>
          </w:tcPr>
          <w:p w14:paraId="2CBCDED9"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Servicio donde se centraliza y gestiona todas las consultas y peticiones relacionadas con la telefonía fija y móvil.</w:t>
            </w:r>
          </w:p>
        </w:tc>
      </w:tr>
      <w:tr w:rsidR="00D11D90" w:rsidRPr="00D11D90" w14:paraId="3B0E59DE" w14:textId="77777777" w:rsidTr="00D11D90">
        <w:trPr>
          <w:trHeight w:val="417"/>
        </w:trPr>
        <w:tc>
          <w:tcPr>
            <w:tcW w:w="1067" w:type="dxa"/>
            <w:shd w:val="clear" w:color="000000" w:fill="FFFFFF"/>
            <w:vAlign w:val="center"/>
            <w:hideMark/>
          </w:tcPr>
          <w:p w14:paraId="64CF59CE"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T.SI.07</w:t>
            </w:r>
          </w:p>
        </w:tc>
        <w:tc>
          <w:tcPr>
            <w:tcW w:w="1582" w:type="dxa"/>
            <w:shd w:val="clear" w:color="auto" w:fill="auto"/>
            <w:vAlign w:val="center"/>
            <w:hideMark/>
          </w:tcPr>
          <w:p w14:paraId="01B53085" w14:textId="77777777" w:rsidR="00D11D90" w:rsidRPr="00D11D90" w:rsidRDefault="00D11D90" w:rsidP="00D11D90">
            <w:pPr>
              <w:spacing w:after="0" w:line="240" w:lineRule="auto"/>
              <w:rPr>
                <w:rFonts w:ascii="Arial" w:eastAsia="Times New Roman" w:hAnsi="Arial" w:cs="Arial"/>
                <w:color w:val="000000"/>
                <w:sz w:val="20"/>
                <w:szCs w:val="20"/>
                <w:lang w:eastAsia="es-CO"/>
              </w:rPr>
            </w:pPr>
            <w:proofErr w:type="spellStart"/>
            <w:r w:rsidRPr="00D11D90">
              <w:rPr>
                <w:rFonts w:ascii="Arial" w:eastAsia="Times New Roman" w:hAnsi="Arial" w:cs="Arial"/>
                <w:color w:val="000000"/>
                <w:sz w:val="20"/>
                <w:szCs w:val="20"/>
                <w:lang w:eastAsia="es-CO"/>
              </w:rPr>
              <w:t>Facilities</w:t>
            </w:r>
            <w:proofErr w:type="spellEnd"/>
          </w:p>
        </w:tc>
        <w:tc>
          <w:tcPr>
            <w:tcW w:w="7310" w:type="dxa"/>
            <w:shd w:val="clear" w:color="auto" w:fill="auto"/>
            <w:vAlign w:val="center"/>
            <w:hideMark/>
          </w:tcPr>
          <w:p w14:paraId="1F131B63"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Servicios asociados el centro de cómputo para garantizar la disponibilidad de los servicios alojados.</w:t>
            </w:r>
          </w:p>
        </w:tc>
      </w:tr>
      <w:tr w:rsidR="00D11D90" w:rsidRPr="00D11D90" w14:paraId="6DB42436" w14:textId="77777777" w:rsidTr="00D11D90">
        <w:trPr>
          <w:trHeight w:val="417"/>
        </w:trPr>
        <w:tc>
          <w:tcPr>
            <w:tcW w:w="1067" w:type="dxa"/>
            <w:shd w:val="clear" w:color="000000" w:fill="FFFFFF"/>
            <w:vAlign w:val="center"/>
            <w:hideMark/>
          </w:tcPr>
          <w:p w14:paraId="309A6D45" w14:textId="77777777" w:rsidR="00D11D90" w:rsidRPr="00D11D90" w:rsidRDefault="00D11D90" w:rsidP="00D11D90">
            <w:pPr>
              <w:spacing w:after="0" w:line="240" w:lineRule="auto"/>
              <w:jc w:val="center"/>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ST.SI.08</w:t>
            </w:r>
          </w:p>
        </w:tc>
        <w:tc>
          <w:tcPr>
            <w:tcW w:w="1582" w:type="dxa"/>
            <w:shd w:val="clear" w:color="auto" w:fill="auto"/>
            <w:vAlign w:val="center"/>
            <w:hideMark/>
          </w:tcPr>
          <w:p w14:paraId="2F5EBED1"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Periféricos</w:t>
            </w:r>
          </w:p>
        </w:tc>
        <w:tc>
          <w:tcPr>
            <w:tcW w:w="7310" w:type="dxa"/>
            <w:shd w:val="clear" w:color="auto" w:fill="auto"/>
            <w:vAlign w:val="center"/>
            <w:hideMark/>
          </w:tcPr>
          <w:p w14:paraId="60CB2E17" w14:textId="77777777" w:rsidR="00D11D90" w:rsidRPr="00D11D90" w:rsidRDefault="00D11D90" w:rsidP="00D11D90">
            <w:pPr>
              <w:spacing w:after="0" w:line="240" w:lineRule="auto"/>
              <w:rPr>
                <w:rFonts w:ascii="Arial" w:eastAsia="Times New Roman" w:hAnsi="Arial" w:cs="Arial"/>
                <w:color w:val="000000"/>
                <w:sz w:val="20"/>
                <w:szCs w:val="20"/>
                <w:lang w:eastAsia="es-CO"/>
              </w:rPr>
            </w:pPr>
            <w:r w:rsidRPr="00D11D90">
              <w:rPr>
                <w:rFonts w:ascii="Arial" w:eastAsia="Times New Roman" w:hAnsi="Arial" w:cs="Arial"/>
                <w:color w:val="000000"/>
                <w:sz w:val="20"/>
                <w:szCs w:val="20"/>
                <w:lang w:eastAsia="es-CO"/>
              </w:rPr>
              <w:t>Servicios asociados a los equipos asignados a los usuarios finales como son computadoras e impresoras.</w:t>
            </w:r>
          </w:p>
        </w:tc>
      </w:tr>
    </w:tbl>
    <w:p w14:paraId="712C9E8F" w14:textId="57CBCB75" w:rsidR="00D11D90" w:rsidRDefault="00D11D90" w:rsidP="00331A11">
      <w:pPr>
        <w:jc w:val="both"/>
        <w:rPr>
          <w:rFonts w:ascii="Arial" w:hAnsi="Arial" w:cs="Arial"/>
        </w:rPr>
      </w:pPr>
    </w:p>
    <w:p w14:paraId="7D212E12" w14:textId="366D32D1" w:rsidR="00D67830" w:rsidRPr="00331A11" w:rsidRDefault="00D67830" w:rsidP="00D67830">
      <w:pPr>
        <w:jc w:val="both"/>
        <w:rPr>
          <w:rFonts w:ascii="Arial" w:hAnsi="Arial" w:cs="Arial"/>
        </w:rPr>
      </w:pPr>
      <w:r>
        <w:rPr>
          <w:rFonts w:ascii="Arial" w:hAnsi="Arial" w:cs="Arial"/>
        </w:rPr>
        <w:t xml:space="preserve">Elementos de la </w:t>
      </w:r>
      <w:r w:rsidRPr="00331A11">
        <w:rPr>
          <w:rFonts w:ascii="Arial" w:hAnsi="Arial" w:cs="Arial"/>
        </w:rPr>
        <w:t>infraestructura de</w:t>
      </w:r>
      <w:r w:rsidR="008262E8">
        <w:rPr>
          <w:rFonts w:ascii="Arial" w:hAnsi="Arial" w:cs="Arial"/>
        </w:rPr>
        <w:t xml:space="preserve"> la línea de base de la Entidad:</w:t>
      </w:r>
    </w:p>
    <w:tbl>
      <w:tblPr>
        <w:tblW w:w="98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70"/>
        <w:gridCol w:w="2917"/>
        <w:gridCol w:w="2753"/>
        <w:gridCol w:w="3376"/>
      </w:tblGrid>
      <w:tr w:rsidR="008262E8" w:rsidRPr="008262E8" w14:paraId="57ADA5A3" w14:textId="77777777" w:rsidTr="008262E8">
        <w:trPr>
          <w:trHeight w:val="481"/>
        </w:trPr>
        <w:tc>
          <w:tcPr>
            <w:tcW w:w="770" w:type="dxa"/>
            <w:shd w:val="clear" w:color="000000" w:fill="4472C4"/>
            <w:vAlign w:val="center"/>
            <w:hideMark/>
          </w:tcPr>
          <w:p w14:paraId="61C9EC0D" w14:textId="77777777" w:rsidR="008262E8" w:rsidRPr="008262E8" w:rsidRDefault="008262E8" w:rsidP="008262E8">
            <w:pPr>
              <w:spacing w:after="0" w:line="240" w:lineRule="auto"/>
              <w:jc w:val="center"/>
              <w:rPr>
                <w:rFonts w:ascii="Arial" w:eastAsia="Times New Roman" w:hAnsi="Arial" w:cs="Arial"/>
                <w:b/>
                <w:bCs/>
                <w:color w:val="FFFFFF"/>
                <w:sz w:val="20"/>
                <w:szCs w:val="20"/>
                <w:lang w:eastAsia="es-CO"/>
              </w:rPr>
            </w:pPr>
            <w:r w:rsidRPr="008262E8">
              <w:rPr>
                <w:rFonts w:ascii="Arial" w:eastAsia="Times New Roman" w:hAnsi="Arial" w:cs="Arial"/>
                <w:b/>
                <w:bCs/>
                <w:color w:val="FFFFFF"/>
                <w:sz w:val="20"/>
                <w:szCs w:val="20"/>
                <w:lang w:eastAsia="es-CO"/>
              </w:rPr>
              <w:t>Id</w:t>
            </w:r>
          </w:p>
        </w:tc>
        <w:tc>
          <w:tcPr>
            <w:tcW w:w="2917" w:type="dxa"/>
            <w:shd w:val="clear" w:color="000000" w:fill="4472C4"/>
            <w:vAlign w:val="center"/>
            <w:hideMark/>
          </w:tcPr>
          <w:p w14:paraId="1A71941A" w14:textId="77777777" w:rsidR="008262E8" w:rsidRPr="008262E8" w:rsidRDefault="008262E8" w:rsidP="008262E8">
            <w:pPr>
              <w:spacing w:after="0" w:line="240" w:lineRule="auto"/>
              <w:jc w:val="center"/>
              <w:rPr>
                <w:rFonts w:ascii="Arial" w:eastAsia="Times New Roman" w:hAnsi="Arial" w:cs="Arial"/>
                <w:b/>
                <w:bCs/>
                <w:color w:val="FFFFFF"/>
                <w:sz w:val="20"/>
                <w:szCs w:val="20"/>
                <w:lang w:eastAsia="es-CO"/>
              </w:rPr>
            </w:pPr>
            <w:r w:rsidRPr="008262E8">
              <w:rPr>
                <w:rFonts w:ascii="Arial" w:eastAsia="Times New Roman" w:hAnsi="Arial" w:cs="Arial"/>
                <w:b/>
                <w:bCs/>
                <w:color w:val="FFFFFF"/>
                <w:sz w:val="20"/>
                <w:szCs w:val="20"/>
                <w:lang w:eastAsia="es-CO"/>
              </w:rPr>
              <w:t>Elemento de infraestructura</w:t>
            </w:r>
          </w:p>
        </w:tc>
        <w:tc>
          <w:tcPr>
            <w:tcW w:w="2753" w:type="dxa"/>
            <w:shd w:val="clear" w:color="000000" w:fill="4472C4"/>
            <w:vAlign w:val="center"/>
            <w:hideMark/>
          </w:tcPr>
          <w:p w14:paraId="124B7A12" w14:textId="77777777" w:rsidR="008262E8" w:rsidRPr="008262E8" w:rsidRDefault="008262E8" w:rsidP="008262E8">
            <w:pPr>
              <w:spacing w:after="0" w:line="240" w:lineRule="auto"/>
              <w:jc w:val="center"/>
              <w:rPr>
                <w:rFonts w:ascii="Arial" w:eastAsia="Times New Roman" w:hAnsi="Arial" w:cs="Arial"/>
                <w:b/>
                <w:bCs/>
                <w:color w:val="FFFFFF"/>
                <w:sz w:val="20"/>
                <w:szCs w:val="20"/>
                <w:lang w:eastAsia="es-CO"/>
              </w:rPr>
            </w:pPr>
            <w:r w:rsidRPr="008262E8">
              <w:rPr>
                <w:rFonts w:ascii="Arial" w:eastAsia="Times New Roman" w:hAnsi="Arial" w:cs="Arial"/>
                <w:b/>
                <w:bCs/>
                <w:color w:val="FFFFFF"/>
                <w:sz w:val="20"/>
                <w:szCs w:val="20"/>
                <w:lang w:eastAsia="es-CO"/>
              </w:rPr>
              <w:t>Tipo</w:t>
            </w:r>
          </w:p>
        </w:tc>
        <w:tc>
          <w:tcPr>
            <w:tcW w:w="3376" w:type="dxa"/>
            <w:shd w:val="clear" w:color="000000" w:fill="4472C4"/>
            <w:vAlign w:val="center"/>
            <w:hideMark/>
          </w:tcPr>
          <w:p w14:paraId="7496C918" w14:textId="77777777" w:rsidR="008262E8" w:rsidRPr="008262E8" w:rsidRDefault="008262E8" w:rsidP="008262E8">
            <w:pPr>
              <w:spacing w:after="0" w:line="240" w:lineRule="auto"/>
              <w:jc w:val="center"/>
              <w:rPr>
                <w:rFonts w:ascii="Arial" w:eastAsia="Times New Roman" w:hAnsi="Arial" w:cs="Arial"/>
                <w:b/>
                <w:bCs/>
                <w:color w:val="FFFFFF"/>
                <w:sz w:val="20"/>
                <w:szCs w:val="20"/>
                <w:lang w:eastAsia="es-CO"/>
              </w:rPr>
            </w:pPr>
            <w:r w:rsidRPr="008262E8">
              <w:rPr>
                <w:rFonts w:ascii="Arial" w:eastAsia="Times New Roman" w:hAnsi="Arial" w:cs="Arial"/>
                <w:b/>
                <w:bCs/>
                <w:color w:val="FFFFFF"/>
                <w:sz w:val="20"/>
                <w:szCs w:val="20"/>
                <w:lang w:eastAsia="es-CO"/>
              </w:rPr>
              <w:t>Servicio de Infraestructura involucrado</w:t>
            </w:r>
          </w:p>
        </w:tc>
      </w:tr>
      <w:tr w:rsidR="008262E8" w:rsidRPr="008262E8" w14:paraId="79DF1296" w14:textId="77777777" w:rsidTr="008262E8">
        <w:trPr>
          <w:trHeight w:val="578"/>
        </w:trPr>
        <w:tc>
          <w:tcPr>
            <w:tcW w:w="770" w:type="dxa"/>
            <w:shd w:val="clear" w:color="auto" w:fill="auto"/>
            <w:vAlign w:val="center"/>
            <w:hideMark/>
          </w:tcPr>
          <w:p w14:paraId="3BB84B3C"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IT01</w:t>
            </w:r>
          </w:p>
        </w:tc>
        <w:tc>
          <w:tcPr>
            <w:tcW w:w="2917" w:type="dxa"/>
            <w:shd w:val="clear" w:color="auto" w:fill="auto"/>
            <w:vAlign w:val="center"/>
            <w:hideMark/>
          </w:tcPr>
          <w:p w14:paraId="282B21A7"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Servidores físicos (3)</w:t>
            </w:r>
            <w:r w:rsidRPr="008262E8">
              <w:rPr>
                <w:rFonts w:ascii="Arial" w:eastAsia="Times New Roman" w:hAnsi="Arial" w:cs="Arial"/>
                <w:color w:val="000000"/>
                <w:sz w:val="20"/>
                <w:szCs w:val="20"/>
                <w:lang w:eastAsia="es-CO"/>
              </w:rPr>
              <w:br/>
              <w:t>IBM X350 M4</w:t>
            </w:r>
          </w:p>
        </w:tc>
        <w:tc>
          <w:tcPr>
            <w:tcW w:w="2753" w:type="dxa"/>
            <w:shd w:val="clear" w:color="auto" w:fill="auto"/>
            <w:vAlign w:val="center"/>
            <w:hideMark/>
          </w:tcPr>
          <w:p w14:paraId="19B6C9E1"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Instalados en sitio</w:t>
            </w:r>
          </w:p>
        </w:tc>
        <w:tc>
          <w:tcPr>
            <w:tcW w:w="3376" w:type="dxa"/>
            <w:shd w:val="clear" w:color="auto" w:fill="auto"/>
            <w:vAlign w:val="center"/>
            <w:hideMark/>
          </w:tcPr>
          <w:p w14:paraId="146B77C9"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Aplicativos institucionales</w:t>
            </w:r>
          </w:p>
        </w:tc>
      </w:tr>
      <w:tr w:rsidR="008262E8" w:rsidRPr="008262E8" w14:paraId="1A1F87AA" w14:textId="77777777" w:rsidTr="008262E8">
        <w:trPr>
          <w:trHeight w:val="481"/>
        </w:trPr>
        <w:tc>
          <w:tcPr>
            <w:tcW w:w="770" w:type="dxa"/>
            <w:shd w:val="clear" w:color="auto" w:fill="auto"/>
            <w:vAlign w:val="center"/>
            <w:hideMark/>
          </w:tcPr>
          <w:p w14:paraId="7DD90A03"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IT02</w:t>
            </w:r>
          </w:p>
        </w:tc>
        <w:tc>
          <w:tcPr>
            <w:tcW w:w="2917" w:type="dxa"/>
            <w:shd w:val="clear" w:color="auto" w:fill="auto"/>
            <w:vAlign w:val="center"/>
            <w:hideMark/>
          </w:tcPr>
          <w:p w14:paraId="0A62094F"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Servidores virtuales (7)</w:t>
            </w:r>
          </w:p>
        </w:tc>
        <w:tc>
          <w:tcPr>
            <w:tcW w:w="2753" w:type="dxa"/>
            <w:shd w:val="clear" w:color="auto" w:fill="auto"/>
            <w:vAlign w:val="center"/>
            <w:hideMark/>
          </w:tcPr>
          <w:p w14:paraId="6E0BC4AF"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Instalados en sitio</w:t>
            </w:r>
          </w:p>
        </w:tc>
        <w:tc>
          <w:tcPr>
            <w:tcW w:w="3376" w:type="dxa"/>
            <w:shd w:val="clear" w:color="auto" w:fill="auto"/>
            <w:vAlign w:val="center"/>
            <w:hideMark/>
          </w:tcPr>
          <w:p w14:paraId="54855520"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Intranet, acreditación, virtuales, portales, CD.</w:t>
            </w:r>
          </w:p>
        </w:tc>
      </w:tr>
      <w:tr w:rsidR="008262E8" w:rsidRPr="008262E8" w14:paraId="559103AD" w14:textId="77777777" w:rsidTr="008262E8">
        <w:trPr>
          <w:trHeight w:val="578"/>
        </w:trPr>
        <w:tc>
          <w:tcPr>
            <w:tcW w:w="770" w:type="dxa"/>
            <w:shd w:val="clear" w:color="auto" w:fill="auto"/>
            <w:vAlign w:val="center"/>
            <w:hideMark/>
          </w:tcPr>
          <w:p w14:paraId="46A452D5"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IT03</w:t>
            </w:r>
          </w:p>
        </w:tc>
        <w:tc>
          <w:tcPr>
            <w:tcW w:w="2917" w:type="dxa"/>
            <w:shd w:val="clear" w:color="auto" w:fill="auto"/>
            <w:vAlign w:val="center"/>
            <w:hideMark/>
          </w:tcPr>
          <w:p w14:paraId="290A998F"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Red de almacenamiento SAN-NAS (1)</w:t>
            </w:r>
            <w:r w:rsidRPr="008262E8">
              <w:rPr>
                <w:rFonts w:ascii="Arial" w:eastAsia="Times New Roman" w:hAnsi="Arial" w:cs="Arial"/>
                <w:color w:val="000000"/>
                <w:sz w:val="20"/>
                <w:szCs w:val="20"/>
                <w:lang w:eastAsia="es-CO"/>
              </w:rPr>
              <w:br/>
              <w:t>PROLIANT DL 380</w:t>
            </w:r>
          </w:p>
        </w:tc>
        <w:tc>
          <w:tcPr>
            <w:tcW w:w="2753" w:type="dxa"/>
            <w:shd w:val="clear" w:color="auto" w:fill="auto"/>
            <w:vAlign w:val="center"/>
            <w:hideMark/>
          </w:tcPr>
          <w:p w14:paraId="16B1D72C"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3F986CC1"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almacenamiento</w:t>
            </w:r>
          </w:p>
        </w:tc>
      </w:tr>
      <w:tr w:rsidR="008262E8" w:rsidRPr="008262E8" w14:paraId="5B11F6BE" w14:textId="77777777" w:rsidTr="008262E8">
        <w:trPr>
          <w:trHeight w:val="578"/>
        </w:trPr>
        <w:tc>
          <w:tcPr>
            <w:tcW w:w="770" w:type="dxa"/>
            <w:shd w:val="clear" w:color="auto" w:fill="auto"/>
            <w:vAlign w:val="center"/>
            <w:hideMark/>
          </w:tcPr>
          <w:p w14:paraId="3746DC57"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IT04</w:t>
            </w:r>
          </w:p>
        </w:tc>
        <w:tc>
          <w:tcPr>
            <w:tcW w:w="2917" w:type="dxa"/>
            <w:shd w:val="clear" w:color="auto" w:fill="auto"/>
            <w:vAlign w:val="center"/>
            <w:hideMark/>
          </w:tcPr>
          <w:p w14:paraId="347FBCF0"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Servidor web (1)</w:t>
            </w:r>
            <w:r w:rsidRPr="008262E8">
              <w:rPr>
                <w:rFonts w:ascii="Arial" w:eastAsia="Times New Roman" w:hAnsi="Arial" w:cs="Arial"/>
                <w:color w:val="000000"/>
                <w:sz w:val="20"/>
                <w:szCs w:val="20"/>
                <w:lang w:eastAsia="es-CO"/>
              </w:rPr>
              <w:br/>
            </w:r>
            <w:proofErr w:type="spellStart"/>
            <w:r w:rsidRPr="008262E8">
              <w:rPr>
                <w:rFonts w:ascii="Arial" w:eastAsia="Times New Roman" w:hAnsi="Arial" w:cs="Arial"/>
                <w:color w:val="000000"/>
                <w:sz w:val="20"/>
                <w:szCs w:val="20"/>
                <w:lang w:eastAsia="es-CO"/>
              </w:rPr>
              <w:t>Poweredge</w:t>
            </w:r>
            <w:proofErr w:type="spellEnd"/>
            <w:r w:rsidRPr="008262E8">
              <w:rPr>
                <w:rFonts w:ascii="Arial" w:eastAsia="Times New Roman" w:hAnsi="Arial" w:cs="Arial"/>
                <w:color w:val="000000"/>
                <w:sz w:val="20"/>
                <w:szCs w:val="20"/>
                <w:lang w:eastAsia="es-CO"/>
              </w:rPr>
              <w:t xml:space="preserve"> R740</w:t>
            </w:r>
          </w:p>
        </w:tc>
        <w:tc>
          <w:tcPr>
            <w:tcW w:w="2753" w:type="dxa"/>
            <w:shd w:val="clear" w:color="auto" w:fill="auto"/>
            <w:vAlign w:val="center"/>
            <w:hideMark/>
          </w:tcPr>
          <w:p w14:paraId="23801A08"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04736C64"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Portal WEB</w:t>
            </w:r>
          </w:p>
        </w:tc>
      </w:tr>
      <w:tr w:rsidR="008262E8" w:rsidRPr="008262E8" w14:paraId="347A72CD" w14:textId="77777777" w:rsidTr="008262E8">
        <w:trPr>
          <w:trHeight w:val="578"/>
        </w:trPr>
        <w:tc>
          <w:tcPr>
            <w:tcW w:w="770" w:type="dxa"/>
            <w:shd w:val="clear" w:color="auto" w:fill="auto"/>
            <w:vAlign w:val="center"/>
            <w:hideMark/>
          </w:tcPr>
          <w:p w14:paraId="5B33BCA0"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IT05</w:t>
            </w:r>
          </w:p>
        </w:tc>
        <w:tc>
          <w:tcPr>
            <w:tcW w:w="2917" w:type="dxa"/>
            <w:shd w:val="clear" w:color="auto" w:fill="auto"/>
            <w:vAlign w:val="center"/>
            <w:hideMark/>
          </w:tcPr>
          <w:p w14:paraId="6AD82BA7"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 xml:space="preserve">Software </w:t>
            </w:r>
            <w:proofErr w:type="spellStart"/>
            <w:r w:rsidRPr="008262E8">
              <w:rPr>
                <w:rFonts w:ascii="Arial" w:eastAsia="Times New Roman" w:hAnsi="Arial" w:cs="Arial"/>
                <w:color w:val="000000"/>
                <w:sz w:val="20"/>
                <w:szCs w:val="20"/>
                <w:lang w:eastAsia="es-CO"/>
              </w:rPr>
              <w:t>virtualizador</w:t>
            </w:r>
            <w:proofErr w:type="spellEnd"/>
            <w:r w:rsidRPr="008262E8">
              <w:rPr>
                <w:rFonts w:ascii="Arial" w:eastAsia="Times New Roman" w:hAnsi="Arial" w:cs="Arial"/>
                <w:color w:val="000000"/>
                <w:sz w:val="20"/>
                <w:szCs w:val="20"/>
                <w:lang w:eastAsia="es-CO"/>
              </w:rPr>
              <w:br/>
            </w:r>
            <w:proofErr w:type="spellStart"/>
            <w:r w:rsidRPr="008262E8">
              <w:rPr>
                <w:rFonts w:ascii="Arial" w:eastAsia="Times New Roman" w:hAnsi="Arial" w:cs="Arial"/>
                <w:color w:val="000000"/>
                <w:sz w:val="20"/>
                <w:szCs w:val="20"/>
                <w:lang w:eastAsia="es-CO"/>
              </w:rPr>
              <w:t>Vmware</w:t>
            </w:r>
            <w:proofErr w:type="spellEnd"/>
            <w:r w:rsidRPr="008262E8">
              <w:rPr>
                <w:rFonts w:ascii="Arial" w:eastAsia="Times New Roman" w:hAnsi="Arial" w:cs="Arial"/>
                <w:color w:val="000000"/>
                <w:sz w:val="20"/>
                <w:szCs w:val="20"/>
                <w:lang w:eastAsia="es-CO"/>
              </w:rPr>
              <w:t xml:space="preserve"> y </w:t>
            </w:r>
            <w:proofErr w:type="spellStart"/>
            <w:r w:rsidRPr="008262E8">
              <w:rPr>
                <w:rFonts w:ascii="Arial" w:eastAsia="Times New Roman" w:hAnsi="Arial" w:cs="Arial"/>
                <w:color w:val="000000"/>
                <w:sz w:val="20"/>
                <w:szCs w:val="20"/>
                <w:lang w:eastAsia="es-CO"/>
              </w:rPr>
              <w:t>Hyper</w:t>
            </w:r>
            <w:proofErr w:type="spellEnd"/>
            <w:r w:rsidRPr="008262E8">
              <w:rPr>
                <w:rFonts w:ascii="Arial" w:eastAsia="Times New Roman" w:hAnsi="Arial" w:cs="Arial"/>
                <w:color w:val="000000"/>
                <w:sz w:val="20"/>
                <w:szCs w:val="20"/>
                <w:lang w:eastAsia="es-CO"/>
              </w:rPr>
              <w:t xml:space="preserve">-v </w:t>
            </w:r>
          </w:p>
        </w:tc>
        <w:tc>
          <w:tcPr>
            <w:tcW w:w="2753" w:type="dxa"/>
            <w:shd w:val="clear" w:color="auto" w:fill="auto"/>
            <w:vAlign w:val="center"/>
            <w:hideMark/>
          </w:tcPr>
          <w:p w14:paraId="020F843B"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285087E7"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De plataforma Windows y Linux</w:t>
            </w:r>
          </w:p>
        </w:tc>
      </w:tr>
      <w:tr w:rsidR="008262E8" w:rsidRPr="008262E8" w14:paraId="427615E4" w14:textId="77777777" w:rsidTr="008262E8">
        <w:trPr>
          <w:trHeight w:val="578"/>
        </w:trPr>
        <w:tc>
          <w:tcPr>
            <w:tcW w:w="770" w:type="dxa"/>
            <w:shd w:val="clear" w:color="auto" w:fill="auto"/>
            <w:vAlign w:val="center"/>
            <w:hideMark/>
          </w:tcPr>
          <w:p w14:paraId="5892F0B2"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IT06</w:t>
            </w:r>
          </w:p>
        </w:tc>
        <w:tc>
          <w:tcPr>
            <w:tcW w:w="2917" w:type="dxa"/>
            <w:shd w:val="clear" w:color="auto" w:fill="auto"/>
            <w:vAlign w:val="center"/>
            <w:hideMark/>
          </w:tcPr>
          <w:p w14:paraId="1828CEC8"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Motor base de datos</w:t>
            </w:r>
            <w:r w:rsidRPr="008262E8">
              <w:rPr>
                <w:rFonts w:ascii="Arial" w:eastAsia="Times New Roman" w:hAnsi="Arial" w:cs="Arial"/>
                <w:color w:val="000000"/>
                <w:sz w:val="20"/>
                <w:szCs w:val="20"/>
                <w:lang w:eastAsia="es-CO"/>
              </w:rPr>
              <w:br/>
              <w:t xml:space="preserve">MYSQL </w:t>
            </w:r>
          </w:p>
        </w:tc>
        <w:tc>
          <w:tcPr>
            <w:tcW w:w="2753" w:type="dxa"/>
            <w:shd w:val="clear" w:color="auto" w:fill="auto"/>
            <w:vAlign w:val="center"/>
            <w:hideMark/>
          </w:tcPr>
          <w:p w14:paraId="70919AA2"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1CE619BC"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para aplicativo Isolución y Portales que se encuentran publicados</w:t>
            </w:r>
          </w:p>
        </w:tc>
      </w:tr>
      <w:tr w:rsidR="008262E8" w:rsidRPr="008262E8" w14:paraId="297A3CB4" w14:textId="77777777" w:rsidTr="008262E8">
        <w:trPr>
          <w:trHeight w:val="481"/>
        </w:trPr>
        <w:tc>
          <w:tcPr>
            <w:tcW w:w="770" w:type="dxa"/>
            <w:shd w:val="clear" w:color="auto" w:fill="auto"/>
            <w:vAlign w:val="center"/>
            <w:hideMark/>
          </w:tcPr>
          <w:p w14:paraId="4732A870"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IT07</w:t>
            </w:r>
          </w:p>
        </w:tc>
        <w:tc>
          <w:tcPr>
            <w:tcW w:w="2917" w:type="dxa"/>
            <w:shd w:val="clear" w:color="auto" w:fill="auto"/>
            <w:vAlign w:val="center"/>
            <w:hideMark/>
          </w:tcPr>
          <w:p w14:paraId="7D74BE01"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Antivirus</w:t>
            </w:r>
          </w:p>
        </w:tc>
        <w:tc>
          <w:tcPr>
            <w:tcW w:w="2753" w:type="dxa"/>
            <w:shd w:val="clear" w:color="auto" w:fill="auto"/>
            <w:vAlign w:val="center"/>
            <w:hideMark/>
          </w:tcPr>
          <w:p w14:paraId="02AA2D18"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5590A797"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seguridad</w:t>
            </w:r>
          </w:p>
        </w:tc>
      </w:tr>
      <w:tr w:rsidR="008262E8" w:rsidRPr="008262E8" w14:paraId="0DA5D519" w14:textId="77777777" w:rsidTr="008262E8">
        <w:trPr>
          <w:trHeight w:val="492"/>
        </w:trPr>
        <w:tc>
          <w:tcPr>
            <w:tcW w:w="770" w:type="dxa"/>
            <w:shd w:val="clear" w:color="auto" w:fill="auto"/>
            <w:vAlign w:val="center"/>
            <w:hideMark/>
          </w:tcPr>
          <w:p w14:paraId="51777EA3"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IT08</w:t>
            </w:r>
          </w:p>
        </w:tc>
        <w:tc>
          <w:tcPr>
            <w:tcW w:w="2917" w:type="dxa"/>
            <w:shd w:val="clear" w:color="auto" w:fill="auto"/>
            <w:vAlign w:val="center"/>
            <w:hideMark/>
          </w:tcPr>
          <w:p w14:paraId="7042045C"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Firewall</w:t>
            </w:r>
          </w:p>
        </w:tc>
        <w:tc>
          <w:tcPr>
            <w:tcW w:w="2753" w:type="dxa"/>
            <w:shd w:val="clear" w:color="auto" w:fill="auto"/>
            <w:vAlign w:val="center"/>
            <w:hideMark/>
          </w:tcPr>
          <w:p w14:paraId="2FAE32C3"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48DE27B3"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acceso red interna</w:t>
            </w:r>
            <w:r w:rsidRPr="008262E8">
              <w:rPr>
                <w:rFonts w:ascii="Arial" w:eastAsia="Times New Roman" w:hAnsi="Arial" w:cs="Arial"/>
                <w:color w:val="000000"/>
                <w:sz w:val="20"/>
                <w:szCs w:val="20"/>
                <w:lang w:eastAsia="es-CO"/>
              </w:rPr>
              <w:br/>
              <w:t>Servicio de DMZ</w:t>
            </w:r>
          </w:p>
        </w:tc>
      </w:tr>
      <w:tr w:rsidR="008262E8" w:rsidRPr="008262E8" w14:paraId="6A8B09DC" w14:textId="77777777" w:rsidTr="008262E8">
        <w:trPr>
          <w:trHeight w:val="578"/>
        </w:trPr>
        <w:tc>
          <w:tcPr>
            <w:tcW w:w="770" w:type="dxa"/>
            <w:shd w:val="clear" w:color="auto" w:fill="auto"/>
            <w:vAlign w:val="center"/>
            <w:hideMark/>
          </w:tcPr>
          <w:p w14:paraId="2DECD61B"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IT09</w:t>
            </w:r>
          </w:p>
        </w:tc>
        <w:tc>
          <w:tcPr>
            <w:tcW w:w="2917" w:type="dxa"/>
            <w:shd w:val="clear" w:color="auto" w:fill="auto"/>
            <w:vAlign w:val="center"/>
            <w:hideMark/>
          </w:tcPr>
          <w:p w14:paraId="71DEA239"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 xml:space="preserve">Web </w:t>
            </w:r>
            <w:proofErr w:type="spellStart"/>
            <w:r w:rsidRPr="008262E8">
              <w:rPr>
                <w:rFonts w:ascii="Arial" w:eastAsia="Times New Roman" w:hAnsi="Arial" w:cs="Arial"/>
                <w:color w:val="000000"/>
                <w:sz w:val="20"/>
                <w:szCs w:val="20"/>
                <w:lang w:eastAsia="es-CO"/>
              </w:rPr>
              <w:t>Application</w:t>
            </w:r>
            <w:proofErr w:type="spellEnd"/>
            <w:r w:rsidRPr="008262E8">
              <w:rPr>
                <w:rFonts w:ascii="Arial" w:eastAsia="Times New Roman" w:hAnsi="Arial" w:cs="Arial"/>
                <w:color w:val="000000"/>
                <w:sz w:val="20"/>
                <w:szCs w:val="20"/>
                <w:lang w:eastAsia="es-CO"/>
              </w:rPr>
              <w:t xml:space="preserve"> Firewall</w:t>
            </w:r>
          </w:p>
        </w:tc>
        <w:tc>
          <w:tcPr>
            <w:tcW w:w="2753" w:type="dxa"/>
            <w:shd w:val="clear" w:color="auto" w:fill="auto"/>
            <w:vAlign w:val="center"/>
            <w:hideMark/>
          </w:tcPr>
          <w:p w14:paraId="05024B70"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4414BC5D"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acceso red interna</w:t>
            </w:r>
            <w:r w:rsidRPr="008262E8">
              <w:rPr>
                <w:rFonts w:ascii="Arial" w:eastAsia="Times New Roman" w:hAnsi="Arial" w:cs="Arial"/>
                <w:color w:val="000000"/>
                <w:sz w:val="20"/>
                <w:szCs w:val="20"/>
                <w:lang w:eastAsia="es-CO"/>
              </w:rPr>
              <w:br/>
              <w:t>Servicio de DMZ</w:t>
            </w:r>
          </w:p>
        </w:tc>
      </w:tr>
      <w:tr w:rsidR="008262E8" w:rsidRPr="008262E8" w14:paraId="100971D2" w14:textId="77777777" w:rsidTr="008262E8">
        <w:trPr>
          <w:trHeight w:val="481"/>
        </w:trPr>
        <w:tc>
          <w:tcPr>
            <w:tcW w:w="770" w:type="dxa"/>
            <w:shd w:val="clear" w:color="auto" w:fill="auto"/>
            <w:vAlign w:val="center"/>
            <w:hideMark/>
          </w:tcPr>
          <w:p w14:paraId="73062119"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lastRenderedPageBreak/>
              <w:t>IT10</w:t>
            </w:r>
          </w:p>
        </w:tc>
        <w:tc>
          <w:tcPr>
            <w:tcW w:w="2917" w:type="dxa"/>
            <w:shd w:val="clear" w:color="auto" w:fill="auto"/>
            <w:vAlign w:val="center"/>
            <w:hideMark/>
          </w:tcPr>
          <w:p w14:paraId="4D30B6AA"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Servidor DNS</w:t>
            </w:r>
          </w:p>
        </w:tc>
        <w:tc>
          <w:tcPr>
            <w:tcW w:w="2753" w:type="dxa"/>
            <w:shd w:val="clear" w:color="auto" w:fill="auto"/>
            <w:vAlign w:val="center"/>
            <w:hideMark/>
          </w:tcPr>
          <w:p w14:paraId="60DC77E4"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04F04165"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enrutamiento</w:t>
            </w:r>
          </w:p>
        </w:tc>
      </w:tr>
      <w:tr w:rsidR="008262E8" w:rsidRPr="008262E8" w14:paraId="41B8737F" w14:textId="77777777" w:rsidTr="008262E8">
        <w:trPr>
          <w:trHeight w:val="578"/>
        </w:trPr>
        <w:tc>
          <w:tcPr>
            <w:tcW w:w="770" w:type="dxa"/>
            <w:shd w:val="clear" w:color="auto" w:fill="auto"/>
            <w:vAlign w:val="center"/>
            <w:hideMark/>
          </w:tcPr>
          <w:p w14:paraId="55604C9F"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IT11</w:t>
            </w:r>
          </w:p>
        </w:tc>
        <w:tc>
          <w:tcPr>
            <w:tcW w:w="2917" w:type="dxa"/>
            <w:shd w:val="clear" w:color="auto" w:fill="auto"/>
            <w:vAlign w:val="center"/>
            <w:hideMark/>
          </w:tcPr>
          <w:p w14:paraId="6A68469A"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Servidor VPN</w:t>
            </w:r>
            <w:r w:rsidRPr="008262E8">
              <w:rPr>
                <w:rFonts w:ascii="Arial" w:eastAsia="Times New Roman" w:hAnsi="Arial" w:cs="Arial"/>
                <w:color w:val="000000"/>
                <w:sz w:val="20"/>
                <w:szCs w:val="20"/>
                <w:lang w:eastAsia="es-CO"/>
              </w:rPr>
              <w:br/>
              <w:t>(Firewall)</w:t>
            </w:r>
          </w:p>
        </w:tc>
        <w:tc>
          <w:tcPr>
            <w:tcW w:w="2753" w:type="dxa"/>
            <w:shd w:val="clear" w:color="auto" w:fill="auto"/>
            <w:vAlign w:val="center"/>
            <w:hideMark/>
          </w:tcPr>
          <w:p w14:paraId="3D696FCA"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10F27D2A"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conexión remota</w:t>
            </w:r>
          </w:p>
        </w:tc>
      </w:tr>
      <w:tr w:rsidR="008262E8" w:rsidRPr="008262E8" w14:paraId="45C1165D" w14:textId="77777777" w:rsidTr="008262E8">
        <w:trPr>
          <w:trHeight w:val="578"/>
        </w:trPr>
        <w:tc>
          <w:tcPr>
            <w:tcW w:w="770" w:type="dxa"/>
            <w:shd w:val="clear" w:color="auto" w:fill="auto"/>
            <w:vAlign w:val="center"/>
            <w:hideMark/>
          </w:tcPr>
          <w:p w14:paraId="5C33B4AA"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IT12</w:t>
            </w:r>
          </w:p>
        </w:tc>
        <w:tc>
          <w:tcPr>
            <w:tcW w:w="2917" w:type="dxa"/>
            <w:shd w:val="clear" w:color="auto" w:fill="auto"/>
            <w:vAlign w:val="center"/>
            <w:hideMark/>
          </w:tcPr>
          <w:p w14:paraId="46A6BC51"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Sistema de archivos (2)</w:t>
            </w:r>
            <w:r w:rsidRPr="008262E8">
              <w:rPr>
                <w:rFonts w:ascii="Arial" w:eastAsia="Times New Roman" w:hAnsi="Arial" w:cs="Arial"/>
                <w:color w:val="000000"/>
                <w:sz w:val="20"/>
                <w:szCs w:val="20"/>
                <w:lang w:eastAsia="es-CO"/>
              </w:rPr>
              <w:br/>
              <w:t>PRECISION 5820</w:t>
            </w:r>
          </w:p>
        </w:tc>
        <w:tc>
          <w:tcPr>
            <w:tcW w:w="2753" w:type="dxa"/>
            <w:shd w:val="clear" w:color="auto" w:fill="auto"/>
            <w:vAlign w:val="center"/>
            <w:hideMark/>
          </w:tcPr>
          <w:p w14:paraId="0593521C"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7FC1B81C"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almacenamiento</w:t>
            </w:r>
          </w:p>
        </w:tc>
      </w:tr>
      <w:tr w:rsidR="008262E8" w:rsidRPr="008262E8" w14:paraId="687BB847" w14:textId="77777777" w:rsidTr="008262E8">
        <w:trPr>
          <w:trHeight w:val="481"/>
        </w:trPr>
        <w:tc>
          <w:tcPr>
            <w:tcW w:w="770" w:type="dxa"/>
            <w:shd w:val="clear" w:color="auto" w:fill="auto"/>
            <w:vAlign w:val="center"/>
            <w:hideMark/>
          </w:tcPr>
          <w:p w14:paraId="1B83C1EF"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IT13</w:t>
            </w:r>
          </w:p>
        </w:tc>
        <w:tc>
          <w:tcPr>
            <w:tcW w:w="2917" w:type="dxa"/>
            <w:shd w:val="clear" w:color="auto" w:fill="auto"/>
            <w:vAlign w:val="center"/>
            <w:hideMark/>
          </w:tcPr>
          <w:p w14:paraId="28B3A0A1"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Certificados de seguridad</w:t>
            </w:r>
          </w:p>
        </w:tc>
        <w:tc>
          <w:tcPr>
            <w:tcW w:w="2753" w:type="dxa"/>
            <w:shd w:val="clear" w:color="auto" w:fill="auto"/>
            <w:vAlign w:val="center"/>
            <w:hideMark/>
          </w:tcPr>
          <w:p w14:paraId="0E25F9D0"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61ED5250"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seguridad</w:t>
            </w:r>
          </w:p>
        </w:tc>
      </w:tr>
      <w:tr w:rsidR="008262E8" w:rsidRPr="008262E8" w14:paraId="10E38390" w14:textId="77777777" w:rsidTr="008262E8">
        <w:trPr>
          <w:trHeight w:val="1060"/>
        </w:trPr>
        <w:tc>
          <w:tcPr>
            <w:tcW w:w="770" w:type="dxa"/>
            <w:shd w:val="clear" w:color="auto" w:fill="auto"/>
            <w:vAlign w:val="center"/>
            <w:hideMark/>
          </w:tcPr>
          <w:p w14:paraId="6D59673D" w14:textId="77777777" w:rsidR="008262E8" w:rsidRPr="0016296F" w:rsidRDefault="008262E8" w:rsidP="008262E8">
            <w:pPr>
              <w:spacing w:after="0" w:line="240" w:lineRule="auto"/>
              <w:jc w:val="center"/>
              <w:rPr>
                <w:rFonts w:ascii="Arial" w:eastAsia="Times New Roman" w:hAnsi="Arial" w:cs="Arial"/>
                <w:sz w:val="20"/>
                <w:szCs w:val="20"/>
                <w:lang w:eastAsia="es-CO"/>
              </w:rPr>
            </w:pPr>
            <w:r w:rsidRPr="0016296F">
              <w:rPr>
                <w:rFonts w:ascii="Arial" w:eastAsia="Times New Roman" w:hAnsi="Arial" w:cs="Arial"/>
                <w:sz w:val="20"/>
                <w:szCs w:val="20"/>
                <w:lang w:eastAsia="es-CO"/>
              </w:rPr>
              <w:t>IT014</w:t>
            </w:r>
          </w:p>
        </w:tc>
        <w:tc>
          <w:tcPr>
            <w:tcW w:w="2917" w:type="dxa"/>
            <w:shd w:val="clear" w:color="auto" w:fill="auto"/>
            <w:vAlign w:val="center"/>
            <w:hideMark/>
          </w:tcPr>
          <w:p w14:paraId="19DA7B22" w14:textId="77777777" w:rsidR="008262E8" w:rsidRPr="0016296F" w:rsidRDefault="008262E8" w:rsidP="008262E8">
            <w:pPr>
              <w:spacing w:after="0" w:line="240" w:lineRule="auto"/>
              <w:rPr>
                <w:rFonts w:ascii="Arial" w:eastAsia="Times New Roman" w:hAnsi="Arial" w:cs="Arial"/>
                <w:sz w:val="20"/>
                <w:szCs w:val="20"/>
                <w:lang w:eastAsia="es-CO"/>
              </w:rPr>
            </w:pPr>
            <w:r w:rsidRPr="0016296F">
              <w:rPr>
                <w:rFonts w:ascii="Arial" w:eastAsia="Times New Roman" w:hAnsi="Arial" w:cs="Arial"/>
                <w:sz w:val="20"/>
                <w:szCs w:val="20"/>
                <w:lang w:eastAsia="es-CO"/>
              </w:rPr>
              <w:t>Framework de programación</w:t>
            </w:r>
          </w:p>
        </w:tc>
        <w:tc>
          <w:tcPr>
            <w:tcW w:w="2753" w:type="dxa"/>
            <w:shd w:val="clear" w:color="auto" w:fill="auto"/>
            <w:vAlign w:val="center"/>
            <w:hideMark/>
          </w:tcPr>
          <w:p w14:paraId="6DB29773" w14:textId="28089734" w:rsidR="008262E8" w:rsidRPr="0016296F" w:rsidRDefault="008262E8" w:rsidP="008262E8">
            <w:pPr>
              <w:spacing w:after="0" w:line="240" w:lineRule="auto"/>
              <w:rPr>
                <w:rFonts w:ascii="Arial" w:eastAsia="Times New Roman" w:hAnsi="Arial" w:cs="Arial"/>
                <w:sz w:val="20"/>
                <w:szCs w:val="20"/>
                <w:lang w:eastAsia="es-CO"/>
              </w:rPr>
            </w:pPr>
            <w:r w:rsidRPr="0016296F">
              <w:rPr>
                <w:rFonts w:ascii="Arial" w:eastAsia="Times New Roman" w:hAnsi="Arial" w:cs="Arial"/>
                <w:sz w:val="20"/>
                <w:szCs w:val="20"/>
                <w:lang w:eastAsia="es-CO"/>
              </w:rPr>
              <w:t>Instalado en sitio</w:t>
            </w:r>
            <w:r w:rsidRPr="0016296F">
              <w:rPr>
                <w:rFonts w:ascii="Arial" w:eastAsia="Times New Roman" w:hAnsi="Arial" w:cs="Arial"/>
                <w:sz w:val="20"/>
                <w:szCs w:val="20"/>
                <w:lang w:eastAsia="es-CO"/>
              </w:rPr>
              <w:br/>
              <w:t>Plataforma como servicio</w:t>
            </w:r>
          </w:p>
        </w:tc>
        <w:tc>
          <w:tcPr>
            <w:tcW w:w="3376" w:type="dxa"/>
            <w:shd w:val="clear" w:color="auto" w:fill="auto"/>
            <w:vAlign w:val="center"/>
            <w:hideMark/>
          </w:tcPr>
          <w:p w14:paraId="7768F748" w14:textId="13027439" w:rsidR="0016296F" w:rsidRPr="0016296F" w:rsidRDefault="008262E8" w:rsidP="008262E8">
            <w:pPr>
              <w:spacing w:after="0" w:line="240" w:lineRule="auto"/>
              <w:rPr>
                <w:rFonts w:ascii="Arial" w:eastAsia="Times New Roman" w:hAnsi="Arial" w:cs="Arial"/>
                <w:sz w:val="20"/>
                <w:szCs w:val="20"/>
                <w:lang w:eastAsia="es-CO"/>
              </w:rPr>
            </w:pPr>
            <w:r w:rsidRPr="0016296F">
              <w:rPr>
                <w:rFonts w:ascii="Arial" w:eastAsia="Times New Roman" w:hAnsi="Arial" w:cs="Arial"/>
                <w:sz w:val="20"/>
                <w:szCs w:val="20"/>
                <w:lang w:eastAsia="es-CO"/>
              </w:rPr>
              <w:t xml:space="preserve">Servicio de </w:t>
            </w:r>
            <w:r w:rsidR="0016296F" w:rsidRPr="0016296F">
              <w:rPr>
                <w:rFonts w:ascii="Arial" w:eastAsia="Times New Roman" w:hAnsi="Arial" w:cs="Arial"/>
                <w:sz w:val="20"/>
                <w:szCs w:val="20"/>
                <w:lang w:eastAsia="es-CO"/>
              </w:rPr>
              <w:t>base de</w:t>
            </w:r>
            <w:r w:rsidRPr="0016296F">
              <w:rPr>
                <w:rFonts w:ascii="Arial" w:eastAsia="Times New Roman" w:hAnsi="Arial" w:cs="Arial"/>
                <w:sz w:val="20"/>
                <w:szCs w:val="20"/>
                <w:lang w:eastAsia="es-CO"/>
              </w:rPr>
              <w:t xml:space="preserve"> software</w:t>
            </w:r>
            <w:r w:rsidR="0016296F" w:rsidRPr="0016296F">
              <w:rPr>
                <w:rFonts w:ascii="Arial" w:eastAsia="Times New Roman" w:hAnsi="Arial" w:cs="Arial"/>
                <w:sz w:val="20"/>
                <w:szCs w:val="20"/>
                <w:lang w:eastAsia="es-CO"/>
              </w:rPr>
              <w:t xml:space="preserve"> de desarrollo</w:t>
            </w:r>
          </w:p>
        </w:tc>
      </w:tr>
      <w:tr w:rsidR="008262E8" w:rsidRPr="008262E8" w14:paraId="56F2A913" w14:textId="77777777" w:rsidTr="008262E8">
        <w:trPr>
          <w:trHeight w:val="771"/>
        </w:trPr>
        <w:tc>
          <w:tcPr>
            <w:tcW w:w="770" w:type="dxa"/>
            <w:shd w:val="clear" w:color="auto" w:fill="auto"/>
            <w:vAlign w:val="center"/>
            <w:hideMark/>
          </w:tcPr>
          <w:p w14:paraId="033AEF47"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IT015</w:t>
            </w:r>
          </w:p>
        </w:tc>
        <w:tc>
          <w:tcPr>
            <w:tcW w:w="2917" w:type="dxa"/>
            <w:shd w:val="clear" w:color="auto" w:fill="auto"/>
            <w:vAlign w:val="center"/>
            <w:hideMark/>
          </w:tcPr>
          <w:p w14:paraId="06FA209B"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Software de ofimática</w:t>
            </w:r>
          </w:p>
        </w:tc>
        <w:tc>
          <w:tcPr>
            <w:tcW w:w="2753" w:type="dxa"/>
            <w:shd w:val="clear" w:color="auto" w:fill="auto"/>
            <w:vAlign w:val="center"/>
            <w:hideMark/>
          </w:tcPr>
          <w:p w14:paraId="44C19B6C"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r w:rsidRPr="008262E8">
              <w:rPr>
                <w:rFonts w:ascii="Arial" w:eastAsia="Times New Roman" w:hAnsi="Arial" w:cs="Arial"/>
                <w:color w:val="000000"/>
                <w:sz w:val="20"/>
                <w:szCs w:val="20"/>
                <w:lang w:eastAsia="es-CO"/>
              </w:rPr>
              <w:br/>
              <w:t>Software como servicio en los computadores de los funcionarios</w:t>
            </w:r>
          </w:p>
        </w:tc>
        <w:tc>
          <w:tcPr>
            <w:tcW w:w="3376" w:type="dxa"/>
            <w:shd w:val="clear" w:color="auto" w:fill="auto"/>
            <w:vAlign w:val="center"/>
            <w:hideMark/>
          </w:tcPr>
          <w:p w14:paraId="52746926"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software de ofimática</w:t>
            </w:r>
          </w:p>
        </w:tc>
      </w:tr>
      <w:tr w:rsidR="008262E8" w:rsidRPr="008262E8" w14:paraId="7A904434" w14:textId="77777777" w:rsidTr="008262E8">
        <w:trPr>
          <w:trHeight w:val="481"/>
        </w:trPr>
        <w:tc>
          <w:tcPr>
            <w:tcW w:w="770" w:type="dxa"/>
            <w:shd w:val="clear" w:color="auto" w:fill="auto"/>
            <w:vAlign w:val="center"/>
            <w:hideMark/>
          </w:tcPr>
          <w:p w14:paraId="364D28AD"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IT016</w:t>
            </w:r>
          </w:p>
        </w:tc>
        <w:tc>
          <w:tcPr>
            <w:tcW w:w="2917" w:type="dxa"/>
            <w:shd w:val="clear" w:color="auto" w:fill="auto"/>
            <w:vAlign w:val="center"/>
            <w:hideMark/>
          </w:tcPr>
          <w:p w14:paraId="491E4878"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Servidor correo electrónico</w:t>
            </w:r>
          </w:p>
        </w:tc>
        <w:tc>
          <w:tcPr>
            <w:tcW w:w="2753" w:type="dxa"/>
            <w:shd w:val="clear" w:color="auto" w:fill="auto"/>
            <w:vAlign w:val="center"/>
            <w:hideMark/>
          </w:tcPr>
          <w:p w14:paraId="29CEF258"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Software como servicio</w:t>
            </w:r>
          </w:p>
        </w:tc>
        <w:tc>
          <w:tcPr>
            <w:tcW w:w="3376" w:type="dxa"/>
            <w:shd w:val="clear" w:color="auto" w:fill="auto"/>
            <w:vAlign w:val="center"/>
            <w:hideMark/>
          </w:tcPr>
          <w:p w14:paraId="0333F024"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correo electrónico office 365</w:t>
            </w:r>
          </w:p>
        </w:tc>
      </w:tr>
      <w:tr w:rsidR="008262E8" w:rsidRPr="008262E8" w14:paraId="3960D559" w14:textId="77777777" w:rsidTr="008262E8">
        <w:trPr>
          <w:trHeight w:val="771"/>
        </w:trPr>
        <w:tc>
          <w:tcPr>
            <w:tcW w:w="770" w:type="dxa"/>
            <w:shd w:val="clear" w:color="auto" w:fill="auto"/>
            <w:vAlign w:val="center"/>
            <w:hideMark/>
          </w:tcPr>
          <w:p w14:paraId="0B9588C4"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IT017</w:t>
            </w:r>
          </w:p>
        </w:tc>
        <w:tc>
          <w:tcPr>
            <w:tcW w:w="2917" w:type="dxa"/>
            <w:shd w:val="clear" w:color="auto" w:fill="auto"/>
            <w:vAlign w:val="center"/>
            <w:hideMark/>
          </w:tcPr>
          <w:p w14:paraId="02AC73CA" w14:textId="77777777" w:rsidR="008262E8" w:rsidRPr="008262E8" w:rsidRDefault="008262E8" w:rsidP="008262E8">
            <w:pPr>
              <w:spacing w:after="0" w:line="240" w:lineRule="auto"/>
              <w:rPr>
                <w:rFonts w:ascii="Arial" w:eastAsia="Times New Roman" w:hAnsi="Arial" w:cs="Arial"/>
                <w:color w:val="000000"/>
                <w:sz w:val="20"/>
                <w:szCs w:val="20"/>
                <w:lang w:eastAsia="es-CO"/>
              </w:rPr>
            </w:pPr>
            <w:proofErr w:type="spellStart"/>
            <w:r w:rsidRPr="008262E8">
              <w:rPr>
                <w:rFonts w:ascii="Arial" w:eastAsia="Times New Roman" w:hAnsi="Arial" w:cs="Arial"/>
                <w:color w:val="000000"/>
                <w:sz w:val="20"/>
                <w:szCs w:val="20"/>
                <w:lang w:eastAsia="es-CO"/>
              </w:rPr>
              <w:t>Router</w:t>
            </w:r>
            <w:proofErr w:type="spellEnd"/>
            <w:r w:rsidRPr="008262E8">
              <w:rPr>
                <w:rFonts w:ascii="Arial" w:eastAsia="Times New Roman" w:hAnsi="Arial" w:cs="Arial"/>
                <w:color w:val="000000"/>
                <w:sz w:val="20"/>
                <w:szCs w:val="20"/>
                <w:lang w:eastAsia="es-CO"/>
              </w:rPr>
              <w:br/>
              <w:t>(Esta función la realiza el Firewall)</w:t>
            </w:r>
          </w:p>
        </w:tc>
        <w:tc>
          <w:tcPr>
            <w:tcW w:w="2753" w:type="dxa"/>
            <w:shd w:val="clear" w:color="auto" w:fill="auto"/>
            <w:vAlign w:val="center"/>
            <w:hideMark/>
          </w:tcPr>
          <w:p w14:paraId="2CE2C2C8"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 xml:space="preserve">Instalado en sitio </w:t>
            </w:r>
          </w:p>
        </w:tc>
        <w:tc>
          <w:tcPr>
            <w:tcW w:w="3376" w:type="dxa"/>
            <w:shd w:val="clear" w:color="auto" w:fill="auto"/>
            <w:vAlign w:val="center"/>
            <w:hideMark/>
          </w:tcPr>
          <w:p w14:paraId="1257478E"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red LAN</w:t>
            </w:r>
            <w:r w:rsidRPr="008262E8">
              <w:rPr>
                <w:rFonts w:ascii="Arial" w:eastAsia="Times New Roman" w:hAnsi="Arial" w:cs="Arial"/>
                <w:color w:val="000000"/>
                <w:sz w:val="20"/>
                <w:szCs w:val="20"/>
                <w:lang w:eastAsia="es-CO"/>
              </w:rPr>
              <w:br/>
              <w:t>Servicio de red WAN</w:t>
            </w:r>
            <w:r w:rsidRPr="008262E8">
              <w:rPr>
                <w:rFonts w:ascii="Arial" w:eastAsia="Times New Roman" w:hAnsi="Arial" w:cs="Arial"/>
                <w:color w:val="000000"/>
                <w:sz w:val="20"/>
                <w:szCs w:val="20"/>
                <w:lang w:eastAsia="es-CO"/>
              </w:rPr>
              <w:br/>
              <w:t>Servicio de WIFI</w:t>
            </w:r>
          </w:p>
        </w:tc>
      </w:tr>
      <w:tr w:rsidR="008262E8" w:rsidRPr="008262E8" w14:paraId="6DC462BB" w14:textId="77777777" w:rsidTr="008262E8">
        <w:trPr>
          <w:trHeight w:val="578"/>
        </w:trPr>
        <w:tc>
          <w:tcPr>
            <w:tcW w:w="770" w:type="dxa"/>
            <w:shd w:val="clear" w:color="auto" w:fill="auto"/>
            <w:vAlign w:val="center"/>
            <w:hideMark/>
          </w:tcPr>
          <w:p w14:paraId="52E58B1A" w14:textId="7777777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IT018</w:t>
            </w:r>
          </w:p>
        </w:tc>
        <w:tc>
          <w:tcPr>
            <w:tcW w:w="2917" w:type="dxa"/>
            <w:shd w:val="clear" w:color="auto" w:fill="auto"/>
            <w:vAlign w:val="center"/>
            <w:hideMark/>
          </w:tcPr>
          <w:p w14:paraId="4B164122" w14:textId="77777777" w:rsidR="008262E8" w:rsidRPr="008262E8" w:rsidRDefault="008262E8" w:rsidP="008262E8">
            <w:pPr>
              <w:spacing w:after="0" w:line="240" w:lineRule="auto"/>
              <w:rPr>
                <w:rFonts w:ascii="Arial" w:eastAsia="Times New Roman" w:hAnsi="Arial" w:cs="Arial"/>
                <w:color w:val="000000"/>
                <w:sz w:val="20"/>
                <w:szCs w:val="20"/>
                <w:lang w:eastAsia="es-CO"/>
              </w:rPr>
            </w:pPr>
            <w:proofErr w:type="spellStart"/>
            <w:r w:rsidRPr="008262E8">
              <w:rPr>
                <w:rFonts w:ascii="Arial" w:eastAsia="Times New Roman" w:hAnsi="Arial" w:cs="Arial"/>
                <w:color w:val="000000"/>
                <w:sz w:val="20"/>
                <w:szCs w:val="20"/>
                <w:lang w:eastAsia="es-CO"/>
              </w:rPr>
              <w:t>Switch</w:t>
            </w:r>
            <w:proofErr w:type="spellEnd"/>
          </w:p>
        </w:tc>
        <w:tc>
          <w:tcPr>
            <w:tcW w:w="2753" w:type="dxa"/>
            <w:shd w:val="clear" w:color="auto" w:fill="auto"/>
            <w:vAlign w:val="center"/>
            <w:hideMark/>
          </w:tcPr>
          <w:p w14:paraId="2FCD8347"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p>
        </w:tc>
        <w:tc>
          <w:tcPr>
            <w:tcW w:w="3376" w:type="dxa"/>
            <w:shd w:val="clear" w:color="auto" w:fill="auto"/>
            <w:vAlign w:val="center"/>
            <w:hideMark/>
          </w:tcPr>
          <w:p w14:paraId="7A321108"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red LAN</w:t>
            </w:r>
            <w:r w:rsidRPr="008262E8">
              <w:rPr>
                <w:rFonts w:ascii="Arial" w:eastAsia="Times New Roman" w:hAnsi="Arial" w:cs="Arial"/>
                <w:color w:val="000000"/>
                <w:sz w:val="20"/>
                <w:szCs w:val="20"/>
                <w:lang w:eastAsia="es-CO"/>
              </w:rPr>
              <w:br/>
              <w:t>Servicio de red WAN</w:t>
            </w:r>
          </w:p>
        </w:tc>
      </w:tr>
      <w:tr w:rsidR="008262E8" w:rsidRPr="008262E8" w14:paraId="1A2302AC" w14:textId="77777777" w:rsidTr="008262E8">
        <w:trPr>
          <w:trHeight w:val="1060"/>
        </w:trPr>
        <w:tc>
          <w:tcPr>
            <w:tcW w:w="770" w:type="dxa"/>
            <w:shd w:val="clear" w:color="auto" w:fill="auto"/>
            <w:vAlign w:val="center"/>
            <w:hideMark/>
          </w:tcPr>
          <w:p w14:paraId="1BE6CD92" w14:textId="2309908B" w:rsidR="008262E8" w:rsidRPr="00C34394" w:rsidRDefault="008262E8" w:rsidP="008262E8">
            <w:pPr>
              <w:spacing w:after="0" w:line="240" w:lineRule="auto"/>
              <w:jc w:val="center"/>
              <w:rPr>
                <w:rFonts w:ascii="Arial" w:eastAsia="Times New Roman" w:hAnsi="Arial" w:cs="Arial"/>
                <w:sz w:val="20"/>
                <w:szCs w:val="20"/>
                <w:lang w:eastAsia="es-CO"/>
              </w:rPr>
            </w:pPr>
            <w:r w:rsidRPr="00C34394">
              <w:rPr>
                <w:rFonts w:ascii="Arial" w:eastAsia="Times New Roman" w:hAnsi="Arial" w:cs="Arial"/>
                <w:sz w:val="20"/>
                <w:szCs w:val="20"/>
                <w:lang w:eastAsia="es-CO"/>
              </w:rPr>
              <w:t>IT0</w:t>
            </w:r>
            <w:r w:rsidR="00C34394">
              <w:rPr>
                <w:rFonts w:ascii="Arial" w:eastAsia="Times New Roman" w:hAnsi="Arial" w:cs="Arial"/>
                <w:sz w:val="20"/>
                <w:szCs w:val="20"/>
                <w:lang w:eastAsia="es-CO"/>
              </w:rPr>
              <w:t>19</w:t>
            </w:r>
          </w:p>
        </w:tc>
        <w:tc>
          <w:tcPr>
            <w:tcW w:w="2917" w:type="dxa"/>
            <w:shd w:val="clear" w:color="auto" w:fill="auto"/>
            <w:vAlign w:val="center"/>
            <w:hideMark/>
          </w:tcPr>
          <w:p w14:paraId="191D8401" w14:textId="77777777" w:rsidR="008262E8" w:rsidRPr="00C34394" w:rsidRDefault="008262E8" w:rsidP="008262E8">
            <w:pPr>
              <w:spacing w:after="0" w:line="240" w:lineRule="auto"/>
              <w:rPr>
                <w:rFonts w:ascii="Arial" w:eastAsia="Times New Roman" w:hAnsi="Arial" w:cs="Arial"/>
                <w:sz w:val="20"/>
                <w:szCs w:val="20"/>
                <w:lang w:eastAsia="es-CO"/>
              </w:rPr>
            </w:pPr>
            <w:r w:rsidRPr="00C34394">
              <w:rPr>
                <w:rFonts w:ascii="Arial" w:eastAsia="Times New Roman" w:hAnsi="Arial" w:cs="Arial"/>
                <w:sz w:val="20"/>
                <w:szCs w:val="20"/>
                <w:lang w:eastAsia="es-CO"/>
              </w:rPr>
              <w:t>Software de cifrado de datos</w:t>
            </w:r>
          </w:p>
          <w:p w14:paraId="00691B3B" w14:textId="65D558E2" w:rsidR="00C34394" w:rsidRPr="00C34394" w:rsidRDefault="00C34394" w:rsidP="008262E8">
            <w:pPr>
              <w:spacing w:after="0" w:line="240" w:lineRule="auto"/>
              <w:rPr>
                <w:rFonts w:ascii="Arial" w:eastAsia="Times New Roman" w:hAnsi="Arial" w:cs="Arial"/>
                <w:sz w:val="20"/>
                <w:szCs w:val="20"/>
                <w:lang w:eastAsia="es-CO"/>
              </w:rPr>
            </w:pPr>
          </w:p>
        </w:tc>
        <w:tc>
          <w:tcPr>
            <w:tcW w:w="2753" w:type="dxa"/>
            <w:shd w:val="clear" w:color="auto" w:fill="auto"/>
            <w:vAlign w:val="center"/>
            <w:hideMark/>
          </w:tcPr>
          <w:p w14:paraId="5B465AF5" w14:textId="558EE433" w:rsidR="008262E8" w:rsidRPr="00C34394" w:rsidRDefault="008262E8" w:rsidP="008262E8">
            <w:pPr>
              <w:spacing w:after="0" w:line="240" w:lineRule="auto"/>
              <w:rPr>
                <w:rFonts w:ascii="Arial" w:eastAsia="Times New Roman" w:hAnsi="Arial" w:cs="Arial"/>
                <w:sz w:val="20"/>
                <w:szCs w:val="20"/>
                <w:lang w:eastAsia="es-CO"/>
              </w:rPr>
            </w:pPr>
            <w:r w:rsidRPr="00C34394">
              <w:rPr>
                <w:rFonts w:ascii="Arial" w:eastAsia="Times New Roman" w:hAnsi="Arial" w:cs="Arial"/>
                <w:sz w:val="20"/>
                <w:szCs w:val="20"/>
                <w:lang w:eastAsia="es-CO"/>
              </w:rPr>
              <w:t>Instalado en sitio</w:t>
            </w:r>
            <w:r w:rsidRPr="00C34394">
              <w:rPr>
                <w:rFonts w:ascii="Arial" w:eastAsia="Times New Roman" w:hAnsi="Arial" w:cs="Arial"/>
                <w:sz w:val="20"/>
                <w:szCs w:val="20"/>
                <w:lang w:eastAsia="es-CO"/>
              </w:rPr>
              <w:br/>
            </w:r>
            <w:r w:rsidRPr="00C34394">
              <w:rPr>
                <w:rFonts w:ascii="Arial" w:eastAsia="Times New Roman" w:hAnsi="Arial" w:cs="Arial"/>
                <w:sz w:val="20"/>
                <w:szCs w:val="20"/>
                <w:lang w:eastAsia="es-CO"/>
              </w:rPr>
              <w:br/>
              <w:t>Infraestructura como servicio</w:t>
            </w:r>
          </w:p>
        </w:tc>
        <w:tc>
          <w:tcPr>
            <w:tcW w:w="3376" w:type="dxa"/>
            <w:shd w:val="clear" w:color="auto" w:fill="auto"/>
            <w:vAlign w:val="center"/>
            <w:hideMark/>
          </w:tcPr>
          <w:p w14:paraId="351C4F82" w14:textId="77777777" w:rsidR="008262E8" w:rsidRPr="00C34394" w:rsidRDefault="008262E8" w:rsidP="008262E8">
            <w:pPr>
              <w:spacing w:after="0" w:line="240" w:lineRule="auto"/>
              <w:rPr>
                <w:rFonts w:ascii="Arial" w:eastAsia="Times New Roman" w:hAnsi="Arial" w:cs="Arial"/>
                <w:sz w:val="20"/>
                <w:szCs w:val="20"/>
                <w:lang w:eastAsia="es-CO"/>
              </w:rPr>
            </w:pPr>
            <w:r w:rsidRPr="00C34394">
              <w:rPr>
                <w:rFonts w:ascii="Arial" w:eastAsia="Times New Roman" w:hAnsi="Arial" w:cs="Arial"/>
                <w:sz w:val="20"/>
                <w:szCs w:val="20"/>
                <w:lang w:eastAsia="es-CO"/>
              </w:rPr>
              <w:t>Servicio de seguridad-protección de datos</w:t>
            </w:r>
          </w:p>
        </w:tc>
      </w:tr>
      <w:tr w:rsidR="008262E8" w:rsidRPr="008262E8" w14:paraId="3982177B" w14:textId="77777777" w:rsidTr="008262E8">
        <w:trPr>
          <w:trHeight w:val="771"/>
        </w:trPr>
        <w:tc>
          <w:tcPr>
            <w:tcW w:w="770" w:type="dxa"/>
            <w:shd w:val="clear" w:color="auto" w:fill="auto"/>
            <w:vAlign w:val="center"/>
            <w:hideMark/>
          </w:tcPr>
          <w:p w14:paraId="4C2A4F29" w14:textId="7777C0DC"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IT02</w:t>
            </w:r>
            <w:r w:rsidR="00C34394">
              <w:rPr>
                <w:rFonts w:ascii="Arial" w:eastAsia="Times New Roman" w:hAnsi="Arial" w:cs="Arial"/>
                <w:color w:val="000000"/>
                <w:sz w:val="20"/>
                <w:szCs w:val="20"/>
                <w:lang w:eastAsia="es-CO"/>
              </w:rPr>
              <w:t>0</w:t>
            </w:r>
          </w:p>
        </w:tc>
        <w:tc>
          <w:tcPr>
            <w:tcW w:w="2917" w:type="dxa"/>
            <w:shd w:val="clear" w:color="auto" w:fill="auto"/>
            <w:vAlign w:val="center"/>
            <w:hideMark/>
          </w:tcPr>
          <w:p w14:paraId="0E2BA719"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 xml:space="preserve">Ubicación física de </w:t>
            </w:r>
            <w:proofErr w:type="spellStart"/>
            <w:r w:rsidRPr="008262E8">
              <w:rPr>
                <w:rFonts w:ascii="Arial" w:eastAsia="Times New Roman" w:hAnsi="Arial" w:cs="Arial"/>
                <w:color w:val="000000"/>
                <w:sz w:val="20"/>
                <w:szCs w:val="20"/>
                <w:lang w:eastAsia="es-CO"/>
              </w:rPr>
              <w:t>Datacenter</w:t>
            </w:r>
            <w:proofErr w:type="spellEnd"/>
          </w:p>
        </w:tc>
        <w:tc>
          <w:tcPr>
            <w:tcW w:w="2753" w:type="dxa"/>
            <w:shd w:val="clear" w:color="auto" w:fill="auto"/>
            <w:vAlign w:val="center"/>
            <w:hideMark/>
          </w:tcPr>
          <w:p w14:paraId="3BB61D55"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r w:rsidRPr="008262E8">
              <w:rPr>
                <w:rFonts w:ascii="Arial" w:eastAsia="Times New Roman" w:hAnsi="Arial" w:cs="Arial"/>
                <w:color w:val="000000"/>
                <w:sz w:val="20"/>
                <w:szCs w:val="20"/>
                <w:lang w:eastAsia="es-CO"/>
              </w:rPr>
              <w:br/>
              <w:t>Infraestructura como servicio para funcionarios y servicio de Internet</w:t>
            </w:r>
          </w:p>
        </w:tc>
        <w:tc>
          <w:tcPr>
            <w:tcW w:w="3376" w:type="dxa"/>
            <w:shd w:val="clear" w:color="auto" w:fill="auto"/>
            <w:vAlign w:val="center"/>
            <w:hideMark/>
          </w:tcPr>
          <w:p w14:paraId="54902902"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Infraestructura</w:t>
            </w:r>
          </w:p>
        </w:tc>
      </w:tr>
      <w:tr w:rsidR="008262E8" w:rsidRPr="008262E8" w14:paraId="40539450" w14:textId="77777777" w:rsidTr="008262E8">
        <w:trPr>
          <w:trHeight w:val="578"/>
        </w:trPr>
        <w:tc>
          <w:tcPr>
            <w:tcW w:w="770" w:type="dxa"/>
            <w:shd w:val="clear" w:color="auto" w:fill="auto"/>
            <w:vAlign w:val="center"/>
            <w:hideMark/>
          </w:tcPr>
          <w:p w14:paraId="4ECB96C9" w14:textId="42F2FA07"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IT02</w:t>
            </w:r>
            <w:r w:rsidR="00C34394">
              <w:rPr>
                <w:rFonts w:ascii="Arial" w:eastAsia="Times New Roman" w:hAnsi="Arial" w:cs="Arial"/>
                <w:color w:val="000000"/>
                <w:sz w:val="20"/>
                <w:szCs w:val="20"/>
                <w:lang w:eastAsia="es-CO"/>
              </w:rPr>
              <w:t>1</w:t>
            </w:r>
          </w:p>
        </w:tc>
        <w:tc>
          <w:tcPr>
            <w:tcW w:w="2917" w:type="dxa"/>
            <w:shd w:val="clear" w:color="auto" w:fill="auto"/>
            <w:vAlign w:val="center"/>
            <w:hideMark/>
          </w:tcPr>
          <w:p w14:paraId="73647356"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 xml:space="preserve">Computadores asignados a funcionarios </w:t>
            </w:r>
          </w:p>
        </w:tc>
        <w:tc>
          <w:tcPr>
            <w:tcW w:w="2753" w:type="dxa"/>
            <w:shd w:val="clear" w:color="auto" w:fill="auto"/>
            <w:vAlign w:val="center"/>
            <w:hideMark/>
          </w:tcPr>
          <w:p w14:paraId="6FA98DAB"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Instalado en sitio</w:t>
            </w:r>
            <w:r w:rsidRPr="008262E8">
              <w:rPr>
                <w:rFonts w:ascii="Arial" w:eastAsia="Times New Roman" w:hAnsi="Arial" w:cs="Arial"/>
                <w:color w:val="000000"/>
                <w:sz w:val="20"/>
                <w:szCs w:val="20"/>
                <w:lang w:eastAsia="es-CO"/>
              </w:rPr>
              <w:br/>
              <w:t>Instalados en casa – trabajo en casa</w:t>
            </w:r>
          </w:p>
        </w:tc>
        <w:tc>
          <w:tcPr>
            <w:tcW w:w="3376" w:type="dxa"/>
            <w:shd w:val="clear" w:color="auto" w:fill="auto"/>
            <w:vAlign w:val="center"/>
            <w:hideMark/>
          </w:tcPr>
          <w:p w14:paraId="56ACDAD2"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Cumplimiento de funciones institucionales</w:t>
            </w:r>
          </w:p>
        </w:tc>
      </w:tr>
      <w:tr w:rsidR="008262E8" w:rsidRPr="008262E8" w14:paraId="056BF75A" w14:textId="77777777" w:rsidTr="008262E8">
        <w:trPr>
          <w:trHeight w:val="578"/>
        </w:trPr>
        <w:tc>
          <w:tcPr>
            <w:tcW w:w="770" w:type="dxa"/>
            <w:shd w:val="clear" w:color="auto" w:fill="auto"/>
            <w:vAlign w:val="center"/>
            <w:hideMark/>
          </w:tcPr>
          <w:p w14:paraId="616D9BB9" w14:textId="78DAF6D0" w:rsidR="008262E8" w:rsidRPr="008262E8" w:rsidRDefault="008262E8" w:rsidP="008262E8">
            <w:pPr>
              <w:spacing w:after="0" w:line="240" w:lineRule="auto"/>
              <w:jc w:val="center"/>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IT02</w:t>
            </w:r>
            <w:r w:rsidR="00C34394">
              <w:rPr>
                <w:rFonts w:ascii="Arial" w:eastAsia="Times New Roman" w:hAnsi="Arial" w:cs="Arial"/>
                <w:color w:val="000000"/>
                <w:sz w:val="20"/>
                <w:szCs w:val="20"/>
                <w:lang w:eastAsia="es-CO"/>
              </w:rPr>
              <w:t>2</w:t>
            </w:r>
          </w:p>
        </w:tc>
        <w:tc>
          <w:tcPr>
            <w:tcW w:w="2917" w:type="dxa"/>
            <w:shd w:val="clear" w:color="auto" w:fill="auto"/>
            <w:vAlign w:val="center"/>
            <w:hideMark/>
          </w:tcPr>
          <w:p w14:paraId="44FC002B"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Equipos de impresión</w:t>
            </w:r>
          </w:p>
        </w:tc>
        <w:tc>
          <w:tcPr>
            <w:tcW w:w="2753" w:type="dxa"/>
            <w:shd w:val="clear" w:color="auto" w:fill="auto"/>
            <w:vAlign w:val="center"/>
            <w:hideMark/>
          </w:tcPr>
          <w:p w14:paraId="129F440C"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Impresoras Instaladas en sitio</w:t>
            </w:r>
          </w:p>
        </w:tc>
        <w:tc>
          <w:tcPr>
            <w:tcW w:w="3376" w:type="dxa"/>
            <w:shd w:val="clear" w:color="auto" w:fill="auto"/>
            <w:vAlign w:val="center"/>
            <w:hideMark/>
          </w:tcPr>
          <w:p w14:paraId="03022C59" w14:textId="77777777" w:rsidR="008262E8" w:rsidRPr="008262E8" w:rsidRDefault="008262E8" w:rsidP="008262E8">
            <w:pPr>
              <w:spacing w:after="0" w:line="240" w:lineRule="auto"/>
              <w:rPr>
                <w:rFonts w:ascii="Arial" w:eastAsia="Times New Roman" w:hAnsi="Arial" w:cs="Arial"/>
                <w:color w:val="000000"/>
                <w:sz w:val="20"/>
                <w:szCs w:val="20"/>
                <w:lang w:eastAsia="es-CO"/>
              </w:rPr>
            </w:pPr>
            <w:r w:rsidRPr="008262E8">
              <w:rPr>
                <w:rFonts w:ascii="Arial" w:eastAsia="Times New Roman" w:hAnsi="Arial" w:cs="Arial"/>
                <w:color w:val="000000"/>
                <w:sz w:val="20"/>
                <w:szCs w:val="20"/>
                <w:lang w:eastAsia="es-CO"/>
              </w:rPr>
              <w:t>Servicio de impresión</w:t>
            </w:r>
          </w:p>
        </w:tc>
      </w:tr>
    </w:tbl>
    <w:p w14:paraId="7461E59B" w14:textId="41B0EDE0" w:rsidR="00EA0D39" w:rsidRDefault="00EA0D39" w:rsidP="008262E8">
      <w:pPr>
        <w:jc w:val="both"/>
      </w:pPr>
    </w:p>
    <w:bookmarkEnd w:id="0"/>
    <w:p w14:paraId="72F700AF" w14:textId="2CA63B43" w:rsidR="006772FF" w:rsidRPr="008262E8" w:rsidRDefault="008262E8" w:rsidP="00631D6C">
      <w:pPr>
        <w:pStyle w:val="Textoindependiente"/>
        <w:numPr>
          <w:ilvl w:val="2"/>
          <w:numId w:val="43"/>
        </w:numPr>
        <w:rPr>
          <w:rFonts w:ascii="Arial" w:hAnsi="Arial" w:cs="Arial"/>
          <w:b/>
          <w:color w:val="2F5496" w:themeColor="accent1" w:themeShade="BF"/>
          <w:sz w:val="22"/>
          <w:szCs w:val="22"/>
        </w:rPr>
      </w:pPr>
      <w:r w:rsidRPr="008262E8">
        <w:rPr>
          <w:rFonts w:ascii="Arial" w:hAnsi="Arial" w:cs="Arial"/>
          <w:b/>
          <w:color w:val="2F5496" w:themeColor="accent1" w:themeShade="BF"/>
          <w:sz w:val="22"/>
          <w:szCs w:val="22"/>
        </w:rPr>
        <w:t>ADMINISTRACIÓN DE LA CAPACIDAD DE LA INFRAESTRUCTURA TECNOLÓGICA</w:t>
      </w:r>
    </w:p>
    <w:p w14:paraId="06F9C7FC" w14:textId="77777777" w:rsidR="006772FF" w:rsidRPr="003F0352" w:rsidRDefault="006772FF" w:rsidP="002C08BA">
      <w:pPr>
        <w:spacing w:after="0" w:line="240" w:lineRule="auto"/>
        <w:rPr>
          <w:rFonts w:ascii="Arial" w:hAnsi="Arial" w:cs="Arial"/>
        </w:rPr>
      </w:pPr>
    </w:p>
    <w:p w14:paraId="07458DFE" w14:textId="77777777" w:rsidR="003F0352" w:rsidRPr="003F0352" w:rsidRDefault="003F0352" w:rsidP="002C08BA">
      <w:pPr>
        <w:spacing w:after="0" w:line="240" w:lineRule="auto"/>
        <w:rPr>
          <w:rFonts w:ascii="Arial" w:hAnsi="Arial" w:cs="Arial"/>
        </w:rPr>
      </w:pPr>
      <w:r w:rsidRPr="003F0352">
        <w:rPr>
          <w:rFonts w:ascii="Arial" w:hAnsi="Arial" w:cs="Arial"/>
        </w:rPr>
        <w:t>La Entidad vela por la correcta operación de la infraestructura de TI, identificando las capacidades actuales de los proyectos y proyectando las capacidades futuras requeridas para un óptimo funcionamiento.</w:t>
      </w:r>
    </w:p>
    <w:p w14:paraId="12650392" w14:textId="791B7065"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Infraestructura (Centro de Computo)</w:t>
      </w:r>
    </w:p>
    <w:p w14:paraId="4846B7A7" w14:textId="0849FCFA"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 xml:space="preserve">Hardware y Software de Oficina </w:t>
      </w:r>
    </w:p>
    <w:p w14:paraId="5C0063AC" w14:textId="1681D2D3"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Conectividad</w:t>
      </w:r>
    </w:p>
    <w:p w14:paraId="15FCADCE" w14:textId="4074CDFB"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lastRenderedPageBreak/>
        <w:t>Red Local e Inalámbrica</w:t>
      </w:r>
    </w:p>
    <w:p w14:paraId="19A47607" w14:textId="41C222E1"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Red WAN</w:t>
      </w:r>
    </w:p>
    <w:p w14:paraId="5550BB3D" w14:textId="39A12157"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IPV6</w:t>
      </w:r>
    </w:p>
    <w:p w14:paraId="152C050E" w14:textId="1E0BF31E"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Continuidad y Disponibilidad</w:t>
      </w:r>
    </w:p>
    <w:p w14:paraId="54CAA128" w14:textId="34726AD7" w:rsidR="003F0352" w:rsidRP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Gestión de ANS</w:t>
      </w:r>
    </w:p>
    <w:p w14:paraId="648602E0" w14:textId="059EE416" w:rsidR="003F0352" w:rsidRDefault="003F0352" w:rsidP="00631D6C">
      <w:pPr>
        <w:pStyle w:val="Prrafodelista"/>
        <w:numPr>
          <w:ilvl w:val="0"/>
          <w:numId w:val="21"/>
        </w:numPr>
        <w:spacing w:after="120" w:line="240" w:lineRule="auto"/>
        <w:rPr>
          <w:rFonts w:ascii="Arial" w:hAnsi="Arial" w:cs="Arial"/>
        </w:rPr>
      </w:pPr>
      <w:r w:rsidRPr="003F0352">
        <w:rPr>
          <w:rFonts w:ascii="Arial" w:hAnsi="Arial" w:cs="Arial"/>
        </w:rPr>
        <w:t>Almacenamiento de Información</w:t>
      </w:r>
    </w:p>
    <w:p w14:paraId="3BA0C8FB" w14:textId="77777777" w:rsidR="00010DDA" w:rsidRPr="003F0352" w:rsidRDefault="00010DDA" w:rsidP="00010DDA">
      <w:pPr>
        <w:pStyle w:val="Prrafodelista"/>
        <w:spacing w:after="0" w:line="240" w:lineRule="auto"/>
        <w:rPr>
          <w:rFonts w:ascii="Arial" w:hAnsi="Arial" w:cs="Arial"/>
        </w:rPr>
      </w:pPr>
    </w:p>
    <w:p w14:paraId="0EDE734B" w14:textId="75215E20" w:rsidR="006772FF" w:rsidRPr="008262E8" w:rsidRDefault="008262E8" w:rsidP="00631D6C">
      <w:pPr>
        <w:pStyle w:val="Textoindependiente"/>
        <w:numPr>
          <w:ilvl w:val="2"/>
          <w:numId w:val="43"/>
        </w:numPr>
        <w:spacing w:after="120" w:line="360" w:lineRule="auto"/>
        <w:rPr>
          <w:rFonts w:ascii="Arial" w:hAnsi="Arial" w:cs="Arial"/>
          <w:b/>
          <w:color w:val="2F5496" w:themeColor="accent1" w:themeShade="BF"/>
          <w:sz w:val="22"/>
          <w:szCs w:val="22"/>
        </w:rPr>
      </w:pPr>
      <w:r w:rsidRPr="008262E8">
        <w:rPr>
          <w:rFonts w:ascii="Arial" w:hAnsi="Arial" w:cs="Arial"/>
          <w:b/>
          <w:color w:val="2F5496" w:themeColor="accent1" w:themeShade="BF"/>
          <w:sz w:val="22"/>
          <w:szCs w:val="22"/>
        </w:rPr>
        <w:t>ADMINISTRACIÓN DE LA OPERACIÓN</w:t>
      </w:r>
    </w:p>
    <w:p w14:paraId="5A634C0B" w14:textId="412B55C3" w:rsidR="00176A3A" w:rsidRPr="00176A3A" w:rsidRDefault="00176A3A" w:rsidP="00176A3A">
      <w:pPr>
        <w:rPr>
          <w:rFonts w:ascii="Arial" w:hAnsi="Arial" w:cs="Arial"/>
          <w:u w:val="single"/>
        </w:rPr>
      </w:pPr>
      <w:r w:rsidRPr="00176A3A">
        <w:rPr>
          <w:rFonts w:ascii="Arial" w:hAnsi="Arial" w:cs="Arial"/>
          <w:u w:val="single"/>
        </w:rPr>
        <w:t>Monitoreo y Operación</w:t>
      </w:r>
    </w:p>
    <w:p w14:paraId="2E69322A" w14:textId="77777777" w:rsidR="00176A3A" w:rsidRPr="00176A3A" w:rsidRDefault="00176A3A" w:rsidP="00176A3A">
      <w:pPr>
        <w:rPr>
          <w:rFonts w:ascii="Arial" w:hAnsi="Arial" w:cs="Arial"/>
        </w:rPr>
      </w:pPr>
      <w:r w:rsidRPr="00176A3A">
        <w:rPr>
          <w:rFonts w:ascii="Arial" w:hAnsi="Arial" w:cs="Arial"/>
        </w:rPr>
        <w:t>La Entidad cuenta con un modelo de operación de la infraestructura tecnológica identificando los elementos involucrados que permiten garantizar la capacidad, continuidad y disponibilidad de los servicios, a partir de las necesidades de la entidad</w:t>
      </w:r>
    </w:p>
    <w:p w14:paraId="0D99C43F" w14:textId="0A3A427F" w:rsidR="00176A3A" w:rsidRPr="00176A3A" w:rsidRDefault="00176A3A" w:rsidP="00176A3A">
      <w:pPr>
        <w:rPr>
          <w:rFonts w:ascii="Arial" w:hAnsi="Arial" w:cs="Arial"/>
          <w:u w:val="single"/>
        </w:rPr>
      </w:pPr>
      <w:r w:rsidRPr="00176A3A">
        <w:rPr>
          <w:rFonts w:ascii="Arial" w:hAnsi="Arial" w:cs="Arial"/>
          <w:u w:val="single"/>
        </w:rPr>
        <w:t>Gestión de los Servicios de Soporte – Proceso soporte y mantenimiento en Isolución</w:t>
      </w:r>
    </w:p>
    <w:p w14:paraId="378BF262" w14:textId="094AE29A" w:rsidR="006772FF" w:rsidRPr="00176A3A" w:rsidRDefault="00176A3A" w:rsidP="00176A3A">
      <w:pPr>
        <w:jc w:val="both"/>
        <w:rPr>
          <w:rFonts w:ascii="Arial" w:hAnsi="Arial" w:cs="Arial"/>
        </w:rPr>
      </w:pPr>
      <w:r w:rsidRPr="00010DDA">
        <w:rPr>
          <w:rFonts w:ascii="Arial" w:hAnsi="Arial" w:cs="Arial"/>
        </w:rPr>
        <w:t xml:space="preserve">La Entidad </w:t>
      </w:r>
      <w:r w:rsidR="00010DDA" w:rsidRPr="00010DDA">
        <w:rPr>
          <w:rFonts w:ascii="Arial" w:hAnsi="Arial" w:cs="Arial"/>
        </w:rPr>
        <w:t xml:space="preserve">realiza </w:t>
      </w:r>
      <w:r w:rsidRPr="00010DDA">
        <w:rPr>
          <w:rFonts w:ascii="Arial" w:hAnsi="Arial" w:cs="Arial"/>
        </w:rPr>
        <w:t xml:space="preserve">los procesos de soporte y mantenimiento preventivo y correctivo de los servicios tecnológicos, de acuerdo con las necesidades de su operación. </w:t>
      </w:r>
    </w:p>
    <w:p w14:paraId="1DC2DA4E" w14:textId="77777777" w:rsidR="006772FF" w:rsidRPr="006772FF" w:rsidRDefault="006772FF" w:rsidP="003B789D">
      <w:pPr>
        <w:pStyle w:val="Prrafodelista"/>
        <w:numPr>
          <w:ilvl w:val="0"/>
          <w:numId w:val="15"/>
        </w:numPr>
        <w:rPr>
          <w:rFonts w:ascii="Arial" w:hAnsi="Arial" w:cs="Arial"/>
          <w:vanish/>
          <w:color w:val="2F5496" w:themeColor="accent1" w:themeShade="BF"/>
        </w:rPr>
      </w:pPr>
    </w:p>
    <w:p w14:paraId="7260EA72" w14:textId="77777777" w:rsidR="006772FF" w:rsidRPr="006772FF" w:rsidRDefault="006772FF" w:rsidP="003B789D">
      <w:pPr>
        <w:pStyle w:val="Prrafodelista"/>
        <w:numPr>
          <w:ilvl w:val="0"/>
          <w:numId w:val="15"/>
        </w:numPr>
        <w:rPr>
          <w:rFonts w:ascii="Arial" w:hAnsi="Arial" w:cs="Arial"/>
          <w:vanish/>
          <w:color w:val="2F5496" w:themeColor="accent1" w:themeShade="BF"/>
        </w:rPr>
      </w:pPr>
    </w:p>
    <w:p w14:paraId="5A7797D6" w14:textId="77777777" w:rsidR="006772FF" w:rsidRPr="006772FF" w:rsidRDefault="006772FF" w:rsidP="003B789D">
      <w:pPr>
        <w:pStyle w:val="Prrafodelista"/>
        <w:numPr>
          <w:ilvl w:val="0"/>
          <w:numId w:val="15"/>
        </w:numPr>
        <w:rPr>
          <w:rFonts w:ascii="Arial" w:hAnsi="Arial" w:cs="Arial"/>
          <w:vanish/>
          <w:color w:val="2F5496" w:themeColor="accent1" w:themeShade="BF"/>
        </w:rPr>
      </w:pPr>
    </w:p>
    <w:p w14:paraId="206F3709" w14:textId="77777777" w:rsidR="006772FF" w:rsidRPr="006772FF" w:rsidRDefault="006772FF" w:rsidP="003B789D">
      <w:pPr>
        <w:pStyle w:val="Prrafodelista"/>
        <w:numPr>
          <w:ilvl w:val="1"/>
          <w:numId w:val="15"/>
        </w:numPr>
        <w:rPr>
          <w:rFonts w:ascii="Arial" w:hAnsi="Arial" w:cs="Arial"/>
          <w:vanish/>
          <w:color w:val="2F5496" w:themeColor="accent1" w:themeShade="BF"/>
        </w:rPr>
      </w:pPr>
    </w:p>
    <w:p w14:paraId="24D8AF71" w14:textId="77777777" w:rsidR="006772FF" w:rsidRPr="006772FF" w:rsidRDefault="006772FF" w:rsidP="003B789D">
      <w:pPr>
        <w:pStyle w:val="Prrafodelista"/>
        <w:numPr>
          <w:ilvl w:val="1"/>
          <w:numId w:val="15"/>
        </w:numPr>
        <w:rPr>
          <w:rFonts w:ascii="Arial" w:hAnsi="Arial" w:cs="Arial"/>
          <w:vanish/>
          <w:color w:val="2F5496" w:themeColor="accent1" w:themeShade="BF"/>
        </w:rPr>
      </w:pPr>
    </w:p>
    <w:p w14:paraId="589AB049" w14:textId="77777777" w:rsidR="006772FF" w:rsidRPr="006772FF" w:rsidRDefault="006772FF" w:rsidP="003B789D">
      <w:pPr>
        <w:pStyle w:val="Prrafodelista"/>
        <w:numPr>
          <w:ilvl w:val="1"/>
          <w:numId w:val="15"/>
        </w:numPr>
        <w:rPr>
          <w:rFonts w:ascii="Arial" w:hAnsi="Arial" w:cs="Arial"/>
          <w:vanish/>
          <w:color w:val="2F5496" w:themeColor="accent1" w:themeShade="BF"/>
        </w:rPr>
      </w:pPr>
    </w:p>
    <w:p w14:paraId="0FE88F8E" w14:textId="77777777" w:rsidR="006772FF" w:rsidRPr="006772FF" w:rsidRDefault="006772FF" w:rsidP="003B789D">
      <w:pPr>
        <w:pStyle w:val="Prrafodelista"/>
        <w:numPr>
          <w:ilvl w:val="1"/>
          <w:numId w:val="15"/>
        </w:numPr>
        <w:rPr>
          <w:rFonts w:ascii="Arial" w:hAnsi="Arial" w:cs="Arial"/>
          <w:vanish/>
          <w:color w:val="2F5496" w:themeColor="accent1" w:themeShade="BF"/>
        </w:rPr>
      </w:pPr>
    </w:p>
    <w:p w14:paraId="7130F1B7" w14:textId="5104DC43" w:rsidR="006772FF" w:rsidRPr="008262E8" w:rsidRDefault="008262E8" w:rsidP="003B789D">
      <w:pPr>
        <w:pStyle w:val="Prrafodelista"/>
        <w:numPr>
          <w:ilvl w:val="1"/>
          <w:numId w:val="15"/>
        </w:numPr>
        <w:rPr>
          <w:rFonts w:ascii="Arial" w:hAnsi="Arial" w:cs="Arial"/>
          <w:b/>
          <w:color w:val="2F5496" w:themeColor="accent1" w:themeShade="BF"/>
        </w:rPr>
      </w:pPr>
      <w:r w:rsidRPr="008262E8">
        <w:rPr>
          <w:rFonts w:ascii="Arial" w:hAnsi="Arial" w:cs="Arial"/>
          <w:b/>
          <w:color w:val="2F5496" w:themeColor="accent1" w:themeShade="BF"/>
        </w:rPr>
        <w:t>USO Y APROPIACIÓN</w:t>
      </w:r>
    </w:p>
    <w:p w14:paraId="6BAFE09B" w14:textId="77777777" w:rsidR="00C60861" w:rsidRPr="00C60861" w:rsidRDefault="00C60861" w:rsidP="00010DDA">
      <w:pPr>
        <w:jc w:val="both"/>
        <w:rPr>
          <w:rFonts w:ascii="Arial" w:hAnsi="Arial" w:cs="Arial"/>
        </w:rPr>
      </w:pPr>
      <w:r w:rsidRPr="00C60861">
        <w:rPr>
          <w:rFonts w:ascii="Arial" w:hAnsi="Arial" w:cs="Arial"/>
        </w:rPr>
        <w:t>El dominio de Uso y Apropiación de TI provee herramientas y estrategias encaminadas a generar conciencia a los grupos de interés sobre las oportunidades que presenta el uso de tecnologías en su ámbito personal y profesional, mejorando su productividad y calidad de vida al hacer uso consciente de sistemas de información, dispositivos, herramientas de comunicación sincrónicas y asincrónicas, buscadores Web, construcción de documentos en línea, herramientas para compartir o enviar archivos, acceso a la información, disponibilidad 24/7 y otros.</w:t>
      </w:r>
    </w:p>
    <w:p w14:paraId="554D3309" w14:textId="6A3A6B20" w:rsidR="009F3673" w:rsidRPr="008262E8" w:rsidRDefault="008262E8" w:rsidP="003B789D">
      <w:pPr>
        <w:pStyle w:val="Textoindependiente"/>
        <w:numPr>
          <w:ilvl w:val="2"/>
          <w:numId w:val="16"/>
        </w:numPr>
        <w:ind w:left="993" w:hanging="567"/>
        <w:rPr>
          <w:rFonts w:ascii="Arial" w:hAnsi="Arial" w:cs="Arial"/>
          <w:b/>
          <w:color w:val="2F5496" w:themeColor="accent1" w:themeShade="BF"/>
          <w:sz w:val="22"/>
          <w:szCs w:val="22"/>
        </w:rPr>
      </w:pPr>
      <w:r w:rsidRPr="008262E8">
        <w:rPr>
          <w:rFonts w:ascii="Arial" w:hAnsi="Arial" w:cs="Arial"/>
          <w:b/>
          <w:color w:val="2F5496" w:themeColor="accent1" w:themeShade="BF"/>
          <w:sz w:val="22"/>
          <w:szCs w:val="22"/>
        </w:rPr>
        <w:t xml:space="preserve"> ESTRATEGIA DE USO Y APROPIACIÓN</w:t>
      </w:r>
    </w:p>
    <w:p w14:paraId="31F65E1C" w14:textId="77777777" w:rsidR="006772FF" w:rsidRDefault="006772FF" w:rsidP="008262E8">
      <w:pPr>
        <w:pStyle w:val="Textoindependiente"/>
        <w:jc w:val="both"/>
        <w:rPr>
          <w:rFonts w:ascii="Arial" w:hAnsi="Arial" w:cs="Arial"/>
          <w:sz w:val="22"/>
          <w:szCs w:val="22"/>
        </w:rPr>
      </w:pPr>
    </w:p>
    <w:p w14:paraId="204CB6F3" w14:textId="188E0966" w:rsidR="00476BCA" w:rsidRPr="00476BCA" w:rsidRDefault="00476BCA" w:rsidP="00010DDA">
      <w:pPr>
        <w:jc w:val="both"/>
        <w:rPr>
          <w:rFonts w:ascii="Arial" w:hAnsi="Arial" w:cs="Arial"/>
        </w:rPr>
      </w:pPr>
      <w:r>
        <w:rPr>
          <w:rFonts w:ascii="Arial" w:hAnsi="Arial" w:cs="Arial"/>
        </w:rPr>
        <w:t xml:space="preserve">La </w:t>
      </w:r>
      <w:r w:rsidRPr="00476BCA">
        <w:rPr>
          <w:rFonts w:ascii="Arial" w:hAnsi="Arial" w:cs="Arial"/>
        </w:rPr>
        <w:t>estrategia de uso y apropiación</w:t>
      </w:r>
      <w:r>
        <w:rPr>
          <w:rFonts w:ascii="Arial" w:hAnsi="Arial" w:cs="Arial"/>
        </w:rPr>
        <w:t xml:space="preserve"> de la Entidad </w:t>
      </w:r>
      <w:r w:rsidRPr="00476BCA">
        <w:rPr>
          <w:rFonts w:ascii="Arial" w:hAnsi="Arial" w:cs="Arial"/>
        </w:rPr>
        <w:t>brinda lineamientos para gestionar los grupos de interés</w:t>
      </w:r>
      <w:r>
        <w:rPr>
          <w:rFonts w:ascii="Arial" w:hAnsi="Arial" w:cs="Arial"/>
        </w:rPr>
        <w:t xml:space="preserve">, </w:t>
      </w:r>
      <w:r w:rsidRPr="00476BCA">
        <w:rPr>
          <w:rFonts w:ascii="Arial" w:hAnsi="Arial" w:cs="Arial"/>
        </w:rPr>
        <w:t>de manera tal que se logre su sensibilización, participación, involucramiento, compromiso</w:t>
      </w:r>
      <w:r>
        <w:rPr>
          <w:rFonts w:ascii="Arial" w:hAnsi="Arial" w:cs="Arial"/>
        </w:rPr>
        <w:t xml:space="preserve"> y </w:t>
      </w:r>
      <w:r w:rsidRPr="00476BCA">
        <w:rPr>
          <w:rFonts w:ascii="Arial" w:hAnsi="Arial" w:cs="Arial"/>
        </w:rPr>
        <w:t>liderazgo de las iniciativas TI y a su vez una adecuada gestión del cambio en los proyectos que se deseen implementar.</w:t>
      </w:r>
    </w:p>
    <w:p w14:paraId="0CEABEC6" w14:textId="77777777" w:rsidR="00476BCA" w:rsidRPr="00010DDA" w:rsidRDefault="00476BCA" w:rsidP="00010DDA">
      <w:pPr>
        <w:jc w:val="both"/>
        <w:rPr>
          <w:rFonts w:ascii="Arial" w:hAnsi="Arial" w:cs="Arial"/>
        </w:rPr>
      </w:pPr>
      <w:r w:rsidRPr="00010DDA">
        <w:rPr>
          <w:rFonts w:ascii="Arial" w:hAnsi="Arial" w:cs="Arial"/>
        </w:rPr>
        <w:t>Involucramiento de interesados (</w:t>
      </w:r>
      <w:proofErr w:type="spellStart"/>
      <w:r w:rsidRPr="00010DDA">
        <w:rPr>
          <w:rFonts w:ascii="Arial" w:hAnsi="Arial" w:cs="Arial"/>
        </w:rPr>
        <w:t>Stakeholders</w:t>
      </w:r>
      <w:proofErr w:type="spellEnd"/>
      <w:r w:rsidRPr="00010DDA">
        <w:rPr>
          <w:rFonts w:ascii="Arial" w:hAnsi="Arial" w:cs="Arial"/>
        </w:rPr>
        <w:t>).</w:t>
      </w:r>
    </w:p>
    <w:p w14:paraId="78F0AFC9" w14:textId="77777777" w:rsidR="00476BCA" w:rsidRPr="00476BCA" w:rsidRDefault="00476BCA" w:rsidP="00010DDA">
      <w:pPr>
        <w:jc w:val="both"/>
        <w:rPr>
          <w:rFonts w:ascii="Arial" w:hAnsi="Arial" w:cs="Arial"/>
        </w:rPr>
      </w:pPr>
      <w:r w:rsidRPr="00476BCA">
        <w:rPr>
          <w:rFonts w:ascii="Arial" w:hAnsi="Arial" w:cs="Arial"/>
        </w:rPr>
        <w:t>Un involucrado puede ser un influenciador importante de los resultados del proyecto, es importante identificarlo e involucrarlo desde la fase de planificación hasta la etapa posterior a la implementación, ya que quien no está involucrado, nunca estará comprometido.</w:t>
      </w:r>
    </w:p>
    <w:p w14:paraId="16527438" w14:textId="77777777" w:rsidR="00476BCA" w:rsidRPr="00476BCA" w:rsidRDefault="00476BCA" w:rsidP="00010DDA">
      <w:pPr>
        <w:jc w:val="both"/>
        <w:rPr>
          <w:rFonts w:ascii="Arial" w:hAnsi="Arial" w:cs="Arial"/>
        </w:rPr>
      </w:pPr>
      <w:r w:rsidRPr="00476BCA">
        <w:rPr>
          <w:rFonts w:ascii="Arial" w:hAnsi="Arial" w:cs="Arial"/>
        </w:rPr>
        <w:t>En el trato con los interesados, los profesionales de TI deben comprometerse a realizar prácticas honestas, responsables y justas, así como a mantener relaciones respetuosas.</w:t>
      </w:r>
    </w:p>
    <w:p w14:paraId="0866B905" w14:textId="77777777" w:rsidR="00476BCA" w:rsidRPr="00476BCA" w:rsidRDefault="00476BCA" w:rsidP="00010DDA">
      <w:pPr>
        <w:jc w:val="both"/>
        <w:rPr>
          <w:rFonts w:ascii="Arial" w:hAnsi="Arial" w:cs="Arial"/>
        </w:rPr>
      </w:pPr>
      <w:r w:rsidRPr="00476BCA">
        <w:rPr>
          <w:rFonts w:ascii="Arial" w:hAnsi="Arial" w:cs="Arial"/>
        </w:rPr>
        <w:t>Se recopila y analiza información cualitativa y cuantitativa con el fin de determinar intereses, expectativas y la influencia de los interesados:</w:t>
      </w:r>
    </w:p>
    <w:p w14:paraId="66E9B8A7" w14:textId="7722CCF9" w:rsidR="00476BCA" w:rsidRPr="00010DDA" w:rsidRDefault="00476BCA" w:rsidP="00631D6C">
      <w:pPr>
        <w:pStyle w:val="Prrafodelista"/>
        <w:numPr>
          <w:ilvl w:val="0"/>
          <w:numId w:val="42"/>
        </w:numPr>
        <w:ind w:left="360"/>
        <w:jc w:val="both"/>
        <w:rPr>
          <w:rFonts w:ascii="Arial" w:hAnsi="Arial" w:cs="Arial"/>
        </w:rPr>
      </w:pPr>
      <w:r w:rsidRPr="00010DDA">
        <w:rPr>
          <w:rFonts w:ascii="Arial" w:hAnsi="Arial" w:cs="Arial"/>
        </w:rPr>
        <w:t xml:space="preserve">Identificar a los Interesados. Lo primero que se debe hacer es identificar a los interesados en el proyecto de TI. Identificando a todas las personas, grupos u organizaciones impactadas por el </w:t>
      </w:r>
      <w:r w:rsidRPr="00010DDA">
        <w:rPr>
          <w:rFonts w:ascii="Arial" w:hAnsi="Arial" w:cs="Arial"/>
        </w:rPr>
        <w:lastRenderedPageBreak/>
        <w:t>proyecto, identificando y documentando sus intereses, participación, interdependencias, influencias y potencial impacto. Se puede hacer una clasificación de los mismos identificando si es; indiferente, resistente, neutral, de apoyo o líder.</w:t>
      </w:r>
    </w:p>
    <w:p w14:paraId="2F5DD92D" w14:textId="5FD74832" w:rsidR="00476BCA" w:rsidRPr="00010DDA" w:rsidRDefault="00476BCA" w:rsidP="00631D6C">
      <w:pPr>
        <w:pStyle w:val="Prrafodelista"/>
        <w:numPr>
          <w:ilvl w:val="0"/>
          <w:numId w:val="42"/>
        </w:numPr>
        <w:ind w:left="360"/>
        <w:jc w:val="both"/>
        <w:rPr>
          <w:rFonts w:ascii="Arial" w:hAnsi="Arial" w:cs="Arial"/>
        </w:rPr>
      </w:pPr>
      <w:r w:rsidRPr="00010DDA">
        <w:rPr>
          <w:rFonts w:ascii="Arial" w:hAnsi="Arial" w:cs="Arial"/>
        </w:rPr>
        <w:t>Planificar la gestión de los interesados. Con base en la identificación se aplican estrategias para que todos los interesados participen de forma efectiva con base en sus necesidades e intereses.</w:t>
      </w:r>
    </w:p>
    <w:p w14:paraId="3E616C83" w14:textId="62342F8E" w:rsidR="00476BCA" w:rsidRPr="00010DDA" w:rsidRDefault="00476BCA" w:rsidP="00631D6C">
      <w:pPr>
        <w:pStyle w:val="Prrafodelista"/>
        <w:numPr>
          <w:ilvl w:val="0"/>
          <w:numId w:val="42"/>
        </w:numPr>
        <w:ind w:left="360"/>
        <w:jc w:val="both"/>
        <w:rPr>
          <w:rFonts w:ascii="Arial" w:hAnsi="Arial" w:cs="Arial"/>
        </w:rPr>
      </w:pPr>
      <w:r w:rsidRPr="00010DDA">
        <w:rPr>
          <w:rFonts w:ascii="Arial" w:hAnsi="Arial" w:cs="Arial"/>
        </w:rPr>
        <w:t>Gestionar los compromisos con los Interesados. Comunicarse y trabajar con los interesados con el fin de satisfacer sus necesidades/requisitos, resolver polémicas y fomentar grupos de interés adecuados.</w:t>
      </w:r>
    </w:p>
    <w:p w14:paraId="3A8CBD46" w14:textId="3C2E9316" w:rsidR="00476BCA" w:rsidRPr="00010DDA" w:rsidRDefault="00476BCA" w:rsidP="00631D6C">
      <w:pPr>
        <w:pStyle w:val="Prrafodelista"/>
        <w:numPr>
          <w:ilvl w:val="0"/>
          <w:numId w:val="42"/>
        </w:numPr>
        <w:ind w:left="360"/>
        <w:jc w:val="both"/>
        <w:rPr>
          <w:rFonts w:ascii="Arial" w:hAnsi="Arial" w:cs="Arial"/>
        </w:rPr>
      </w:pPr>
      <w:r w:rsidRPr="00010DDA">
        <w:rPr>
          <w:rFonts w:ascii="Arial" w:hAnsi="Arial" w:cs="Arial"/>
        </w:rPr>
        <w:t>Controlar los compromisos con los interesados. Hacer seguimiento y control de los interesados, de los grupos y ajustar las estrategias y planes para involucrar a todos los interesados.</w:t>
      </w:r>
    </w:p>
    <w:p w14:paraId="43253091" w14:textId="21FDE120" w:rsidR="00476BCA" w:rsidRPr="00476BCA" w:rsidRDefault="00476BCA" w:rsidP="00010DDA">
      <w:pPr>
        <w:jc w:val="both"/>
        <w:rPr>
          <w:rFonts w:ascii="Arial" w:hAnsi="Arial" w:cs="Arial"/>
        </w:rPr>
      </w:pPr>
      <w:r w:rsidRPr="00476BCA">
        <w:rPr>
          <w:rFonts w:ascii="Arial" w:hAnsi="Arial" w:cs="Arial"/>
        </w:rPr>
        <w:t xml:space="preserve">Los </w:t>
      </w:r>
      <w:proofErr w:type="spellStart"/>
      <w:r w:rsidRPr="00476BCA">
        <w:rPr>
          <w:rFonts w:ascii="Arial" w:hAnsi="Arial" w:cs="Arial"/>
        </w:rPr>
        <w:t>Stakeholder</w:t>
      </w:r>
      <w:proofErr w:type="spellEnd"/>
      <w:r w:rsidRPr="00476BCA">
        <w:rPr>
          <w:rFonts w:ascii="Arial" w:hAnsi="Arial" w:cs="Arial"/>
        </w:rPr>
        <w:t xml:space="preserve"> deben ser monitoreados durante todo el proyecto y definir estrategias de comunicación para interactuar con los antagonistas, comprender sus angustias y transformar su percepción.</w:t>
      </w:r>
    </w:p>
    <w:p w14:paraId="2D12DE09" w14:textId="0B2603B8" w:rsidR="00476BCA" w:rsidRPr="00476BCA" w:rsidRDefault="00476BCA" w:rsidP="00631D6C">
      <w:pPr>
        <w:pStyle w:val="Textoindependiente"/>
        <w:numPr>
          <w:ilvl w:val="0"/>
          <w:numId w:val="22"/>
        </w:numPr>
        <w:spacing w:after="120" w:line="360" w:lineRule="auto"/>
        <w:jc w:val="both"/>
        <w:rPr>
          <w:rFonts w:ascii="Arial" w:hAnsi="Arial" w:cs="Arial"/>
          <w:sz w:val="22"/>
          <w:szCs w:val="22"/>
        </w:rPr>
      </w:pPr>
      <w:r>
        <w:rPr>
          <w:rFonts w:ascii="Arial" w:hAnsi="Arial" w:cs="Arial"/>
          <w:sz w:val="22"/>
          <w:szCs w:val="22"/>
        </w:rPr>
        <w:t>Formación</w:t>
      </w:r>
    </w:p>
    <w:p w14:paraId="7EDAF4D5" w14:textId="77777777" w:rsidR="00476BCA" w:rsidRPr="00476BCA" w:rsidRDefault="00476BCA" w:rsidP="00010DDA">
      <w:pPr>
        <w:jc w:val="both"/>
        <w:rPr>
          <w:rFonts w:ascii="Arial" w:hAnsi="Arial" w:cs="Arial"/>
        </w:rPr>
      </w:pPr>
      <w:r w:rsidRPr="00476BCA">
        <w:rPr>
          <w:rFonts w:ascii="Arial" w:hAnsi="Arial" w:cs="Arial"/>
        </w:rPr>
        <w:t>La formación incluye todas las actividades de capacitación diseñadas para mejorar las competencias respecto del proyecto de TI que se quiere implementar.</w:t>
      </w:r>
    </w:p>
    <w:p w14:paraId="6F6D0F6E" w14:textId="77777777" w:rsidR="00476BCA" w:rsidRPr="00476BCA" w:rsidRDefault="00476BCA" w:rsidP="00010DDA">
      <w:pPr>
        <w:jc w:val="both"/>
        <w:rPr>
          <w:rFonts w:ascii="Arial" w:hAnsi="Arial" w:cs="Arial"/>
        </w:rPr>
      </w:pPr>
      <w:r w:rsidRPr="00476BCA">
        <w:rPr>
          <w:rFonts w:ascii="Arial" w:hAnsi="Arial" w:cs="Arial"/>
        </w:rPr>
        <w:t>La capacitación puede ser formal o informal, según la complejidad e importancia de la iniciativa de TI. Algunos ejemplos de métodos de capacitación son la capacitación en el aula, la capacitación por internet, la capacitación basada en computadoras, la capacitación en el puesto de trabajo, la tutoría y el entrenamiento.</w:t>
      </w:r>
    </w:p>
    <w:p w14:paraId="05AB9E2E" w14:textId="77777777" w:rsidR="00476BCA" w:rsidRPr="00476BCA" w:rsidRDefault="00476BCA" w:rsidP="00010DDA">
      <w:pPr>
        <w:jc w:val="both"/>
        <w:rPr>
          <w:rFonts w:ascii="Arial" w:hAnsi="Arial" w:cs="Arial"/>
        </w:rPr>
      </w:pPr>
      <w:r w:rsidRPr="00476BCA">
        <w:rPr>
          <w:rFonts w:ascii="Arial" w:hAnsi="Arial" w:cs="Arial"/>
        </w:rPr>
        <w:t>Se debe establecer que método de capacitación se va a llevar a cabo y establecer un cronograma del mismo el cual debe ser socializado a todos los involucrados.</w:t>
      </w:r>
    </w:p>
    <w:p w14:paraId="63806519" w14:textId="77777777" w:rsidR="00476BCA" w:rsidRPr="00476BCA" w:rsidRDefault="00476BCA" w:rsidP="00631D6C">
      <w:pPr>
        <w:pStyle w:val="Textoindependiente"/>
        <w:numPr>
          <w:ilvl w:val="0"/>
          <w:numId w:val="22"/>
        </w:numPr>
        <w:spacing w:after="120" w:line="360" w:lineRule="auto"/>
        <w:jc w:val="both"/>
        <w:rPr>
          <w:rFonts w:ascii="Arial" w:hAnsi="Arial" w:cs="Arial"/>
          <w:sz w:val="22"/>
          <w:szCs w:val="22"/>
        </w:rPr>
      </w:pPr>
      <w:r w:rsidRPr="00476BCA">
        <w:rPr>
          <w:rFonts w:ascii="Arial" w:hAnsi="Arial" w:cs="Arial"/>
          <w:sz w:val="22"/>
          <w:szCs w:val="22"/>
        </w:rPr>
        <w:t>Esquema de incentivos</w:t>
      </w:r>
    </w:p>
    <w:p w14:paraId="34F23853" w14:textId="77777777" w:rsidR="00476BCA" w:rsidRPr="00476BCA" w:rsidRDefault="00476BCA" w:rsidP="00010DDA">
      <w:pPr>
        <w:jc w:val="both"/>
        <w:rPr>
          <w:rFonts w:ascii="Arial" w:hAnsi="Arial" w:cs="Arial"/>
        </w:rPr>
      </w:pPr>
      <w:r w:rsidRPr="00010DDA">
        <w:rPr>
          <w:rFonts w:ascii="Arial" w:hAnsi="Arial" w:cs="Arial"/>
        </w:rPr>
        <w:t>A partir de la identificación y clasificación de los grupos de interés, se debe definir un esquema de</w:t>
      </w:r>
      <w:r w:rsidRPr="00476BCA">
        <w:rPr>
          <w:rFonts w:ascii="Arial" w:hAnsi="Arial" w:cs="Arial"/>
        </w:rPr>
        <w:t xml:space="preserve"> incentivos que motiven a la adopción de proyectos de TI.</w:t>
      </w:r>
    </w:p>
    <w:p w14:paraId="49A6C7F6" w14:textId="77777777" w:rsidR="00476BCA" w:rsidRPr="00476BCA" w:rsidRDefault="00476BCA" w:rsidP="00631D6C">
      <w:pPr>
        <w:pStyle w:val="Textoindependiente"/>
        <w:numPr>
          <w:ilvl w:val="0"/>
          <w:numId w:val="22"/>
        </w:numPr>
        <w:spacing w:after="120" w:line="360" w:lineRule="auto"/>
        <w:jc w:val="both"/>
        <w:rPr>
          <w:rFonts w:ascii="Arial" w:hAnsi="Arial" w:cs="Arial"/>
          <w:sz w:val="22"/>
          <w:szCs w:val="22"/>
        </w:rPr>
      </w:pPr>
      <w:r w:rsidRPr="00476BCA">
        <w:rPr>
          <w:rFonts w:ascii="Arial" w:hAnsi="Arial" w:cs="Arial"/>
          <w:sz w:val="22"/>
          <w:szCs w:val="22"/>
        </w:rPr>
        <w:t>Gestión del cambio</w:t>
      </w:r>
    </w:p>
    <w:p w14:paraId="4917B4DA" w14:textId="77777777" w:rsidR="00476BCA" w:rsidRPr="00476BCA" w:rsidRDefault="00476BCA" w:rsidP="00010DDA">
      <w:pPr>
        <w:jc w:val="both"/>
        <w:rPr>
          <w:rFonts w:ascii="Arial" w:hAnsi="Arial" w:cs="Arial"/>
        </w:rPr>
      </w:pPr>
      <w:r w:rsidRPr="00476BCA">
        <w:rPr>
          <w:rFonts w:ascii="Arial" w:hAnsi="Arial" w:cs="Arial"/>
        </w:rPr>
        <w:t>Diseñar estrategias que propicien una adecuada preparación del cambio y gestión de impactos derivados de la implantación de proyectos de TI.</w:t>
      </w:r>
    </w:p>
    <w:p w14:paraId="6B09B91F" w14:textId="23640767" w:rsidR="00476BCA" w:rsidRPr="00476BCA" w:rsidRDefault="00476BCA" w:rsidP="00631D6C">
      <w:pPr>
        <w:pStyle w:val="Textoindependiente"/>
        <w:numPr>
          <w:ilvl w:val="0"/>
          <w:numId w:val="23"/>
        </w:numPr>
        <w:spacing w:after="120" w:line="360" w:lineRule="auto"/>
        <w:jc w:val="both"/>
        <w:rPr>
          <w:rFonts w:ascii="Arial" w:hAnsi="Arial" w:cs="Arial"/>
          <w:sz w:val="22"/>
          <w:szCs w:val="22"/>
        </w:rPr>
      </w:pPr>
      <w:r w:rsidRPr="00476BCA">
        <w:rPr>
          <w:rFonts w:ascii="Arial" w:hAnsi="Arial" w:cs="Arial"/>
          <w:sz w:val="22"/>
          <w:szCs w:val="22"/>
        </w:rPr>
        <w:t>Objetivo de la Gestión del cambio</w:t>
      </w:r>
    </w:p>
    <w:p w14:paraId="4C069287" w14:textId="77777777" w:rsidR="00476BCA" w:rsidRPr="00476BCA" w:rsidRDefault="00476BCA" w:rsidP="00010DDA">
      <w:pPr>
        <w:jc w:val="both"/>
        <w:rPr>
          <w:rFonts w:ascii="Arial" w:hAnsi="Arial" w:cs="Arial"/>
        </w:rPr>
      </w:pPr>
      <w:r w:rsidRPr="00476BCA">
        <w:rPr>
          <w:rFonts w:ascii="Arial" w:hAnsi="Arial" w:cs="Arial"/>
        </w:rPr>
        <w:t>Planificar, aplicar, medir y monitorear las acciones del factor humano en los proyectos de cambio, en aras de alcanzar los resultados esperados.</w:t>
      </w:r>
    </w:p>
    <w:p w14:paraId="5B1473A1" w14:textId="77777777" w:rsidR="00476BCA" w:rsidRPr="00476BCA" w:rsidRDefault="00476BCA" w:rsidP="00010DDA">
      <w:pPr>
        <w:jc w:val="both"/>
        <w:rPr>
          <w:rFonts w:ascii="Arial" w:hAnsi="Arial" w:cs="Arial"/>
        </w:rPr>
      </w:pPr>
      <w:r w:rsidRPr="00476BCA">
        <w:rPr>
          <w:rFonts w:ascii="Arial" w:hAnsi="Arial" w:cs="Arial"/>
        </w:rPr>
        <w:t xml:space="preserve">Frente a un cambio, los </w:t>
      </w:r>
      <w:proofErr w:type="spellStart"/>
      <w:r w:rsidRPr="00476BCA">
        <w:rPr>
          <w:rFonts w:ascii="Arial" w:hAnsi="Arial" w:cs="Arial"/>
        </w:rPr>
        <w:t>Stakeholders</w:t>
      </w:r>
      <w:proofErr w:type="spellEnd"/>
      <w:r w:rsidRPr="00476BCA">
        <w:rPr>
          <w:rFonts w:ascii="Arial" w:hAnsi="Arial" w:cs="Arial"/>
        </w:rPr>
        <w:t xml:space="preserve"> pueden tener dos posturas, tal como se muestra a continuación:</w:t>
      </w:r>
    </w:p>
    <w:p w14:paraId="61371B8B" w14:textId="13BEF600" w:rsidR="00476BCA" w:rsidRPr="00476BCA" w:rsidRDefault="003B789D" w:rsidP="008262E8">
      <w:pPr>
        <w:pStyle w:val="Textoindependiente"/>
        <w:spacing w:after="120" w:line="360" w:lineRule="auto"/>
        <w:jc w:val="center"/>
        <w:rPr>
          <w:rFonts w:ascii="Arial" w:hAnsi="Arial" w:cs="Arial"/>
          <w:sz w:val="22"/>
          <w:szCs w:val="22"/>
        </w:rPr>
      </w:pPr>
      <w:r>
        <w:rPr>
          <w:rFonts w:ascii="Arial" w:hAnsi="Arial" w:cs="Arial"/>
          <w:noProof/>
          <w:sz w:val="22"/>
          <w:szCs w:val="22"/>
          <w:lang w:val="es-CO" w:eastAsia="es-CO"/>
        </w:rPr>
        <w:lastRenderedPageBreak/>
        <w:drawing>
          <wp:inline distT="0" distB="0" distL="0" distR="0" wp14:anchorId="45A80FB2" wp14:editId="460A49D3">
            <wp:extent cx="4048125" cy="1504950"/>
            <wp:effectExtent l="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1504950"/>
                    </a:xfrm>
                    <a:prstGeom prst="rect">
                      <a:avLst/>
                    </a:prstGeom>
                    <a:noFill/>
                  </pic:spPr>
                </pic:pic>
              </a:graphicData>
            </a:graphic>
          </wp:inline>
        </w:drawing>
      </w:r>
    </w:p>
    <w:p w14:paraId="1A288CA0" w14:textId="77777777" w:rsidR="00476BCA" w:rsidRPr="00476BCA" w:rsidRDefault="00476BCA" w:rsidP="00010DDA">
      <w:pPr>
        <w:jc w:val="both"/>
        <w:rPr>
          <w:rFonts w:ascii="Arial" w:hAnsi="Arial" w:cs="Arial"/>
        </w:rPr>
      </w:pPr>
      <w:r w:rsidRPr="00476BCA">
        <w:rPr>
          <w:rFonts w:ascii="Arial" w:hAnsi="Arial" w:cs="Arial"/>
        </w:rPr>
        <w:t>Por lo que el desafío es lograr una transformación de antagonistas a agentes de soporte del cambio.</w:t>
      </w:r>
    </w:p>
    <w:p w14:paraId="7194C7A4" w14:textId="7F91218D" w:rsidR="00476BCA" w:rsidRPr="00476BCA" w:rsidRDefault="00476BCA" w:rsidP="00631D6C">
      <w:pPr>
        <w:pStyle w:val="Textoindependiente"/>
        <w:numPr>
          <w:ilvl w:val="0"/>
          <w:numId w:val="23"/>
        </w:numPr>
        <w:spacing w:after="120" w:line="360" w:lineRule="auto"/>
        <w:jc w:val="both"/>
        <w:rPr>
          <w:rFonts w:ascii="Arial" w:hAnsi="Arial" w:cs="Arial"/>
          <w:sz w:val="22"/>
          <w:szCs w:val="22"/>
        </w:rPr>
      </w:pPr>
      <w:r w:rsidRPr="00476BCA">
        <w:rPr>
          <w:rFonts w:ascii="Arial" w:hAnsi="Arial" w:cs="Arial"/>
          <w:sz w:val="22"/>
          <w:szCs w:val="22"/>
        </w:rPr>
        <w:t>Estrategia de cambio.</w:t>
      </w:r>
    </w:p>
    <w:p w14:paraId="08D4769D" w14:textId="77777777" w:rsidR="00476BCA" w:rsidRPr="00476BCA" w:rsidRDefault="00476BCA" w:rsidP="00010DDA">
      <w:pPr>
        <w:jc w:val="both"/>
        <w:rPr>
          <w:rFonts w:ascii="Arial" w:hAnsi="Arial" w:cs="Arial"/>
        </w:rPr>
      </w:pPr>
      <w:r w:rsidRPr="00476BCA">
        <w:rPr>
          <w:rFonts w:ascii="Arial" w:hAnsi="Arial" w:cs="Arial"/>
        </w:rPr>
        <w:t>Para la implementación de proyectos de TI se deben gestionar cambios negociados y participativos, promoviendo el compromiso, trabajo en equipo y hacia el mismo propósito de facilitar la misión institucional. La gestión del cambio debe tener un abordaje estratégico.</w:t>
      </w:r>
    </w:p>
    <w:p w14:paraId="2DB71589" w14:textId="77777777" w:rsidR="00476BCA" w:rsidRPr="00476BCA" w:rsidRDefault="00476BCA" w:rsidP="00010DDA">
      <w:pPr>
        <w:jc w:val="both"/>
        <w:rPr>
          <w:rFonts w:ascii="Arial" w:hAnsi="Arial" w:cs="Arial"/>
        </w:rPr>
      </w:pPr>
      <w:r w:rsidRPr="00476BCA">
        <w:rPr>
          <w:rFonts w:ascii="Arial" w:hAnsi="Arial" w:cs="Arial"/>
        </w:rPr>
        <w:t>El cambio debe consolidarse integralmente en la cultura organizacional de la empresa con el paso del tiempo. No existen proyectos sin personas, la inserción de una nueva forma de trabajar dentro de una organización depende del compromiso de los seres humanos que de la simple implantación de una nueva tecnología, proceso o rediseño organizacional. Por lo tanto, se dice que un proyecto es exitoso si logra transformar la organización, no solo si terminó en el plazo, costo, alcance y calidad esperados.</w:t>
      </w:r>
    </w:p>
    <w:p w14:paraId="2494B03A" w14:textId="4DCDF9FA" w:rsidR="00476BCA" w:rsidRPr="00010DDA" w:rsidRDefault="00476BCA" w:rsidP="00631D6C">
      <w:pPr>
        <w:pStyle w:val="Prrafodelista"/>
        <w:numPr>
          <w:ilvl w:val="0"/>
          <w:numId w:val="22"/>
        </w:numPr>
        <w:ind w:left="357" w:hanging="357"/>
        <w:jc w:val="both"/>
        <w:rPr>
          <w:rFonts w:ascii="Arial" w:hAnsi="Arial" w:cs="Arial"/>
        </w:rPr>
      </w:pPr>
      <w:r w:rsidRPr="00010DDA">
        <w:rPr>
          <w:rFonts w:ascii="Arial" w:hAnsi="Arial" w:cs="Arial"/>
        </w:rPr>
        <w:t xml:space="preserve">Para los proyectos de tecnologías de la información en la Unidad Administrativa de Organizaciones Solidarias, se seguirá las prácticas, metodologías y herramientas de gestión del cambio propuesta por HCMBOK (Human Change Management </w:t>
      </w:r>
      <w:proofErr w:type="spellStart"/>
      <w:r w:rsidRPr="00010DDA">
        <w:rPr>
          <w:rFonts w:ascii="Arial" w:hAnsi="Arial" w:cs="Arial"/>
        </w:rPr>
        <w:t>Body</w:t>
      </w:r>
      <w:proofErr w:type="spellEnd"/>
      <w:r w:rsidRPr="00010DDA">
        <w:rPr>
          <w:rFonts w:ascii="Arial" w:hAnsi="Arial" w:cs="Arial"/>
        </w:rPr>
        <w:t xml:space="preserve"> </w:t>
      </w:r>
      <w:proofErr w:type="spellStart"/>
      <w:r w:rsidRPr="00010DDA">
        <w:rPr>
          <w:rFonts w:ascii="Arial" w:hAnsi="Arial" w:cs="Arial"/>
        </w:rPr>
        <w:t>of</w:t>
      </w:r>
      <w:proofErr w:type="spellEnd"/>
      <w:r w:rsidRPr="00010DDA">
        <w:rPr>
          <w:rFonts w:ascii="Arial" w:hAnsi="Arial" w:cs="Arial"/>
        </w:rPr>
        <w:t xml:space="preserve"> </w:t>
      </w:r>
      <w:proofErr w:type="spellStart"/>
      <w:r w:rsidRPr="00010DDA">
        <w:rPr>
          <w:rFonts w:ascii="Arial" w:hAnsi="Arial" w:cs="Arial"/>
        </w:rPr>
        <w:t>Knowledge</w:t>
      </w:r>
      <w:proofErr w:type="spellEnd"/>
      <w:r w:rsidRPr="00010DDA">
        <w:rPr>
          <w:rFonts w:ascii="Arial" w:hAnsi="Arial" w:cs="Arial"/>
        </w:rPr>
        <w:t>), este plantea actividades que están divididas en tres niveles: Personas, Equipos y proyecto, estas se resumen a continuación:</w:t>
      </w:r>
    </w:p>
    <w:p w14:paraId="77395CA3" w14:textId="58A50585" w:rsidR="00476BCA" w:rsidRPr="00476BCA" w:rsidRDefault="003B789D" w:rsidP="008262E8">
      <w:pPr>
        <w:pStyle w:val="Textoindependiente"/>
        <w:spacing w:after="120" w:line="360" w:lineRule="auto"/>
        <w:jc w:val="center"/>
        <w:rPr>
          <w:rFonts w:ascii="Arial" w:hAnsi="Arial" w:cs="Arial"/>
          <w:sz w:val="22"/>
          <w:szCs w:val="22"/>
        </w:rPr>
      </w:pPr>
      <w:r>
        <w:rPr>
          <w:rFonts w:ascii="Arial" w:hAnsi="Arial" w:cs="Arial"/>
          <w:noProof/>
          <w:sz w:val="22"/>
          <w:szCs w:val="22"/>
          <w:lang w:val="es-CO" w:eastAsia="es-CO"/>
        </w:rPr>
        <w:lastRenderedPageBreak/>
        <w:drawing>
          <wp:inline distT="0" distB="0" distL="0" distR="0" wp14:anchorId="24B1AD03" wp14:editId="1F2B3BE2">
            <wp:extent cx="5067300" cy="35814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3581400"/>
                    </a:xfrm>
                    <a:prstGeom prst="rect">
                      <a:avLst/>
                    </a:prstGeom>
                    <a:noFill/>
                  </pic:spPr>
                </pic:pic>
              </a:graphicData>
            </a:graphic>
          </wp:inline>
        </w:drawing>
      </w:r>
    </w:p>
    <w:p w14:paraId="6EA3C290" w14:textId="251A3D4C" w:rsidR="00476BCA" w:rsidRPr="00476BCA" w:rsidRDefault="003B789D" w:rsidP="008262E8">
      <w:pPr>
        <w:pStyle w:val="Textoindependiente"/>
        <w:spacing w:after="120" w:line="360" w:lineRule="auto"/>
        <w:jc w:val="center"/>
        <w:rPr>
          <w:rFonts w:ascii="Arial" w:hAnsi="Arial" w:cs="Arial"/>
          <w:sz w:val="22"/>
          <w:szCs w:val="22"/>
        </w:rPr>
      </w:pPr>
      <w:r>
        <w:rPr>
          <w:rFonts w:ascii="Arial" w:hAnsi="Arial" w:cs="Arial"/>
          <w:noProof/>
          <w:sz w:val="22"/>
          <w:szCs w:val="22"/>
          <w:lang w:val="es-CO" w:eastAsia="es-CO"/>
        </w:rPr>
        <w:drawing>
          <wp:inline distT="0" distB="0" distL="0" distR="0" wp14:anchorId="5E5DAD1B" wp14:editId="2C612020">
            <wp:extent cx="5105400" cy="25146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2514600"/>
                    </a:xfrm>
                    <a:prstGeom prst="rect">
                      <a:avLst/>
                    </a:prstGeom>
                    <a:noFill/>
                  </pic:spPr>
                </pic:pic>
              </a:graphicData>
            </a:graphic>
          </wp:inline>
        </w:drawing>
      </w:r>
    </w:p>
    <w:p w14:paraId="0C8B483A" w14:textId="1082CE3D" w:rsidR="003B789D" w:rsidRPr="003B789D" w:rsidRDefault="003B789D" w:rsidP="001127A5">
      <w:pPr>
        <w:pStyle w:val="Textoindependiente"/>
        <w:spacing w:after="120"/>
        <w:jc w:val="both"/>
        <w:rPr>
          <w:rFonts w:ascii="Arial" w:hAnsi="Arial" w:cs="Arial"/>
          <w:sz w:val="22"/>
          <w:szCs w:val="22"/>
        </w:rPr>
      </w:pPr>
      <w:r w:rsidRPr="003B789D">
        <w:rPr>
          <w:rFonts w:ascii="Arial" w:hAnsi="Arial" w:cs="Arial"/>
          <w:sz w:val="22"/>
          <w:szCs w:val="22"/>
        </w:rPr>
        <w:t>Inicio y planificación del proyecto.</w:t>
      </w:r>
    </w:p>
    <w:p w14:paraId="067BCEEE" w14:textId="77777777" w:rsidR="003B789D" w:rsidRPr="003B789D" w:rsidRDefault="003B789D" w:rsidP="001127A5">
      <w:pPr>
        <w:pStyle w:val="Textoindependiente"/>
        <w:spacing w:after="120"/>
        <w:jc w:val="both"/>
        <w:rPr>
          <w:rFonts w:ascii="Arial" w:hAnsi="Arial" w:cs="Arial"/>
          <w:sz w:val="22"/>
          <w:szCs w:val="22"/>
        </w:rPr>
      </w:pPr>
      <w:r w:rsidRPr="003B789D">
        <w:rPr>
          <w:rFonts w:ascii="Arial" w:hAnsi="Arial" w:cs="Arial"/>
          <w:sz w:val="22"/>
          <w:szCs w:val="22"/>
        </w:rPr>
        <w:t>Características principales.</w:t>
      </w:r>
    </w:p>
    <w:p w14:paraId="583D627B" w14:textId="5D30A7AA" w:rsidR="003B789D" w:rsidRPr="003B789D" w:rsidRDefault="003B789D" w:rsidP="00631D6C">
      <w:pPr>
        <w:pStyle w:val="Textoindependiente"/>
        <w:numPr>
          <w:ilvl w:val="0"/>
          <w:numId w:val="25"/>
        </w:numPr>
        <w:spacing w:after="120"/>
        <w:jc w:val="both"/>
        <w:rPr>
          <w:rFonts w:ascii="Arial" w:hAnsi="Arial" w:cs="Arial"/>
          <w:sz w:val="22"/>
          <w:szCs w:val="22"/>
        </w:rPr>
      </w:pPr>
      <w:r w:rsidRPr="003B789D">
        <w:rPr>
          <w:rFonts w:ascii="Arial" w:hAnsi="Arial" w:cs="Arial"/>
          <w:sz w:val="22"/>
          <w:szCs w:val="22"/>
        </w:rPr>
        <w:t>Esta es la etapa de evaluación y planificación de los componentes que influenciarán el compromiso del equipo.</w:t>
      </w:r>
    </w:p>
    <w:p w14:paraId="45F7F40E" w14:textId="58C03B2A" w:rsidR="003B789D" w:rsidRPr="003B789D" w:rsidRDefault="003B789D" w:rsidP="00631D6C">
      <w:pPr>
        <w:pStyle w:val="Textoindependiente"/>
        <w:numPr>
          <w:ilvl w:val="0"/>
          <w:numId w:val="25"/>
        </w:numPr>
        <w:spacing w:after="120"/>
        <w:jc w:val="both"/>
        <w:rPr>
          <w:rFonts w:ascii="Arial" w:hAnsi="Arial" w:cs="Arial"/>
          <w:sz w:val="22"/>
          <w:szCs w:val="22"/>
        </w:rPr>
      </w:pPr>
      <w:r w:rsidRPr="003B789D">
        <w:rPr>
          <w:rFonts w:ascii="Arial" w:hAnsi="Arial" w:cs="Arial"/>
          <w:sz w:val="22"/>
          <w:szCs w:val="22"/>
        </w:rPr>
        <w:t>La gestión de cambios debe influenciar directamente la estrategia del proyecto desde su planificación inicial.</w:t>
      </w:r>
    </w:p>
    <w:p w14:paraId="17F4D80D" w14:textId="6B812C67" w:rsidR="00476BCA" w:rsidRPr="0010582F" w:rsidRDefault="003B789D" w:rsidP="00631D6C">
      <w:pPr>
        <w:pStyle w:val="Textoindependiente"/>
        <w:numPr>
          <w:ilvl w:val="0"/>
          <w:numId w:val="25"/>
        </w:numPr>
        <w:spacing w:after="120"/>
        <w:jc w:val="both"/>
        <w:rPr>
          <w:rFonts w:ascii="Arial" w:hAnsi="Arial" w:cs="Arial"/>
          <w:sz w:val="22"/>
          <w:szCs w:val="22"/>
        </w:rPr>
      </w:pPr>
      <w:r w:rsidRPr="003B789D">
        <w:rPr>
          <w:rFonts w:ascii="Arial" w:hAnsi="Arial" w:cs="Arial"/>
          <w:sz w:val="22"/>
          <w:szCs w:val="22"/>
        </w:rPr>
        <w:lastRenderedPageBreak/>
        <w:t xml:space="preserve">La definición del propósito del proyecto debe considerar el objetivo, los </w:t>
      </w:r>
      <w:proofErr w:type="spellStart"/>
      <w:r w:rsidRPr="003B789D">
        <w:rPr>
          <w:rFonts w:ascii="Arial" w:hAnsi="Arial" w:cs="Arial"/>
          <w:sz w:val="22"/>
          <w:szCs w:val="22"/>
        </w:rPr>
        <w:t>stakeholders</w:t>
      </w:r>
      <w:proofErr w:type="spellEnd"/>
      <w:r w:rsidRPr="003B789D">
        <w:rPr>
          <w:rFonts w:ascii="Arial" w:hAnsi="Arial" w:cs="Arial"/>
          <w:sz w:val="22"/>
          <w:szCs w:val="22"/>
        </w:rPr>
        <w:t xml:space="preserve"> y las </w:t>
      </w:r>
      <w:r w:rsidRPr="0010582F">
        <w:rPr>
          <w:rFonts w:ascii="Arial" w:hAnsi="Arial" w:cs="Arial"/>
          <w:sz w:val="22"/>
          <w:szCs w:val="22"/>
        </w:rPr>
        <w:t>alternativas de compromiso.</w:t>
      </w:r>
    </w:p>
    <w:p w14:paraId="398B2014" w14:textId="77777777" w:rsidR="00B6209A" w:rsidRPr="0010582F" w:rsidRDefault="00B6209A" w:rsidP="00631D6C">
      <w:pPr>
        <w:pStyle w:val="Prrafodelista"/>
        <w:numPr>
          <w:ilvl w:val="0"/>
          <w:numId w:val="24"/>
        </w:numPr>
        <w:spacing w:line="240" w:lineRule="auto"/>
        <w:rPr>
          <w:rFonts w:ascii="Arial" w:eastAsia="Arial MT" w:hAnsi="Arial" w:cs="Arial"/>
          <w:lang w:val="es-ES"/>
        </w:rPr>
      </w:pPr>
      <w:r w:rsidRPr="0010582F">
        <w:rPr>
          <w:rFonts w:ascii="Arial" w:eastAsia="Arial MT" w:hAnsi="Arial" w:cs="Arial"/>
          <w:lang w:val="es-ES"/>
        </w:rPr>
        <w:t>Adquisición</w:t>
      </w:r>
    </w:p>
    <w:p w14:paraId="45CA49B7" w14:textId="77777777" w:rsidR="0010582F" w:rsidRPr="0010582F" w:rsidRDefault="0010582F" w:rsidP="001127A5">
      <w:pPr>
        <w:pStyle w:val="Textoindependiente"/>
        <w:spacing w:after="120"/>
        <w:jc w:val="both"/>
        <w:rPr>
          <w:rFonts w:ascii="Arial" w:hAnsi="Arial" w:cs="Arial"/>
          <w:sz w:val="22"/>
          <w:szCs w:val="22"/>
        </w:rPr>
      </w:pPr>
      <w:r w:rsidRPr="0010582F">
        <w:rPr>
          <w:rFonts w:ascii="Arial" w:hAnsi="Arial" w:cs="Arial"/>
          <w:sz w:val="22"/>
          <w:szCs w:val="22"/>
        </w:rPr>
        <w:t>Características principales.</w:t>
      </w:r>
    </w:p>
    <w:p w14:paraId="0FE7C2AB" w14:textId="16CC2E49" w:rsidR="0010582F" w:rsidRPr="0010582F" w:rsidRDefault="0010582F" w:rsidP="00631D6C">
      <w:pPr>
        <w:pStyle w:val="Textoindependiente"/>
        <w:numPr>
          <w:ilvl w:val="0"/>
          <w:numId w:val="26"/>
        </w:numPr>
        <w:spacing w:after="120"/>
        <w:jc w:val="both"/>
        <w:rPr>
          <w:rFonts w:ascii="Arial" w:hAnsi="Arial" w:cs="Arial"/>
          <w:sz w:val="22"/>
          <w:szCs w:val="22"/>
        </w:rPr>
      </w:pPr>
      <w:r w:rsidRPr="0010582F">
        <w:rPr>
          <w:rFonts w:ascii="Arial" w:hAnsi="Arial" w:cs="Arial"/>
          <w:sz w:val="22"/>
          <w:szCs w:val="22"/>
        </w:rPr>
        <w:t>Esta es la etapa en la que nuevos personajes entran en escena - los proveedores.</w:t>
      </w:r>
    </w:p>
    <w:p w14:paraId="4923D64A" w14:textId="6C8ECE4E" w:rsidR="0010582F" w:rsidRPr="0010582F" w:rsidRDefault="0010582F" w:rsidP="00631D6C">
      <w:pPr>
        <w:pStyle w:val="Textoindependiente"/>
        <w:numPr>
          <w:ilvl w:val="0"/>
          <w:numId w:val="26"/>
        </w:numPr>
        <w:spacing w:after="120"/>
        <w:jc w:val="both"/>
        <w:rPr>
          <w:rFonts w:ascii="Arial" w:hAnsi="Arial" w:cs="Arial"/>
          <w:sz w:val="22"/>
          <w:szCs w:val="22"/>
        </w:rPr>
      </w:pPr>
      <w:r w:rsidRPr="0010582F">
        <w:rPr>
          <w:rFonts w:ascii="Arial" w:hAnsi="Arial" w:cs="Arial"/>
          <w:sz w:val="22"/>
          <w:szCs w:val="22"/>
        </w:rPr>
        <w:t>A pesar de tener el mismo propósito, los proveedores tienen objetivos diferentes a los del cliente - el objetivo primario del proveedor con respecto al proyecto es la ganancia.</w:t>
      </w:r>
    </w:p>
    <w:p w14:paraId="7BC2C4DF" w14:textId="76B78D2C" w:rsidR="003B789D" w:rsidRDefault="0010582F" w:rsidP="00631D6C">
      <w:pPr>
        <w:pStyle w:val="Textoindependiente"/>
        <w:numPr>
          <w:ilvl w:val="0"/>
          <w:numId w:val="26"/>
        </w:numPr>
        <w:spacing w:after="120"/>
        <w:jc w:val="both"/>
        <w:rPr>
          <w:rFonts w:ascii="Arial" w:hAnsi="Arial" w:cs="Arial"/>
          <w:sz w:val="22"/>
          <w:szCs w:val="22"/>
        </w:rPr>
      </w:pPr>
      <w:r w:rsidRPr="0010582F">
        <w:rPr>
          <w:rFonts w:ascii="Arial" w:hAnsi="Arial" w:cs="Arial"/>
          <w:sz w:val="22"/>
          <w:szCs w:val="22"/>
        </w:rPr>
        <w:t>Con la presencia de una nueva cultura interactuando con el proyecto, la gestión del factor humano se toma más compleja y exige actividades que promuevan la integración y la armonía de los estilos organizacionales.</w:t>
      </w:r>
    </w:p>
    <w:p w14:paraId="7578E3DF" w14:textId="2FC85FBF" w:rsidR="0010582F" w:rsidRPr="0010582F" w:rsidRDefault="0010582F" w:rsidP="00631D6C">
      <w:pPr>
        <w:pStyle w:val="Prrafodelista"/>
        <w:numPr>
          <w:ilvl w:val="0"/>
          <w:numId w:val="24"/>
        </w:numPr>
        <w:rPr>
          <w:rFonts w:ascii="Arial" w:eastAsia="Arial MT" w:hAnsi="Arial" w:cs="Arial"/>
          <w:lang w:val="es-ES"/>
        </w:rPr>
      </w:pPr>
      <w:r>
        <w:rPr>
          <w:rFonts w:ascii="Arial" w:eastAsia="Arial MT" w:hAnsi="Arial" w:cs="Arial"/>
          <w:lang w:val="es-ES"/>
        </w:rPr>
        <w:t>Ejecución</w:t>
      </w:r>
    </w:p>
    <w:p w14:paraId="38096451" w14:textId="77777777" w:rsidR="007E7EC3" w:rsidRPr="007E7EC3" w:rsidRDefault="007E7EC3" w:rsidP="001127A5">
      <w:pPr>
        <w:pStyle w:val="Textoindependiente"/>
        <w:spacing w:after="120"/>
        <w:jc w:val="both"/>
        <w:rPr>
          <w:rFonts w:ascii="Arial" w:hAnsi="Arial" w:cs="Arial"/>
          <w:sz w:val="22"/>
          <w:szCs w:val="22"/>
        </w:rPr>
      </w:pPr>
      <w:r w:rsidRPr="007E7EC3">
        <w:rPr>
          <w:rFonts w:ascii="Arial" w:hAnsi="Arial" w:cs="Arial"/>
          <w:sz w:val="22"/>
          <w:szCs w:val="22"/>
        </w:rPr>
        <w:t>Características principales.</w:t>
      </w:r>
    </w:p>
    <w:p w14:paraId="31E11B67" w14:textId="778B1AD0" w:rsidR="007E7EC3" w:rsidRPr="007E7EC3" w:rsidRDefault="007E7EC3" w:rsidP="00631D6C">
      <w:pPr>
        <w:pStyle w:val="Textoindependiente"/>
        <w:numPr>
          <w:ilvl w:val="0"/>
          <w:numId w:val="27"/>
        </w:numPr>
        <w:spacing w:after="120"/>
        <w:jc w:val="both"/>
        <w:rPr>
          <w:rFonts w:ascii="Arial" w:hAnsi="Arial" w:cs="Arial"/>
          <w:sz w:val="22"/>
          <w:szCs w:val="22"/>
        </w:rPr>
      </w:pPr>
      <w:r w:rsidRPr="007E7EC3">
        <w:rPr>
          <w:rFonts w:ascii="Arial" w:hAnsi="Arial" w:cs="Arial"/>
          <w:sz w:val="22"/>
          <w:szCs w:val="22"/>
        </w:rPr>
        <w:t>A partir de esta etapa, el equipe entero del proyecto estará movilizado.</w:t>
      </w:r>
    </w:p>
    <w:p w14:paraId="23E5176F" w14:textId="7BD3679A" w:rsidR="007E7EC3" w:rsidRPr="007E7EC3" w:rsidRDefault="007E7EC3" w:rsidP="00631D6C">
      <w:pPr>
        <w:pStyle w:val="Textoindependiente"/>
        <w:numPr>
          <w:ilvl w:val="0"/>
          <w:numId w:val="27"/>
        </w:numPr>
        <w:spacing w:after="120"/>
        <w:jc w:val="both"/>
        <w:rPr>
          <w:rFonts w:ascii="Arial" w:hAnsi="Arial" w:cs="Arial"/>
          <w:sz w:val="22"/>
          <w:szCs w:val="22"/>
        </w:rPr>
      </w:pPr>
      <w:r w:rsidRPr="007E7EC3">
        <w:rPr>
          <w:rFonts w:ascii="Arial" w:hAnsi="Arial" w:cs="Arial"/>
          <w:sz w:val="22"/>
          <w:szCs w:val="22"/>
        </w:rPr>
        <w:t>El esfuerzo en la comunicación, la atención al clima - la motivación, el estrés, los comportamientos, los conflictos, el espíritu de equipo, el estímulo a la creatividad, todos estos factores necesitan un foco total.</w:t>
      </w:r>
    </w:p>
    <w:p w14:paraId="26C0CF13" w14:textId="3E0C96B3" w:rsidR="007E7EC3" w:rsidRPr="007E7EC3" w:rsidRDefault="007E7EC3" w:rsidP="00631D6C">
      <w:pPr>
        <w:pStyle w:val="Textoindependiente"/>
        <w:numPr>
          <w:ilvl w:val="0"/>
          <w:numId w:val="27"/>
        </w:numPr>
        <w:spacing w:after="120"/>
        <w:jc w:val="both"/>
        <w:rPr>
          <w:rFonts w:ascii="Arial" w:hAnsi="Arial" w:cs="Arial"/>
          <w:sz w:val="22"/>
          <w:szCs w:val="22"/>
        </w:rPr>
      </w:pPr>
      <w:r w:rsidRPr="007E7EC3">
        <w:rPr>
          <w:rFonts w:ascii="Arial" w:hAnsi="Arial" w:cs="Arial"/>
          <w:sz w:val="22"/>
          <w:szCs w:val="22"/>
        </w:rPr>
        <w:t>Cuanto antes los problemas sean detectados y gerenciados, mejor; Las cuestiones no resueltas en esta etapa pueden perjudicar seriamente el proyecto y sus efectos serán sentidos en etapas posteriores, cuando el plazo, el costo y la calidad pueden ya estar inevitablemente comprometidos.</w:t>
      </w:r>
    </w:p>
    <w:p w14:paraId="7AAFD78D" w14:textId="161DF8F0" w:rsidR="0010582F" w:rsidRDefault="007E7EC3" w:rsidP="00631D6C">
      <w:pPr>
        <w:pStyle w:val="Textoindependiente"/>
        <w:numPr>
          <w:ilvl w:val="0"/>
          <w:numId w:val="27"/>
        </w:numPr>
        <w:spacing w:after="120"/>
        <w:jc w:val="both"/>
        <w:rPr>
          <w:rFonts w:ascii="Arial" w:hAnsi="Arial" w:cs="Arial"/>
          <w:sz w:val="22"/>
          <w:szCs w:val="22"/>
        </w:rPr>
      </w:pPr>
      <w:r w:rsidRPr="007E7EC3">
        <w:rPr>
          <w:rFonts w:ascii="Arial" w:hAnsi="Arial" w:cs="Arial"/>
          <w:sz w:val="22"/>
          <w:szCs w:val="22"/>
        </w:rPr>
        <w:t xml:space="preserve">Empezar bien esta etapa a través de un </w:t>
      </w:r>
      <w:proofErr w:type="spellStart"/>
      <w:r w:rsidRPr="007E7EC3">
        <w:rPr>
          <w:rFonts w:ascii="Arial" w:hAnsi="Arial" w:cs="Arial"/>
          <w:sz w:val="22"/>
          <w:szCs w:val="22"/>
        </w:rPr>
        <w:t>kick</w:t>
      </w:r>
      <w:proofErr w:type="spellEnd"/>
      <w:r>
        <w:rPr>
          <w:rFonts w:ascii="Arial" w:hAnsi="Arial" w:cs="Arial"/>
          <w:sz w:val="22"/>
          <w:szCs w:val="22"/>
        </w:rPr>
        <w:t xml:space="preserve">-off </w:t>
      </w:r>
      <w:proofErr w:type="spellStart"/>
      <w:r>
        <w:rPr>
          <w:rFonts w:ascii="Arial" w:hAnsi="Arial" w:cs="Arial"/>
          <w:sz w:val="22"/>
          <w:szCs w:val="22"/>
        </w:rPr>
        <w:t>contagiante</w:t>
      </w:r>
      <w:proofErr w:type="spellEnd"/>
      <w:r>
        <w:rPr>
          <w:rFonts w:ascii="Arial" w:hAnsi="Arial" w:cs="Arial"/>
          <w:sz w:val="22"/>
          <w:szCs w:val="22"/>
        </w:rPr>
        <w:t xml:space="preserve"> es fundamental</w:t>
      </w:r>
    </w:p>
    <w:p w14:paraId="46ED451E" w14:textId="4CDF0A85" w:rsidR="0010582F" w:rsidRDefault="00193B02" w:rsidP="00631D6C">
      <w:pPr>
        <w:pStyle w:val="Textoindependiente"/>
        <w:numPr>
          <w:ilvl w:val="0"/>
          <w:numId w:val="24"/>
        </w:numPr>
        <w:spacing w:after="120"/>
        <w:jc w:val="both"/>
        <w:rPr>
          <w:rFonts w:ascii="Arial" w:hAnsi="Arial" w:cs="Arial"/>
          <w:sz w:val="22"/>
          <w:szCs w:val="22"/>
        </w:rPr>
      </w:pPr>
      <w:r>
        <w:rPr>
          <w:rFonts w:ascii="Arial" w:hAnsi="Arial" w:cs="Arial"/>
          <w:sz w:val="22"/>
          <w:szCs w:val="22"/>
        </w:rPr>
        <w:t>Implementación</w:t>
      </w:r>
    </w:p>
    <w:p w14:paraId="135F69AF" w14:textId="77777777" w:rsidR="00193B02" w:rsidRPr="00193B02" w:rsidRDefault="00193B02" w:rsidP="001127A5">
      <w:pPr>
        <w:pStyle w:val="Textoindependiente"/>
        <w:spacing w:after="120"/>
        <w:jc w:val="both"/>
        <w:rPr>
          <w:rFonts w:ascii="Arial" w:hAnsi="Arial" w:cs="Arial"/>
          <w:sz w:val="22"/>
          <w:szCs w:val="22"/>
        </w:rPr>
      </w:pPr>
      <w:r w:rsidRPr="00193B02">
        <w:rPr>
          <w:rFonts w:ascii="Arial" w:hAnsi="Arial" w:cs="Arial"/>
          <w:sz w:val="22"/>
          <w:szCs w:val="22"/>
        </w:rPr>
        <w:t>Características principales.</w:t>
      </w:r>
    </w:p>
    <w:p w14:paraId="58790B18" w14:textId="51CA0198" w:rsidR="00193B02" w:rsidRPr="00193B02" w:rsidRDefault="00193B02" w:rsidP="00631D6C">
      <w:pPr>
        <w:pStyle w:val="Textoindependiente"/>
        <w:numPr>
          <w:ilvl w:val="0"/>
          <w:numId w:val="28"/>
        </w:numPr>
        <w:spacing w:after="120"/>
        <w:jc w:val="both"/>
        <w:rPr>
          <w:rFonts w:ascii="Arial" w:hAnsi="Arial" w:cs="Arial"/>
          <w:sz w:val="22"/>
          <w:szCs w:val="22"/>
        </w:rPr>
      </w:pPr>
      <w:r w:rsidRPr="00193B02">
        <w:rPr>
          <w:rFonts w:ascii="Arial" w:hAnsi="Arial" w:cs="Arial"/>
          <w:sz w:val="22"/>
          <w:szCs w:val="22"/>
        </w:rPr>
        <w:t>Esta etapa, frecuentemente se caracteriza por el pico de estrés.</w:t>
      </w:r>
    </w:p>
    <w:p w14:paraId="36AB8FAE" w14:textId="58E286C5" w:rsidR="00193B02" w:rsidRPr="00193B02" w:rsidRDefault="00193B02" w:rsidP="00631D6C">
      <w:pPr>
        <w:pStyle w:val="Textoindependiente"/>
        <w:numPr>
          <w:ilvl w:val="0"/>
          <w:numId w:val="28"/>
        </w:numPr>
        <w:spacing w:after="120"/>
        <w:jc w:val="both"/>
        <w:rPr>
          <w:rFonts w:ascii="Arial" w:hAnsi="Arial" w:cs="Arial"/>
          <w:sz w:val="22"/>
          <w:szCs w:val="22"/>
        </w:rPr>
      </w:pPr>
      <w:r w:rsidRPr="00193B02">
        <w:rPr>
          <w:rFonts w:ascii="Arial" w:hAnsi="Arial" w:cs="Arial"/>
          <w:sz w:val="22"/>
          <w:szCs w:val="22"/>
        </w:rPr>
        <w:t>Ningún proyecto es perfecto, los problemas aparecen, inclusive los humanos.</w:t>
      </w:r>
    </w:p>
    <w:p w14:paraId="52F11CFB" w14:textId="4C50F64C" w:rsidR="00193B02" w:rsidRPr="00193B02" w:rsidRDefault="00193B02" w:rsidP="00631D6C">
      <w:pPr>
        <w:pStyle w:val="Textoindependiente"/>
        <w:numPr>
          <w:ilvl w:val="0"/>
          <w:numId w:val="28"/>
        </w:numPr>
        <w:spacing w:after="120"/>
        <w:jc w:val="both"/>
        <w:rPr>
          <w:rFonts w:ascii="Arial" w:hAnsi="Arial" w:cs="Arial"/>
          <w:sz w:val="22"/>
          <w:szCs w:val="22"/>
        </w:rPr>
      </w:pPr>
      <w:r w:rsidRPr="00193B02">
        <w:rPr>
          <w:rFonts w:ascii="Arial" w:hAnsi="Arial" w:cs="Arial"/>
          <w:sz w:val="22"/>
          <w:szCs w:val="22"/>
        </w:rPr>
        <w:t>Presiones adicionales por plazo, costo y cuestiones políticas pueden llevar a una implementación prematura, lo que traerá problemas para la calidad del objeto del proyecto y potencializará conflictos.</w:t>
      </w:r>
    </w:p>
    <w:p w14:paraId="06F19FA8" w14:textId="45073505" w:rsidR="00193B02" w:rsidRPr="00193B02" w:rsidRDefault="00193B02" w:rsidP="00631D6C">
      <w:pPr>
        <w:pStyle w:val="Textoindependiente"/>
        <w:numPr>
          <w:ilvl w:val="0"/>
          <w:numId w:val="28"/>
        </w:numPr>
        <w:spacing w:after="120"/>
        <w:jc w:val="both"/>
        <w:rPr>
          <w:rFonts w:ascii="Arial" w:hAnsi="Arial" w:cs="Arial"/>
          <w:sz w:val="22"/>
          <w:szCs w:val="22"/>
        </w:rPr>
      </w:pPr>
      <w:r w:rsidRPr="00193B02">
        <w:rPr>
          <w:rFonts w:ascii="Arial" w:hAnsi="Arial" w:cs="Arial"/>
          <w:sz w:val="22"/>
          <w:szCs w:val="22"/>
        </w:rPr>
        <w:t>El espíritu del equipo, si no es verdadero y sólido, pasa a un... “Sálvese quien pueda" - múltiples lados pueden minar el clima y dificultar el entorno de dificultades naturales que aparecen en un cambio.</w:t>
      </w:r>
    </w:p>
    <w:p w14:paraId="0B9E2430" w14:textId="7E8694AB" w:rsidR="00193B02" w:rsidRDefault="00193B02" w:rsidP="00631D6C">
      <w:pPr>
        <w:pStyle w:val="Textoindependiente"/>
        <w:numPr>
          <w:ilvl w:val="0"/>
          <w:numId w:val="28"/>
        </w:numPr>
        <w:spacing w:after="120"/>
        <w:jc w:val="both"/>
        <w:rPr>
          <w:rFonts w:ascii="Arial" w:hAnsi="Arial" w:cs="Arial"/>
          <w:sz w:val="22"/>
          <w:szCs w:val="22"/>
        </w:rPr>
      </w:pPr>
      <w:r w:rsidRPr="00193B02">
        <w:rPr>
          <w:rFonts w:ascii="Arial" w:hAnsi="Arial" w:cs="Arial"/>
          <w:sz w:val="22"/>
          <w:szCs w:val="22"/>
        </w:rPr>
        <w:t xml:space="preserve">Es aquí que también el cambio alcanza a todos los </w:t>
      </w:r>
      <w:proofErr w:type="spellStart"/>
      <w:r w:rsidRPr="00193B02">
        <w:rPr>
          <w:rFonts w:ascii="Arial" w:hAnsi="Arial" w:cs="Arial"/>
          <w:sz w:val="22"/>
          <w:szCs w:val="22"/>
        </w:rPr>
        <w:t>Stakeholders</w:t>
      </w:r>
      <w:proofErr w:type="spellEnd"/>
      <w:r w:rsidRPr="00193B02">
        <w:rPr>
          <w:rFonts w:ascii="Arial" w:hAnsi="Arial" w:cs="Arial"/>
          <w:sz w:val="22"/>
          <w:szCs w:val="22"/>
        </w:rPr>
        <w:t xml:space="preserve"> y que antagonistas ocultos pueden aparecer - la gestión de conflictos requiere ser Intensificada para que el equipo mantenga su unidad</w:t>
      </w:r>
    </w:p>
    <w:p w14:paraId="17816458" w14:textId="29A53C5F" w:rsidR="0010582F" w:rsidRDefault="00193B02" w:rsidP="00631D6C">
      <w:pPr>
        <w:pStyle w:val="Textoindependiente"/>
        <w:numPr>
          <w:ilvl w:val="0"/>
          <w:numId w:val="24"/>
        </w:numPr>
        <w:spacing w:after="120"/>
        <w:jc w:val="both"/>
        <w:rPr>
          <w:rFonts w:ascii="Arial" w:hAnsi="Arial" w:cs="Arial"/>
          <w:sz w:val="22"/>
          <w:szCs w:val="22"/>
        </w:rPr>
      </w:pPr>
      <w:r>
        <w:rPr>
          <w:rFonts w:ascii="Arial" w:hAnsi="Arial" w:cs="Arial"/>
          <w:sz w:val="22"/>
          <w:szCs w:val="22"/>
        </w:rPr>
        <w:t>Finalización</w:t>
      </w:r>
    </w:p>
    <w:p w14:paraId="2C650C9A" w14:textId="77777777" w:rsidR="00193B02" w:rsidRPr="00193B02" w:rsidRDefault="00193B02" w:rsidP="001127A5">
      <w:pPr>
        <w:pStyle w:val="Textoindependiente"/>
        <w:spacing w:after="120"/>
        <w:jc w:val="both"/>
        <w:rPr>
          <w:rFonts w:ascii="Arial" w:hAnsi="Arial" w:cs="Arial"/>
          <w:sz w:val="22"/>
          <w:szCs w:val="22"/>
        </w:rPr>
      </w:pPr>
      <w:r w:rsidRPr="00193B02">
        <w:rPr>
          <w:rFonts w:ascii="Arial" w:hAnsi="Arial" w:cs="Arial"/>
          <w:sz w:val="22"/>
          <w:szCs w:val="22"/>
        </w:rPr>
        <w:t>Características principales.</w:t>
      </w:r>
    </w:p>
    <w:p w14:paraId="316845EE" w14:textId="18262CD3" w:rsidR="00193B02" w:rsidRPr="00193B02" w:rsidRDefault="00193B02" w:rsidP="00631D6C">
      <w:pPr>
        <w:pStyle w:val="Textoindependiente"/>
        <w:numPr>
          <w:ilvl w:val="0"/>
          <w:numId w:val="29"/>
        </w:numPr>
        <w:spacing w:after="120"/>
        <w:jc w:val="both"/>
        <w:rPr>
          <w:rFonts w:ascii="Arial" w:hAnsi="Arial" w:cs="Arial"/>
          <w:sz w:val="22"/>
          <w:szCs w:val="22"/>
        </w:rPr>
      </w:pPr>
      <w:r w:rsidRPr="00193B02">
        <w:rPr>
          <w:rFonts w:ascii="Arial" w:hAnsi="Arial" w:cs="Arial"/>
          <w:sz w:val="22"/>
          <w:szCs w:val="22"/>
        </w:rPr>
        <w:t xml:space="preserve">Muchas de las expectativas con relación al desarrollo de la carrera generada por los </w:t>
      </w:r>
      <w:proofErr w:type="spellStart"/>
      <w:r w:rsidRPr="00193B02">
        <w:rPr>
          <w:rFonts w:ascii="Arial" w:hAnsi="Arial" w:cs="Arial"/>
          <w:sz w:val="22"/>
          <w:szCs w:val="22"/>
        </w:rPr>
        <w:t>stakeholders</w:t>
      </w:r>
      <w:proofErr w:type="spellEnd"/>
      <w:r w:rsidRPr="00193B02">
        <w:rPr>
          <w:rFonts w:ascii="Arial" w:hAnsi="Arial" w:cs="Arial"/>
          <w:sz w:val="22"/>
          <w:szCs w:val="22"/>
        </w:rPr>
        <w:t xml:space="preserve"> directamente involucrados en el proyecto pasarán a primer plano en esta etapa.</w:t>
      </w:r>
    </w:p>
    <w:p w14:paraId="084F977A" w14:textId="0927BE81" w:rsidR="00193B02" w:rsidRPr="00193B02" w:rsidRDefault="00193B02" w:rsidP="00631D6C">
      <w:pPr>
        <w:pStyle w:val="Textoindependiente"/>
        <w:numPr>
          <w:ilvl w:val="0"/>
          <w:numId w:val="29"/>
        </w:numPr>
        <w:spacing w:after="120"/>
        <w:jc w:val="both"/>
        <w:rPr>
          <w:rFonts w:ascii="Arial" w:hAnsi="Arial" w:cs="Arial"/>
          <w:sz w:val="22"/>
          <w:szCs w:val="22"/>
        </w:rPr>
      </w:pPr>
      <w:r w:rsidRPr="00193B02">
        <w:rPr>
          <w:rFonts w:ascii="Arial" w:hAnsi="Arial" w:cs="Arial"/>
          <w:sz w:val="22"/>
          <w:szCs w:val="22"/>
        </w:rPr>
        <w:lastRenderedPageBreak/>
        <w:t>Si estas expectativas son justas y son atendidas, la organización reforzará la percepción de mérito y evolución en su cultura organizacional.</w:t>
      </w:r>
    </w:p>
    <w:p w14:paraId="7072D8E4" w14:textId="02DF54D4" w:rsidR="00193B02" w:rsidRPr="00193B02" w:rsidRDefault="00193B02" w:rsidP="00631D6C">
      <w:pPr>
        <w:pStyle w:val="Textoindependiente"/>
        <w:numPr>
          <w:ilvl w:val="0"/>
          <w:numId w:val="29"/>
        </w:numPr>
        <w:spacing w:after="120"/>
        <w:jc w:val="both"/>
        <w:rPr>
          <w:rFonts w:ascii="Arial" w:hAnsi="Arial" w:cs="Arial"/>
          <w:sz w:val="22"/>
          <w:szCs w:val="22"/>
        </w:rPr>
      </w:pPr>
      <w:r w:rsidRPr="00193B02">
        <w:rPr>
          <w:rFonts w:ascii="Arial" w:hAnsi="Arial" w:cs="Arial"/>
          <w:sz w:val="22"/>
          <w:szCs w:val="22"/>
        </w:rPr>
        <w:t>Cuando las expectativas generadas no son atendidas, la frustración será inevitable y contaminará seriamente a la cultura, perjudicando el nive1 de compromiso en futuros cambios.</w:t>
      </w:r>
    </w:p>
    <w:p w14:paraId="00F79E2A" w14:textId="647F67E9" w:rsidR="00193B02" w:rsidRPr="00193B02" w:rsidRDefault="00193B02" w:rsidP="00631D6C">
      <w:pPr>
        <w:pStyle w:val="Textoindependiente"/>
        <w:numPr>
          <w:ilvl w:val="0"/>
          <w:numId w:val="29"/>
        </w:numPr>
        <w:spacing w:after="120"/>
        <w:jc w:val="both"/>
        <w:rPr>
          <w:rFonts w:ascii="Arial" w:hAnsi="Arial" w:cs="Arial"/>
          <w:sz w:val="22"/>
          <w:szCs w:val="22"/>
        </w:rPr>
      </w:pPr>
      <w:r w:rsidRPr="00193B02">
        <w:rPr>
          <w:rFonts w:ascii="Arial" w:hAnsi="Arial" w:cs="Arial"/>
          <w:sz w:val="22"/>
          <w:szCs w:val="22"/>
        </w:rPr>
        <w:t>Las empresas que tienen foco en el aprendizaje usan esta etapa para consolidar los conocimientos explícitos.</w:t>
      </w:r>
    </w:p>
    <w:p w14:paraId="11D16891" w14:textId="62DB1742" w:rsidR="00193B02" w:rsidRDefault="00193B02" w:rsidP="00631D6C">
      <w:pPr>
        <w:pStyle w:val="Textoindependiente"/>
        <w:numPr>
          <w:ilvl w:val="0"/>
          <w:numId w:val="29"/>
        </w:numPr>
        <w:spacing w:after="120"/>
        <w:jc w:val="both"/>
        <w:rPr>
          <w:rFonts w:ascii="Arial" w:hAnsi="Arial" w:cs="Arial"/>
          <w:sz w:val="22"/>
          <w:szCs w:val="22"/>
        </w:rPr>
      </w:pPr>
      <w:r w:rsidRPr="00193B02">
        <w:rPr>
          <w:rFonts w:ascii="Arial" w:hAnsi="Arial" w:cs="Arial"/>
          <w:sz w:val="22"/>
          <w:szCs w:val="22"/>
        </w:rPr>
        <w:t>A menudo los proyectos son "finalizados" políticamente, antes que realmente todas las actividades hayan sido realizadas, dejando tras de sí una herencia negativa y una gran frustración en el equipo.</w:t>
      </w:r>
    </w:p>
    <w:p w14:paraId="59F352A4" w14:textId="0AD790A3" w:rsidR="0010582F" w:rsidRDefault="00193B02" w:rsidP="00631D6C">
      <w:pPr>
        <w:pStyle w:val="Textoindependiente"/>
        <w:numPr>
          <w:ilvl w:val="0"/>
          <w:numId w:val="24"/>
        </w:numPr>
        <w:spacing w:after="120"/>
        <w:jc w:val="both"/>
        <w:rPr>
          <w:rFonts w:ascii="Arial" w:hAnsi="Arial" w:cs="Arial"/>
          <w:sz w:val="22"/>
          <w:szCs w:val="22"/>
        </w:rPr>
      </w:pPr>
      <w:r>
        <w:rPr>
          <w:rFonts w:ascii="Arial" w:hAnsi="Arial" w:cs="Arial"/>
          <w:sz w:val="22"/>
          <w:szCs w:val="22"/>
        </w:rPr>
        <w:t>Producción</w:t>
      </w:r>
    </w:p>
    <w:p w14:paraId="4E5F787C" w14:textId="77777777" w:rsidR="008B63E0" w:rsidRPr="008B63E0" w:rsidRDefault="008B63E0" w:rsidP="001127A5">
      <w:pPr>
        <w:pStyle w:val="Textoindependiente"/>
        <w:spacing w:after="120"/>
        <w:jc w:val="both"/>
        <w:rPr>
          <w:rFonts w:ascii="Arial" w:hAnsi="Arial" w:cs="Arial"/>
          <w:sz w:val="22"/>
          <w:szCs w:val="22"/>
        </w:rPr>
      </w:pPr>
      <w:r w:rsidRPr="008B63E0">
        <w:rPr>
          <w:rFonts w:ascii="Arial" w:hAnsi="Arial" w:cs="Arial"/>
          <w:sz w:val="22"/>
          <w:szCs w:val="22"/>
        </w:rPr>
        <w:t>Características principales.</w:t>
      </w:r>
    </w:p>
    <w:p w14:paraId="2B7E0F85" w14:textId="3DDA0964" w:rsidR="008B63E0" w:rsidRPr="008B63E0" w:rsidRDefault="008B63E0" w:rsidP="00631D6C">
      <w:pPr>
        <w:pStyle w:val="Textoindependiente"/>
        <w:numPr>
          <w:ilvl w:val="0"/>
          <w:numId w:val="30"/>
        </w:numPr>
        <w:spacing w:after="120"/>
        <w:jc w:val="both"/>
        <w:rPr>
          <w:rFonts w:ascii="Arial" w:hAnsi="Arial" w:cs="Arial"/>
          <w:sz w:val="22"/>
          <w:szCs w:val="22"/>
        </w:rPr>
      </w:pPr>
      <w:r w:rsidRPr="008B63E0">
        <w:rPr>
          <w:rFonts w:ascii="Arial" w:hAnsi="Arial" w:cs="Arial"/>
          <w:sz w:val="22"/>
          <w:szCs w:val="22"/>
        </w:rPr>
        <w:t>Una vez implementado el cambio, éste requiere ser sostenido hasta que el mismo esté consolidado y totalmente integrado a la cultura organizacional.</w:t>
      </w:r>
    </w:p>
    <w:p w14:paraId="1E2625BA" w14:textId="55291989" w:rsidR="008B63E0" w:rsidRPr="008B63E0" w:rsidRDefault="008B63E0" w:rsidP="00631D6C">
      <w:pPr>
        <w:pStyle w:val="Textoindependiente"/>
        <w:numPr>
          <w:ilvl w:val="0"/>
          <w:numId w:val="30"/>
        </w:numPr>
        <w:spacing w:after="120"/>
        <w:jc w:val="both"/>
        <w:rPr>
          <w:rFonts w:ascii="Arial" w:hAnsi="Arial" w:cs="Arial"/>
          <w:sz w:val="22"/>
          <w:szCs w:val="22"/>
        </w:rPr>
      </w:pPr>
      <w:r w:rsidRPr="008B63E0">
        <w:rPr>
          <w:rFonts w:ascii="Arial" w:hAnsi="Arial" w:cs="Arial"/>
          <w:sz w:val="22"/>
          <w:szCs w:val="22"/>
        </w:rPr>
        <w:t>Todo el esfuerzo de un proyecto puede ser mirado si el cambio no se sostiene hasta su consolidación total.</w:t>
      </w:r>
    </w:p>
    <w:p w14:paraId="7A78E434" w14:textId="466F8FD4" w:rsidR="00193B02" w:rsidRDefault="008B63E0" w:rsidP="00631D6C">
      <w:pPr>
        <w:pStyle w:val="Textoindependiente"/>
        <w:numPr>
          <w:ilvl w:val="0"/>
          <w:numId w:val="30"/>
        </w:numPr>
        <w:spacing w:after="120"/>
        <w:jc w:val="both"/>
        <w:rPr>
          <w:rFonts w:ascii="Arial" w:hAnsi="Arial" w:cs="Arial"/>
          <w:sz w:val="22"/>
          <w:szCs w:val="22"/>
        </w:rPr>
      </w:pPr>
      <w:r w:rsidRPr="008B63E0">
        <w:rPr>
          <w:rFonts w:ascii="Arial" w:hAnsi="Arial" w:cs="Arial"/>
          <w:sz w:val="22"/>
          <w:szCs w:val="22"/>
        </w:rPr>
        <w:t xml:space="preserve">Es en esta etapa que los </w:t>
      </w:r>
      <w:proofErr w:type="spellStart"/>
      <w:r w:rsidRPr="008B63E0">
        <w:rPr>
          <w:rFonts w:ascii="Arial" w:hAnsi="Arial" w:cs="Arial"/>
          <w:sz w:val="22"/>
          <w:szCs w:val="22"/>
        </w:rPr>
        <w:t>Stakeholders</w:t>
      </w:r>
      <w:proofErr w:type="spellEnd"/>
      <w:r w:rsidRPr="008B63E0">
        <w:rPr>
          <w:rFonts w:ascii="Arial" w:hAnsi="Arial" w:cs="Arial"/>
          <w:sz w:val="22"/>
          <w:szCs w:val="22"/>
        </w:rPr>
        <w:t xml:space="preserve"> antagonistas pueden aparecer y sabotear el cambio, intentando volver al estado anterior.</w:t>
      </w:r>
    </w:p>
    <w:p w14:paraId="5B1710A8" w14:textId="77777777" w:rsidR="001127A5" w:rsidRDefault="001127A5" w:rsidP="008B63E0">
      <w:pPr>
        <w:pStyle w:val="Textoindependiente"/>
        <w:spacing w:after="120" w:line="360" w:lineRule="auto"/>
        <w:jc w:val="both"/>
        <w:rPr>
          <w:rFonts w:ascii="Arial" w:hAnsi="Arial" w:cs="Arial"/>
          <w:sz w:val="22"/>
          <w:szCs w:val="22"/>
        </w:rPr>
      </w:pPr>
    </w:p>
    <w:p w14:paraId="2424643A" w14:textId="672D976D" w:rsidR="008B63E0" w:rsidRPr="001127A5" w:rsidRDefault="008B63E0" w:rsidP="008B63E0">
      <w:pPr>
        <w:pStyle w:val="Textoindependiente"/>
        <w:spacing w:after="120" w:line="360" w:lineRule="auto"/>
        <w:jc w:val="both"/>
        <w:rPr>
          <w:rFonts w:ascii="Arial" w:hAnsi="Arial" w:cs="Arial"/>
          <w:sz w:val="22"/>
          <w:szCs w:val="22"/>
          <w:u w:val="single"/>
        </w:rPr>
      </w:pPr>
      <w:r w:rsidRPr="001127A5">
        <w:rPr>
          <w:rFonts w:ascii="Arial" w:hAnsi="Arial" w:cs="Arial"/>
          <w:sz w:val="22"/>
          <w:szCs w:val="22"/>
          <w:u w:val="single"/>
        </w:rPr>
        <w:t>ESTRATEGIA DE USO Y APROPIACIÓN GRUPO TIC UAEOS 2023</w:t>
      </w:r>
    </w:p>
    <w:p w14:paraId="7D1F36BF" w14:textId="095BAD19" w:rsidR="008B63E0" w:rsidRPr="008B63E0" w:rsidRDefault="008B63E0" w:rsidP="001127A5">
      <w:pPr>
        <w:pStyle w:val="Textoindependiente"/>
        <w:spacing w:after="120"/>
        <w:jc w:val="both"/>
        <w:rPr>
          <w:rFonts w:ascii="Arial" w:hAnsi="Arial" w:cs="Arial"/>
          <w:sz w:val="22"/>
          <w:szCs w:val="22"/>
        </w:rPr>
      </w:pPr>
      <w:r w:rsidRPr="008B63E0">
        <w:rPr>
          <w:rFonts w:ascii="Arial" w:hAnsi="Arial" w:cs="Arial"/>
          <w:sz w:val="22"/>
          <w:szCs w:val="22"/>
        </w:rPr>
        <w:t>El Grupo de tecnologías de la información ha diseñado el Plan de sensibilización y comunicación en donde describe todos los temas de última tendencia y tecnología para capacitar al personal de la entidad, entre los temas a resaltar destacan:</w:t>
      </w:r>
    </w:p>
    <w:p w14:paraId="39021E31" w14:textId="05AE18AC"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 xml:space="preserve">Seguridad y privacidad de la información, </w:t>
      </w:r>
    </w:p>
    <w:p w14:paraId="214CFD7E" w14:textId="10DB7AF3"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Política de gobierno digital</w:t>
      </w:r>
    </w:p>
    <w:p w14:paraId="21A58D63" w14:textId="15829BF3"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 xml:space="preserve">Uso de herramientas tecnológicas </w:t>
      </w:r>
    </w:p>
    <w:p w14:paraId="672DD4CC" w14:textId="3D38638B"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 xml:space="preserve">Tendencias tecnológicas (machine </w:t>
      </w:r>
      <w:proofErr w:type="spellStart"/>
      <w:r w:rsidRPr="008B63E0">
        <w:rPr>
          <w:rFonts w:ascii="Arial" w:hAnsi="Arial" w:cs="Arial"/>
          <w:sz w:val="22"/>
          <w:szCs w:val="22"/>
        </w:rPr>
        <w:t>learning</w:t>
      </w:r>
      <w:proofErr w:type="spellEnd"/>
      <w:r w:rsidRPr="008B63E0">
        <w:rPr>
          <w:rFonts w:ascii="Arial" w:hAnsi="Arial" w:cs="Arial"/>
          <w:sz w:val="22"/>
          <w:szCs w:val="22"/>
        </w:rPr>
        <w:t>)</w:t>
      </w:r>
    </w:p>
    <w:p w14:paraId="64497B09" w14:textId="02B80640"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Herramientas de Transformación digital (</w:t>
      </w:r>
      <w:proofErr w:type="spellStart"/>
      <w:r w:rsidRPr="008B63E0">
        <w:rPr>
          <w:rFonts w:ascii="Arial" w:hAnsi="Arial" w:cs="Arial"/>
          <w:sz w:val="22"/>
          <w:szCs w:val="22"/>
        </w:rPr>
        <w:t>Blockchain</w:t>
      </w:r>
      <w:proofErr w:type="spellEnd"/>
      <w:r w:rsidRPr="008B63E0">
        <w:rPr>
          <w:rFonts w:ascii="Arial" w:hAnsi="Arial" w:cs="Arial"/>
          <w:sz w:val="22"/>
          <w:szCs w:val="22"/>
        </w:rPr>
        <w:t>, Internet de las cosas, Big Data, Inteligencia Artificial)</w:t>
      </w:r>
    </w:p>
    <w:p w14:paraId="7201FBCE" w14:textId="39425397"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Accesibilidad web</w:t>
      </w:r>
    </w:p>
    <w:p w14:paraId="5126117C" w14:textId="158C4F50"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Uso y manejo de los sistemas de información de la entidad</w:t>
      </w:r>
    </w:p>
    <w:p w14:paraId="3C79A16E" w14:textId="0FB396F0" w:rsidR="008B63E0" w:rsidRPr="008B63E0" w:rsidRDefault="008B63E0" w:rsidP="00631D6C">
      <w:pPr>
        <w:pStyle w:val="Textoindependiente"/>
        <w:numPr>
          <w:ilvl w:val="0"/>
          <w:numId w:val="31"/>
        </w:numPr>
        <w:jc w:val="both"/>
        <w:rPr>
          <w:rFonts w:ascii="Arial" w:hAnsi="Arial" w:cs="Arial"/>
          <w:sz w:val="22"/>
          <w:szCs w:val="22"/>
        </w:rPr>
      </w:pPr>
      <w:r w:rsidRPr="008B63E0">
        <w:rPr>
          <w:rFonts w:ascii="Arial" w:hAnsi="Arial" w:cs="Arial"/>
          <w:sz w:val="22"/>
          <w:szCs w:val="22"/>
        </w:rPr>
        <w:t xml:space="preserve">Uso y manejo correcto de impresoras, teléfonos, </w:t>
      </w:r>
      <w:proofErr w:type="spellStart"/>
      <w:r w:rsidRPr="008B63E0">
        <w:rPr>
          <w:rFonts w:ascii="Arial" w:hAnsi="Arial" w:cs="Arial"/>
          <w:sz w:val="22"/>
          <w:szCs w:val="22"/>
        </w:rPr>
        <w:t>scanners</w:t>
      </w:r>
      <w:proofErr w:type="spellEnd"/>
      <w:r w:rsidRPr="008B63E0">
        <w:rPr>
          <w:rFonts w:ascii="Arial" w:hAnsi="Arial" w:cs="Arial"/>
          <w:sz w:val="22"/>
          <w:szCs w:val="22"/>
        </w:rPr>
        <w:t xml:space="preserve"> y demás.</w:t>
      </w:r>
    </w:p>
    <w:p w14:paraId="561B2BE1" w14:textId="77777777" w:rsidR="009D37AA" w:rsidRDefault="009D37AA" w:rsidP="009D37AA">
      <w:pPr>
        <w:pStyle w:val="Textoindependiente"/>
        <w:jc w:val="both"/>
        <w:rPr>
          <w:rFonts w:ascii="Arial" w:hAnsi="Arial" w:cs="Arial"/>
          <w:sz w:val="22"/>
          <w:szCs w:val="22"/>
        </w:rPr>
      </w:pPr>
    </w:p>
    <w:p w14:paraId="371E2504" w14:textId="05CAF4BA" w:rsidR="008B63E0" w:rsidRPr="008B63E0" w:rsidRDefault="008B63E0" w:rsidP="009D37AA">
      <w:pPr>
        <w:pStyle w:val="Textoindependiente"/>
        <w:jc w:val="both"/>
        <w:rPr>
          <w:rFonts w:ascii="Arial" w:hAnsi="Arial" w:cs="Arial"/>
          <w:sz w:val="22"/>
          <w:szCs w:val="22"/>
        </w:rPr>
      </w:pPr>
      <w:r w:rsidRPr="008B63E0">
        <w:rPr>
          <w:rFonts w:ascii="Arial" w:hAnsi="Arial" w:cs="Arial"/>
          <w:sz w:val="22"/>
          <w:szCs w:val="22"/>
        </w:rPr>
        <w:t xml:space="preserve">Estas capacitaciones se realizan en modo presencial y virtual a través de la herramienta de </w:t>
      </w:r>
      <w:proofErr w:type="spellStart"/>
      <w:r w:rsidRPr="008B63E0">
        <w:rPr>
          <w:rFonts w:ascii="Arial" w:hAnsi="Arial" w:cs="Arial"/>
          <w:sz w:val="22"/>
          <w:szCs w:val="22"/>
        </w:rPr>
        <w:t>Teams</w:t>
      </w:r>
      <w:proofErr w:type="spellEnd"/>
      <w:r w:rsidRPr="008B63E0">
        <w:rPr>
          <w:rFonts w:ascii="Arial" w:hAnsi="Arial" w:cs="Arial"/>
          <w:sz w:val="22"/>
          <w:szCs w:val="22"/>
        </w:rPr>
        <w:t>.</w:t>
      </w:r>
    </w:p>
    <w:p w14:paraId="0DB32955" w14:textId="1D5F80BC" w:rsidR="008B63E0" w:rsidRPr="008B63E0" w:rsidRDefault="008B63E0" w:rsidP="009D37AA">
      <w:pPr>
        <w:pStyle w:val="Textoindependiente"/>
        <w:jc w:val="both"/>
        <w:rPr>
          <w:rFonts w:ascii="Arial" w:hAnsi="Arial" w:cs="Arial"/>
          <w:sz w:val="22"/>
          <w:szCs w:val="22"/>
        </w:rPr>
      </w:pPr>
      <w:r>
        <w:rPr>
          <w:rFonts w:ascii="Arial" w:hAnsi="Arial" w:cs="Arial"/>
          <w:sz w:val="22"/>
          <w:szCs w:val="22"/>
        </w:rPr>
        <w:t>P</w:t>
      </w:r>
      <w:r w:rsidRPr="008B63E0">
        <w:rPr>
          <w:rFonts w:ascii="Arial" w:hAnsi="Arial" w:cs="Arial"/>
          <w:sz w:val="22"/>
          <w:szCs w:val="22"/>
        </w:rPr>
        <w:t>ara analizar y realizar seguimiento a la estrategia de uso y apropiación el Grupo realiza una evaluación a través de una encuesta virtual en la que los funcionarios participan y nos permiten ver el nivel de uso y apropiación que se maneja al interior de la entidad.</w:t>
      </w:r>
    </w:p>
    <w:p w14:paraId="27CEFF97" w14:textId="77777777" w:rsidR="009D37AA" w:rsidRDefault="009D37AA" w:rsidP="001127A5">
      <w:pPr>
        <w:pStyle w:val="Textoindependiente"/>
        <w:spacing w:after="120"/>
        <w:jc w:val="both"/>
        <w:rPr>
          <w:rFonts w:ascii="Arial" w:hAnsi="Arial" w:cs="Arial"/>
          <w:sz w:val="22"/>
          <w:szCs w:val="22"/>
        </w:rPr>
      </w:pPr>
    </w:p>
    <w:p w14:paraId="574A3CD8" w14:textId="6B6F4C4C" w:rsidR="008B63E0" w:rsidRPr="008B63E0" w:rsidRDefault="008B63E0" w:rsidP="001127A5">
      <w:pPr>
        <w:pStyle w:val="Textoindependiente"/>
        <w:spacing w:after="120"/>
        <w:jc w:val="both"/>
        <w:rPr>
          <w:rFonts w:ascii="Arial" w:hAnsi="Arial" w:cs="Arial"/>
          <w:sz w:val="22"/>
          <w:szCs w:val="22"/>
        </w:rPr>
      </w:pPr>
      <w:r w:rsidRPr="008B63E0">
        <w:rPr>
          <w:rFonts w:ascii="Arial" w:hAnsi="Arial" w:cs="Arial"/>
          <w:sz w:val="22"/>
          <w:szCs w:val="22"/>
        </w:rPr>
        <w:t>A partir de esta evaluación se realiza un informe con recomendaciones el cual es el principal insumo para la elaboración del plan de sensibilización y comunicación de la siguiente vigencia, y va dirigido a fortalecer a los funcionarios en las temáticas en las que presentan mayor problema.</w:t>
      </w:r>
    </w:p>
    <w:p w14:paraId="4BD2C33A" w14:textId="1EAC9D2B" w:rsidR="008B63E0" w:rsidRPr="008B63E0" w:rsidRDefault="008B63E0" w:rsidP="001127A5">
      <w:pPr>
        <w:pStyle w:val="Textoindependiente"/>
        <w:spacing w:after="120"/>
        <w:jc w:val="both"/>
        <w:rPr>
          <w:rFonts w:ascii="Arial" w:hAnsi="Arial" w:cs="Arial"/>
          <w:sz w:val="22"/>
          <w:szCs w:val="22"/>
        </w:rPr>
      </w:pPr>
      <w:r w:rsidRPr="008B63E0">
        <w:rPr>
          <w:rFonts w:ascii="Arial" w:hAnsi="Arial" w:cs="Arial"/>
          <w:sz w:val="22"/>
          <w:szCs w:val="22"/>
        </w:rPr>
        <w:lastRenderedPageBreak/>
        <w:t>Así mismo los funcionarios que deseen fortalecer sus conocimientos sobre un tema en específico pueden comunicarlo al Grupo TIC y se anexaran al plan de sensibilización y comunicación, esto como parte de los procesos de mejora continua que maneja la entidad.</w:t>
      </w:r>
    </w:p>
    <w:p w14:paraId="421C6E66" w14:textId="057576E1" w:rsidR="008B63E0" w:rsidRDefault="008B63E0" w:rsidP="008262E8">
      <w:pPr>
        <w:pStyle w:val="Textoindependiente"/>
        <w:spacing w:after="120"/>
        <w:jc w:val="both"/>
        <w:rPr>
          <w:rFonts w:ascii="Arial" w:hAnsi="Arial" w:cs="Arial"/>
          <w:sz w:val="22"/>
          <w:szCs w:val="22"/>
        </w:rPr>
      </w:pPr>
      <w:r w:rsidRPr="008B63E0">
        <w:rPr>
          <w:rFonts w:ascii="Arial" w:hAnsi="Arial" w:cs="Arial"/>
          <w:sz w:val="22"/>
          <w:szCs w:val="22"/>
        </w:rPr>
        <w:t>Para ello el plan de sensibilización y comunicación de TIC se formula considerando la formación de los funcionarios en donde desarrollen sus propias competencias tecnológicas y sociales en donde reflexionen y sean capaces de resolver problemas en un entorno digital, dichas competencias se clasifican en 3 grupos que son:</w:t>
      </w:r>
    </w:p>
    <w:p w14:paraId="065E3D3B" w14:textId="77777777" w:rsidR="008262E8" w:rsidRDefault="008262E8" w:rsidP="008262E8">
      <w:pPr>
        <w:pStyle w:val="Textoindependiente"/>
        <w:spacing w:after="120"/>
        <w:jc w:val="both"/>
        <w:rPr>
          <w:rFonts w:ascii="Arial" w:hAnsi="Arial" w:cs="Arial"/>
          <w:sz w:val="22"/>
          <w:szCs w:val="22"/>
        </w:rPr>
      </w:pPr>
    </w:p>
    <w:p w14:paraId="67C054C1" w14:textId="761DA076" w:rsidR="00E2300D" w:rsidRPr="008B63E0" w:rsidRDefault="00E2300D" w:rsidP="008262E8">
      <w:pPr>
        <w:pStyle w:val="Textoindependiente"/>
        <w:spacing w:after="120" w:line="360" w:lineRule="auto"/>
        <w:jc w:val="center"/>
        <w:rPr>
          <w:rFonts w:ascii="Arial" w:hAnsi="Arial" w:cs="Arial"/>
          <w:sz w:val="22"/>
          <w:szCs w:val="22"/>
        </w:rPr>
      </w:pPr>
      <w:r>
        <w:rPr>
          <w:rFonts w:ascii="Arial Narrow" w:hAnsi="Arial Narrow"/>
          <w:noProof/>
          <w:lang w:val="es-CO" w:eastAsia="es-CO"/>
        </w:rPr>
        <w:drawing>
          <wp:inline distT="0" distB="0" distL="0" distR="0" wp14:anchorId="69A1BEF5" wp14:editId="796B43AD">
            <wp:extent cx="4245996" cy="1979875"/>
            <wp:effectExtent l="38100" t="19050" r="21590" b="4000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A9244F6" w14:textId="77777777" w:rsidR="008B63E0" w:rsidRPr="001127A5" w:rsidRDefault="008B63E0" w:rsidP="008262E8">
      <w:pPr>
        <w:pStyle w:val="Textoindependiente"/>
        <w:spacing w:after="120" w:line="360" w:lineRule="auto"/>
        <w:rPr>
          <w:rFonts w:ascii="Arial" w:hAnsi="Arial" w:cs="Arial"/>
          <w:sz w:val="22"/>
          <w:szCs w:val="22"/>
          <w:u w:val="single"/>
        </w:rPr>
      </w:pPr>
      <w:r w:rsidRPr="001127A5">
        <w:rPr>
          <w:rFonts w:ascii="Arial" w:hAnsi="Arial" w:cs="Arial"/>
          <w:sz w:val="22"/>
          <w:szCs w:val="22"/>
          <w:u w:val="single"/>
        </w:rPr>
        <w:t>SENSIBILIZACIÓN DE LAS TIC</w:t>
      </w:r>
    </w:p>
    <w:p w14:paraId="2087F6E1" w14:textId="77777777" w:rsidR="008B63E0" w:rsidRPr="008B63E0" w:rsidRDefault="008B63E0" w:rsidP="001127A5">
      <w:pPr>
        <w:pStyle w:val="Textoindependiente"/>
        <w:spacing w:after="120"/>
        <w:jc w:val="both"/>
        <w:rPr>
          <w:rFonts w:ascii="Arial" w:hAnsi="Arial" w:cs="Arial"/>
          <w:sz w:val="22"/>
          <w:szCs w:val="22"/>
        </w:rPr>
      </w:pPr>
      <w:r w:rsidRPr="008B63E0">
        <w:rPr>
          <w:rFonts w:ascii="Arial" w:hAnsi="Arial" w:cs="Arial"/>
          <w:sz w:val="22"/>
          <w:szCs w:val="22"/>
        </w:rPr>
        <w:t>Para la formulación del Plan de sensibilización y comunicación el Grupo de Tecnologías de la Información debe abracar temas de sensibilización tales como:</w:t>
      </w:r>
    </w:p>
    <w:p w14:paraId="5670FAC9" w14:textId="453F0CDB" w:rsidR="008B63E0" w:rsidRPr="008B63E0" w:rsidRDefault="008B63E0" w:rsidP="00631D6C">
      <w:pPr>
        <w:pStyle w:val="Textoindependiente"/>
        <w:numPr>
          <w:ilvl w:val="0"/>
          <w:numId w:val="32"/>
        </w:numPr>
        <w:ind w:left="714" w:hanging="357"/>
        <w:jc w:val="both"/>
        <w:rPr>
          <w:rFonts w:ascii="Arial" w:hAnsi="Arial" w:cs="Arial"/>
          <w:sz w:val="22"/>
          <w:szCs w:val="22"/>
        </w:rPr>
      </w:pPr>
      <w:r w:rsidRPr="008B63E0">
        <w:rPr>
          <w:rFonts w:ascii="Arial" w:hAnsi="Arial" w:cs="Arial"/>
          <w:sz w:val="22"/>
          <w:szCs w:val="22"/>
        </w:rPr>
        <w:t>Importancia de TIC</w:t>
      </w:r>
    </w:p>
    <w:p w14:paraId="4751DE31" w14:textId="219118CC" w:rsidR="008B63E0" w:rsidRPr="008B63E0" w:rsidRDefault="008B63E0" w:rsidP="00631D6C">
      <w:pPr>
        <w:pStyle w:val="Textoindependiente"/>
        <w:numPr>
          <w:ilvl w:val="0"/>
          <w:numId w:val="32"/>
        </w:numPr>
        <w:ind w:left="714" w:hanging="357"/>
        <w:jc w:val="both"/>
        <w:rPr>
          <w:rFonts w:ascii="Arial" w:hAnsi="Arial" w:cs="Arial"/>
          <w:sz w:val="22"/>
          <w:szCs w:val="22"/>
        </w:rPr>
      </w:pPr>
      <w:r w:rsidRPr="008B63E0">
        <w:rPr>
          <w:rFonts w:ascii="Arial" w:hAnsi="Arial" w:cs="Arial"/>
          <w:sz w:val="22"/>
          <w:szCs w:val="22"/>
        </w:rPr>
        <w:t>Importancia de los procesos basados en TI</w:t>
      </w:r>
    </w:p>
    <w:p w14:paraId="2AC5CA3B" w14:textId="492764DE" w:rsidR="008B63E0" w:rsidRPr="008B63E0" w:rsidRDefault="008B63E0" w:rsidP="00631D6C">
      <w:pPr>
        <w:pStyle w:val="Textoindependiente"/>
        <w:numPr>
          <w:ilvl w:val="0"/>
          <w:numId w:val="32"/>
        </w:numPr>
        <w:ind w:left="714" w:hanging="357"/>
        <w:jc w:val="both"/>
        <w:rPr>
          <w:rFonts w:ascii="Arial" w:hAnsi="Arial" w:cs="Arial"/>
          <w:sz w:val="22"/>
          <w:szCs w:val="22"/>
        </w:rPr>
      </w:pPr>
      <w:r w:rsidRPr="008B63E0">
        <w:rPr>
          <w:rFonts w:ascii="Arial" w:hAnsi="Arial" w:cs="Arial"/>
          <w:sz w:val="22"/>
          <w:szCs w:val="22"/>
        </w:rPr>
        <w:t>Nuevas formas de interacción social</w:t>
      </w:r>
    </w:p>
    <w:p w14:paraId="00EBF767" w14:textId="76B0D913" w:rsidR="008B63E0" w:rsidRPr="008B63E0" w:rsidRDefault="008B63E0" w:rsidP="00631D6C">
      <w:pPr>
        <w:pStyle w:val="Textoindependiente"/>
        <w:numPr>
          <w:ilvl w:val="0"/>
          <w:numId w:val="32"/>
        </w:numPr>
        <w:ind w:left="714" w:hanging="357"/>
        <w:jc w:val="both"/>
        <w:rPr>
          <w:rFonts w:ascii="Arial" w:hAnsi="Arial" w:cs="Arial"/>
          <w:sz w:val="22"/>
          <w:szCs w:val="22"/>
        </w:rPr>
      </w:pPr>
      <w:r w:rsidRPr="008B63E0">
        <w:rPr>
          <w:rFonts w:ascii="Arial" w:hAnsi="Arial" w:cs="Arial"/>
          <w:sz w:val="22"/>
          <w:szCs w:val="22"/>
        </w:rPr>
        <w:t>Importancia de los sistemas de información SI</w:t>
      </w:r>
    </w:p>
    <w:p w14:paraId="1C22E443" w14:textId="23516FAC" w:rsidR="008B63E0" w:rsidRDefault="008B63E0" w:rsidP="00631D6C">
      <w:pPr>
        <w:pStyle w:val="Textoindependiente"/>
        <w:numPr>
          <w:ilvl w:val="0"/>
          <w:numId w:val="32"/>
        </w:numPr>
        <w:ind w:left="714" w:hanging="357"/>
        <w:jc w:val="both"/>
        <w:rPr>
          <w:rFonts w:ascii="Arial" w:hAnsi="Arial" w:cs="Arial"/>
          <w:sz w:val="22"/>
          <w:szCs w:val="22"/>
        </w:rPr>
      </w:pPr>
      <w:r w:rsidRPr="008B63E0">
        <w:rPr>
          <w:rFonts w:ascii="Arial" w:hAnsi="Arial" w:cs="Arial"/>
          <w:sz w:val="22"/>
          <w:szCs w:val="22"/>
        </w:rPr>
        <w:t>IT como servicio</w:t>
      </w:r>
    </w:p>
    <w:p w14:paraId="0635D2BC" w14:textId="59E22114" w:rsidR="001127A5" w:rsidRDefault="001127A5" w:rsidP="002C08BA">
      <w:pPr>
        <w:pStyle w:val="Textoindependiente"/>
        <w:spacing w:after="120"/>
        <w:jc w:val="both"/>
        <w:rPr>
          <w:rFonts w:ascii="Arial" w:hAnsi="Arial" w:cs="Arial"/>
          <w:sz w:val="22"/>
          <w:szCs w:val="22"/>
        </w:rPr>
      </w:pPr>
    </w:p>
    <w:p w14:paraId="6F57FC05" w14:textId="77777777" w:rsidR="009F3673" w:rsidRPr="009F3673" w:rsidRDefault="009F3673" w:rsidP="003B789D">
      <w:pPr>
        <w:pStyle w:val="Prrafodelista"/>
        <w:numPr>
          <w:ilvl w:val="0"/>
          <w:numId w:val="17"/>
        </w:numPr>
        <w:rPr>
          <w:rFonts w:ascii="Arial" w:hAnsi="Arial" w:cs="Arial"/>
          <w:vanish/>
          <w:color w:val="2F5496" w:themeColor="accent1" w:themeShade="BF"/>
        </w:rPr>
      </w:pPr>
    </w:p>
    <w:p w14:paraId="5C90C5E0" w14:textId="77777777" w:rsidR="009F3673" w:rsidRPr="009F3673" w:rsidRDefault="009F3673" w:rsidP="003B789D">
      <w:pPr>
        <w:pStyle w:val="Prrafodelista"/>
        <w:numPr>
          <w:ilvl w:val="0"/>
          <w:numId w:val="17"/>
        </w:numPr>
        <w:rPr>
          <w:rFonts w:ascii="Arial" w:hAnsi="Arial" w:cs="Arial"/>
          <w:vanish/>
          <w:color w:val="2F5496" w:themeColor="accent1" w:themeShade="BF"/>
        </w:rPr>
      </w:pPr>
    </w:p>
    <w:p w14:paraId="6B092377" w14:textId="77777777" w:rsidR="009F3673" w:rsidRPr="009F3673" w:rsidRDefault="009F3673" w:rsidP="003B789D">
      <w:pPr>
        <w:pStyle w:val="Prrafodelista"/>
        <w:numPr>
          <w:ilvl w:val="0"/>
          <w:numId w:val="17"/>
        </w:numPr>
        <w:rPr>
          <w:rFonts w:ascii="Arial" w:hAnsi="Arial" w:cs="Arial"/>
          <w:vanish/>
          <w:color w:val="2F5496" w:themeColor="accent1" w:themeShade="BF"/>
        </w:rPr>
      </w:pPr>
    </w:p>
    <w:p w14:paraId="6E5FB697" w14:textId="77777777" w:rsidR="009F3673" w:rsidRPr="009F3673" w:rsidRDefault="009F3673" w:rsidP="003B789D">
      <w:pPr>
        <w:pStyle w:val="Prrafodelista"/>
        <w:numPr>
          <w:ilvl w:val="1"/>
          <w:numId w:val="17"/>
        </w:numPr>
        <w:rPr>
          <w:rFonts w:ascii="Arial" w:hAnsi="Arial" w:cs="Arial"/>
          <w:vanish/>
          <w:color w:val="2F5496" w:themeColor="accent1" w:themeShade="BF"/>
        </w:rPr>
      </w:pPr>
    </w:p>
    <w:p w14:paraId="5A59B793" w14:textId="77777777" w:rsidR="009F3673" w:rsidRPr="009F3673" w:rsidRDefault="009F3673" w:rsidP="003B789D">
      <w:pPr>
        <w:pStyle w:val="Prrafodelista"/>
        <w:numPr>
          <w:ilvl w:val="1"/>
          <w:numId w:val="17"/>
        </w:numPr>
        <w:rPr>
          <w:rFonts w:ascii="Arial" w:hAnsi="Arial" w:cs="Arial"/>
          <w:vanish/>
          <w:color w:val="2F5496" w:themeColor="accent1" w:themeShade="BF"/>
        </w:rPr>
      </w:pPr>
    </w:p>
    <w:p w14:paraId="5D98FB51" w14:textId="77777777" w:rsidR="009F3673" w:rsidRPr="009F3673" w:rsidRDefault="009F3673" w:rsidP="003B789D">
      <w:pPr>
        <w:pStyle w:val="Prrafodelista"/>
        <w:numPr>
          <w:ilvl w:val="1"/>
          <w:numId w:val="17"/>
        </w:numPr>
        <w:rPr>
          <w:rFonts w:ascii="Arial" w:hAnsi="Arial" w:cs="Arial"/>
          <w:vanish/>
          <w:color w:val="2F5496" w:themeColor="accent1" w:themeShade="BF"/>
        </w:rPr>
      </w:pPr>
    </w:p>
    <w:p w14:paraId="603E2F2B" w14:textId="77777777" w:rsidR="009F3673" w:rsidRPr="009F3673" w:rsidRDefault="009F3673" w:rsidP="003B789D">
      <w:pPr>
        <w:pStyle w:val="Prrafodelista"/>
        <w:numPr>
          <w:ilvl w:val="1"/>
          <w:numId w:val="17"/>
        </w:numPr>
        <w:rPr>
          <w:rFonts w:ascii="Arial" w:hAnsi="Arial" w:cs="Arial"/>
          <w:vanish/>
          <w:color w:val="2F5496" w:themeColor="accent1" w:themeShade="BF"/>
        </w:rPr>
      </w:pPr>
    </w:p>
    <w:p w14:paraId="5D4392F0" w14:textId="77777777" w:rsidR="009F3673" w:rsidRPr="009F3673" w:rsidRDefault="009F3673" w:rsidP="003B789D">
      <w:pPr>
        <w:pStyle w:val="Prrafodelista"/>
        <w:numPr>
          <w:ilvl w:val="1"/>
          <w:numId w:val="17"/>
        </w:numPr>
        <w:rPr>
          <w:rFonts w:ascii="Arial" w:hAnsi="Arial" w:cs="Arial"/>
          <w:vanish/>
          <w:color w:val="2F5496" w:themeColor="accent1" w:themeShade="BF"/>
        </w:rPr>
      </w:pPr>
    </w:p>
    <w:p w14:paraId="65CB64D7" w14:textId="38F0758D" w:rsidR="009F3673" w:rsidRPr="008262E8" w:rsidRDefault="008262E8" w:rsidP="003B789D">
      <w:pPr>
        <w:pStyle w:val="Prrafodelista"/>
        <w:numPr>
          <w:ilvl w:val="1"/>
          <w:numId w:val="17"/>
        </w:numPr>
        <w:rPr>
          <w:rFonts w:ascii="Arial" w:hAnsi="Arial" w:cs="Arial"/>
          <w:b/>
          <w:color w:val="2F5496" w:themeColor="accent1" w:themeShade="BF"/>
        </w:rPr>
      </w:pPr>
      <w:r w:rsidRPr="008262E8">
        <w:rPr>
          <w:rFonts w:ascii="Arial" w:hAnsi="Arial" w:cs="Arial"/>
          <w:b/>
          <w:color w:val="2F5496" w:themeColor="accent1" w:themeShade="BF"/>
        </w:rPr>
        <w:t>SEGURIDAD</w:t>
      </w:r>
    </w:p>
    <w:p w14:paraId="4DF27DB5" w14:textId="77843214" w:rsidR="00F13EFD" w:rsidRDefault="00E80E33" w:rsidP="00F15F49">
      <w:pPr>
        <w:jc w:val="both"/>
        <w:rPr>
          <w:rFonts w:ascii="Arial" w:hAnsi="Arial" w:cs="Arial"/>
        </w:rPr>
      </w:pPr>
      <w:r w:rsidRPr="00E80E33">
        <w:rPr>
          <w:rFonts w:ascii="Arial" w:hAnsi="Arial" w:cs="Arial"/>
        </w:rPr>
        <w:t>Evaluación de Efectividad de los Controles</w:t>
      </w:r>
    </w:p>
    <w:p w14:paraId="2052E645" w14:textId="77777777" w:rsidR="00E80E33" w:rsidRPr="00E80E33" w:rsidRDefault="00E80E33" w:rsidP="00F15F49">
      <w:pPr>
        <w:jc w:val="both"/>
        <w:rPr>
          <w:rFonts w:ascii="Arial" w:hAnsi="Arial" w:cs="Arial"/>
        </w:rPr>
      </w:pPr>
      <w:r w:rsidRPr="00E80E33">
        <w:rPr>
          <w:rFonts w:ascii="Arial" w:hAnsi="Arial" w:cs="Arial"/>
        </w:rPr>
        <w:t xml:space="preserve">En primer lugar, se realiza la evaluación de cada uno de los dominios descritos en la norma ISO 27001 de 2013. El resultado obtenido para cada dominio nos refleja los controles y su efectividad según lo planteado dentro del modelo de seguridad y privacidad de la información que ha establecido el MinTIC para las entidades públicas de orden nacional. </w:t>
      </w:r>
    </w:p>
    <w:p w14:paraId="13445DB4" w14:textId="72F6A8BF" w:rsidR="00E80E33" w:rsidRDefault="00E80E33" w:rsidP="00F15F49">
      <w:pPr>
        <w:jc w:val="both"/>
        <w:rPr>
          <w:rFonts w:ascii="Arial" w:hAnsi="Arial" w:cs="Arial"/>
        </w:rPr>
      </w:pPr>
      <w:r w:rsidRPr="00E80E33">
        <w:rPr>
          <w:rFonts w:ascii="Arial" w:hAnsi="Arial" w:cs="Arial"/>
        </w:rPr>
        <w:t>A continuación, se muestra el resultado de la efectividad de los controles evaluados en el MSPI</w:t>
      </w:r>
    </w:p>
    <w:p w14:paraId="7BB48DA9" w14:textId="58AB8A59" w:rsidR="007D0D0B" w:rsidRDefault="007D0D0B" w:rsidP="00F15F49">
      <w:pPr>
        <w:jc w:val="both"/>
        <w:rPr>
          <w:rFonts w:ascii="Arial" w:hAnsi="Arial" w:cs="Arial"/>
        </w:rPr>
      </w:pPr>
    </w:p>
    <w:p w14:paraId="47E75F35" w14:textId="77777777" w:rsidR="007D0D0B" w:rsidRPr="00E80E33" w:rsidRDefault="007D0D0B" w:rsidP="00F15F49">
      <w:pPr>
        <w:jc w:val="both"/>
        <w:rPr>
          <w:rFonts w:ascii="Arial" w:hAnsi="Arial" w:cs="Arial"/>
        </w:rPr>
      </w:pPr>
    </w:p>
    <w:tbl>
      <w:tblPr>
        <w:tblW w:w="9728" w:type="dxa"/>
        <w:tblCellMar>
          <w:left w:w="70" w:type="dxa"/>
          <w:right w:w="70" w:type="dxa"/>
        </w:tblCellMar>
        <w:tblLook w:val="04A0" w:firstRow="1" w:lastRow="0" w:firstColumn="1" w:lastColumn="0" w:noHBand="0" w:noVBand="1"/>
      </w:tblPr>
      <w:tblGrid>
        <w:gridCol w:w="971"/>
        <w:gridCol w:w="4629"/>
        <w:gridCol w:w="1263"/>
        <w:gridCol w:w="1263"/>
        <w:gridCol w:w="1958"/>
      </w:tblGrid>
      <w:tr w:rsidR="007D0D0B" w:rsidRPr="007D0D0B" w14:paraId="1021B029" w14:textId="77777777" w:rsidTr="007D0D0B">
        <w:trPr>
          <w:trHeight w:val="511"/>
        </w:trPr>
        <w:tc>
          <w:tcPr>
            <w:tcW w:w="971" w:type="dxa"/>
            <w:vMerge w:val="restart"/>
            <w:tcBorders>
              <w:top w:val="single" w:sz="8" w:space="0" w:color="auto"/>
              <w:left w:val="single" w:sz="8" w:space="0" w:color="auto"/>
              <w:bottom w:val="single" w:sz="8" w:space="0" w:color="auto"/>
              <w:right w:val="single" w:sz="8" w:space="0" w:color="auto"/>
            </w:tcBorders>
            <w:shd w:val="clear" w:color="000000" w:fill="4472C4"/>
            <w:vAlign w:val="center"/>
            <w:hideMark/>
          </w:tcPr>
          <w:p w14:paraId="3876A7BB" w14:textId="77777777" w:rsidR="007D0D0B" w:rsidRPr="007D0D0B" w:rsidRDefault="007D0D0B" w:rsidP="007D0D0B">
            <w:pPr>
              <w:spacing w:after="0" w:line="240" w:lineRule="auto"/>
              <w:jc w:val="center"/>
              <w:rPr>
                <w:rFonts w:ascii="Arial" w:eastAsia="Times New Roman" w:hAnsi="Arial" w:cs="Arial"/>
                <w:b/>
                <w:bCs/>
                <w:color w:val="FFFFFF"/>
                <w:sz w:val="20"/>
                <w:szCs w:val="20"/>
                <w:lang w:eastAsia="es-CO"/>
              </w:rPr>
            </w:pPr>
            <w:r w:rsidRPr="007D0D0B">
              <w:rPr>
                <w:rFonts w:ascii="Arial" w:eastAsia="Times New Roman" w:hAnsi="Arial" w:cs="Arial"/>
                <w:b/>
                <w:bCs/>
                <w:color w:val="FFFFFF"/>
                <w:sz w:val="20"/>
                <w:szCs w:val="20"/>
                <w:lang w:eastAsia="es-CO"/>
              </w:rPr>
              <w:lastRenderedPageBreak/>
              <w:t>ID</w:t>
            </w:r>
          </w:p>
        </w:tc>
        <w:tc>
          <w:tcPr>
            <w:tcW w:w="8757" w:type="dxa"/>
            <w:gridSpan w:val="4"/>
            <w:tcBorders>
              <w:top w:val="single" w:sz="8" w:space="0" w:color="auto"/>
              <w:left w:val="nil"/>
              <w:bottom w:val="single" w:sz="8" w:space="0" w:color="auto"/>
              <w:right w:val="single" w:sz="8" w:space="0" w:color="auto"/>
            </w:tcBorders>
            <w:shd w:val="clear" w:color="000000" w:fill="4472C4"/>
            <w:vAlign w:val="center"/>
            <w:hideMark/>
          </w:tcPr>
          <w:p w14:paraId="3B0D812F" w14:textId="77777777" w:rsidR="007D0D0B" w:rsidRPr="007D0D0B" w:rsidRDefault="007D0D0B" w:rsidP="007D0D0B">
            <w:pPr>
              <w:spacing w:after="0" w:line="240" w:lineRule="auto"/>
              <w:jc w:val="center"/>
              <w:rPr>
                <w:rFonts w:ascii="Arial" w:eastAsia="Times New Roman" w:hAnsi="Arial" w:cs="Arial"/>
                <w:b/>
                <w:bCs/>
                <w:color w:val="FFFFFF"/>
                <w:sz w:val="20"/>
                <w:szCs w:val="20"/>
                <w:lang w:eastAsia="es-CO"/>
              </w:rPr>
            </w:pPr>
            <w:r w:rsidRPr="007D0D0B">
              <w:rPr>
                <w:rFonts w:ascii="Arial" w:eastAsia="Times New Roman" w:hAnsi="Arial" w:cs="Arial"/>
                <w:b/>
                <w:bCs/>
                <w:color w:val="FFFFFF"/>
                <w:sz w:val="20"/>
                <w:szCs w:val="20"/>
                <w:lang w:eastAsia="es-CO"/>
              </w:rPr>
              <w:t>Evaluación de Efectividad de controles</w:t>
            </w:r>
          </w:p>
        </w:tc>
      </w:tr>
      <w:tr w:rsidR="007D0D0B" w:rsidRPr="007D0D0B" w14:paraId="7109337D" w14:textId="77777777" w:rsidTr="007D0D0B">
        <w:trPr>
          <w:trHeight w:val="455"/>
        </w:trPr>
        <w:tc>
          <w:tcPr>
            <w:tcW w:w="971" w:type="dxa"/>
            <w:vMerge/>
            <w:tcBorders>
              <w:top w:val="single" w:sz="8" w:space="0" w:color="auto"/>
              <w:left w:val="single" w:sz="8" w:space="0" w:color="auto"/>
              <w:bottom w:val="single" w:sz="8" w:space="0" w:color="auto"/>
              <w:right w:val="single" w:sz="8" w:space="0" w:color="auto"/>
            </w:tcBorders>
            <w:vAlign w:val="center"/>
            <w:hideMark/>
          </w:tcPr>
          <w:p w14:paraId="776FBE54" w14:textId="77777777" w:rsidR="007D0D0B" w:rsidRPr="007D0D0B" w:rsidRDefault="007D0D0B" w:rsidP="007D0D0B">
            <w:pPr>
              <w:spacing w:after="0" w:line="240" w:lineRule="auto"/>
              <w:rPr>
                <w:rFonts w:ascii="Arial" w:eastAsia="Times New Roman" w:hAnsi="Arial" w:cs="Arial"/>
                <w:b/>
                <w:bCs/>
                <w:color w:val="FFFFFF"/>
                <w:sz w:val="20"/>
                <w:szCs w:val="20"/>
                <w:lang w:eastAsia="es-CO"/>
              </w:rPr>
            </w:pPr>
          </w:p>
        </w:tc>
        <w:tc>
          <w:tcPr>
            <w:tcW w:w="4629" w:type="dxa"/>
            <w:tcBorders>
              <w:top w:val="single" w:sz="8" w:space="0" w:color="auto"/>
              <w:left w:val="nil"/>
              <w:bottom w:val="single" w:sz="8" w:space="0" w:color="auto"/>
              <w:right w:val="single" w:sz="8" w:space="0" w:color="auto"/>
            </w:tcBorders>
            <w:shd w:val="clear" w:color="000000" w:fill="4472C4"/>
            <w:vAlign w:val="center"/>
            <w:hideMark/>
          </w:tcPr>
          <w:p w14:paraId="14E58784" w14:textId="77777777" w:rsidR="007D0D0B" w:rsidRPr="007D0D0B" w:rsidRDefault="007D0D0B" w:rsidP="007D0D0B">
            <w:pPr>
              <w:spacing w:after="0" w:line="240" w:lineRule="auto"/>
              <w:jc w:val="center"/>
              <w:rPr>
                <w:rFonts w:ascii="Arial" w:eastAsia="Times New Roman" w:hAnsi="Arial" w:cs="Arial"/>
                <w:b/>
                <w:bCs/>
                <w:color w:val="FFFFFF"/>
                <w:sz w:val="20"/>
                <w:szCs w:val="20"/>
                <w:lang w:eastAsia="es-CO"/>
              </w:rPr>
            </w:pPr>
            <w:r w:rsidRPr="007D0D0B">
              <w:rPr>
                <w:rFonts w:ascii="Arial" w:eastAsia="Times New Roman" w:hAnsi="Arial" w:cs="Arial"/>
                <w:b/>
                <w:bCs/>
                <w:color w:val="FFFFFF"/>
                <w:sz w:val="20"/>
                <w:szCs w:val="20"/>
                <w:lang w:eastAsia="es-CO"/>
              </w:rPr>
              <w:t>Dominio</w:t>
            </w:r>
          </w:p>
        </w:tc>
        <w:tc>
          <w:tcPr>
            <w:tcW w:w="1084" w:type="dxa"/>
            <w:tcBorders>
              <w:top w:val="single" w:sz="8" w:space="0" w:color="auto"/>
              <w:left w:val="nil"/>
              <w:bottom w:val="single" w:sz="8" w:space="0" w:color="auto"/>
              <w:right w:val="single" w:sz="8" w:space="0" w:color="auto"/>
            </w:tcBorders>
            <w:shd w:val="clear" w:color="000000" w:fill="4472C4"/>
            <w:vAlign w:val="center"/>
            <w:hideMark/>
          </w:tcPr>
          <w:p w14:paraId="448C951D" w14:textId="77777777" w:rsidR="007D0D0B" w:rsidRPr="007D0D0B" w:rsidRDefault="007D0D0B" w:rsidP="007D0D0B">
            <w:pPr>
              <w:spacing w:after="0" w:line="240" w:lineRule="auto"/>
              <w:jc w:val="center"/>
              <w:rPr>
                <w:rFonts w:ascii="Arial" w:eastAsia="Times New Roman" w:hAnsi="Arial" w:cs="Arial"/>
                <w:b/>
                <w:bCs/>
                <w:color w:val="FFFFFF"/>
                <w:sz w:val="20"/>
                <w:szCs w:val="20"/>
                <w:lang w:eastAsia="es-CO"/>
              </w:rPr>
            </w:pPr>
            <w:r w:rsidRPr="007D0D0B">
              <w:rPr>
                <w:rFonts w:ascii="Arial" w:eastAsia="Times New Roman" w:hAnsi="Arial" w:cs="Arial"/>
                <w:b/>
                <w:bCs/>
                <w:color w:val="FFFFFF"/>
                <w:sz w:val="20"/>
                <w:szCs w:val="20"/>
                <w:lang w:eastAsia="es-CO"/>
              </w:rPr>
              <w:t>Calificación Actual</w:t>
            </w:r>
          </w:p>
        </w:tc>
        <w:tc>
          <w:tcPr>
            <w:tcW w:w="1084" w:type="dxa"/>
            <w:tcBorders>
              <w:top w:val="single" w:sz="8" w:space="0" w:color="auto"/>
              <w:left w:val="nil"/>
              <w:bottom w:val="single" w:sz="8" w:space="0" w:color="auto"/>
              <w:right w:val="single" w:sz="8" w:space="0" w:color="auto"/>
            </w:tcBorders>
            <w:shd w:val="clear" w:color="000000" w:fill="4472C4"/>
            <w:vAlign w:val="center"/>
            <w:hideMark/>
          </w:tcPr>
          <w:p w14:paraId="60416249" w14:textId="77777777" w:rsidR="007D0D0B" w:rsidRPr="007D0D0B" w:rsidRDefault="007D0D0B" w:rsidP="007D0D0B">
            <w:pPr>
              <w:spacing w:after="0" w:line="240" w:lineRule="auto"/>
              <w:jc w:val="center"/>
              <w:rPr>
                <w:rFonts w:ascii="Arial" w:eastAsia="Times New Roman" w:hAnsi="Arial" w:cs="Arial"/>
                <w:b/>
                <w:bCs/>
                <w:color w:val="FFFFFF"/>
                <w:sz w:val="20"/>
                <w:szCs w:val="20"/>
                <w:lang w:eastAsia="es-CO"/>
              </w:rPr>
            </w:pPr>
            <w:r w:rsidRPr="007D0D0B">
              <w:rPr>
                <w:rFonts w:ascii="Arial" w:eastAsia="Times New Roman" w:hAnsi="Arial" w:cs="Arial"/>
                <w:b/>
                <w:bCs/>
                <w:color w:val="FFFFFF"/>
                <w:sz w:val="20"/>
                <w:szCs w:val="20"/>
                <w:lang w:eastAsia="es-CO"/>
              </w:rPr>
              <w:t>Calificación Objetivo</w:t>
            </w:r>
          </w:p>
        </w:tc>
        <w:tc>
          <w:tcPr>
            <w:tcW w:w="1958" w:type="dxa"/>
            <w:tcBorders>
              <w:top w:val="single" w:sz="8" w:space="0" w:color="auto"/>
              <w:left w:val="nil"/>
              <w:bottom w:val="single" w:sz="8" w:space="0" w:color="auto"/>
              <w:right w:val="single" w:sz="8" w:space="0" w:color="auto"/>
            </w:tcBorders>
            <w:shd w:val="clear" w:color="000000" w:fill="4472C4"/>
            <w:vAlign w:val="center"/>
            <w:hideMark/>
          </w:tcPr>
          <w:p w14:paraId="476461D0" w14:textId="77777777" w:rsidR="007D0D0B" w:rsidRPr="007D0D0B" w:rsidRDefault="007D0D0B" w:rsidP="007D0D0B">
            <w:pPr>
              <w:spacing w:after="0" w:line="240" w:lineRule="auto"/>
              <w:jc w:val="center"/>
              <w:rPr>
                <w:rFonts w:ascii="Arial" w:eastAsia="Times New Roman" w:hAnsi="Arial" w:cs="Arial"/>
                <w:b/>
                <w:bCs/>
                <w:color w:val="FFFFFF"/>
                <w:sz w:val="20"/>
                <w:szCs w:val="20"/>
                <w:lang w:eastAsia="es-CO"/>
              </w:rPr>
            </w:pPr>
            <w:r w:rsidRPr="007D0D0B">
              <w:rPr>
                <w:rFonts w:ascii="Arial" w:eastAsia="Times New Roman" w:hAnsi="Arial" w:cs="Arial"/>
                <w:b/>
                <w:bCs/>
                <w:color w:val="FFFFFF"/>
                <w:sz w:val="20"/>
                <w:szCs w:val="20"/>
                <w:lang w:eastAsia="es-CO"/>
              </w:rPr>
              <w:t xml:space="preserve">Evaluación de Efectividad de Control </w:t>
            </w:r>
          </w:p>
        </w:tc>
      </w:tr>
      <w:tr w:rsidR="007D0D0B" w:rsidRPr="007D0D0B" w14:paraId="28B0ACF0"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0934D4"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A.5</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3C6A94"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POLITICAS DE SEGURIDAD DE LA INFORMACIÓN</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5D18722"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39F540"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82602E"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30B631AC"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E74011"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A.6</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918D96"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ORGANIZACIÓN DE LA SEGURIDAD DE LA INFORMACIÓN</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0F1A349"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88</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1201A9"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D67794"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7D654EC5"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9C6335"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A.7</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96CC4A"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SEGURIDAD DE LOS RECURSOS HUMANOS</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E27D2CD"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EEADB"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1478A7"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4AAA2E47"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8BCCEF"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A.8</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41BFEC"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GESTIÓN DE ACTIVOS</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D6C8512"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93</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39D031"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F4BAAB"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1565E9F5"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BE32CE"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A.9</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B000F3"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CONTROL DE ACCESO</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F212458"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82</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7C3B67"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FFCCEF"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541E1407"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CD1C85"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A.10</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CBDCDB"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CRIPTOGRAFÍA</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BE47C6E"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20</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63B49"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9D499E"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Inicial</w:t>
            </w:r>
          </w:p>
        </w:tc>
      </w:tr>
      <w:tr w:rsidR="007D0D0B" w:rsidRPr="007D0D0B" w14:paraId="44D2DA6B"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F34462"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A.11</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933666"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SEGURIDAD FÍSICA Y DEL ENTORNO</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D9AB5E1"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99</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4055DF"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2B43C0"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76C372C9"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120127"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A.12</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C31D8C"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SEGURIDAD DE LAS OPERACIONES</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951384E"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99</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EA0E3C"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30DE0E"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4EAD5024"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76F99"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A.13</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210DAE"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SEGURIDAD DE LAS COMUNICACIONES</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016C8E5"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90</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25B642"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CDDD3E"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2F528A17"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E84CE4"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A.14</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DAC28A"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ADQUISICIÓN, DESARROLLO Y MANTENIMIENTO DE SISTEMAS</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65D756"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94</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02E8B8"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A69297"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3D02A8E6"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886907"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A.15</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31EEC2"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RELACIONES CON LOS PROVEEDORES</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EA171AD"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90</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92D495"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F25710"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61B2ABFE"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166037"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A.16</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75DD98"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GESTIÓN DE INCIDENTES DE SEGURIDAD DE LA INFORMACIÓN</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C2F23A"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86</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D36507"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77BBC"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40BE95D2" w14:textId="77777777" w:rsidTr="007D0D0B">
        <w:trPr>
          <w:trHeight w:val="489"/>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D212B"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A.17</w:t>
            </w:r>
          </w:p>
        </w:tc>
        <w:tc>
          <w:tcPr>
            <w:tcW w:w="46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6E25B2"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ASPECTOS DE SEGURIDAD DE LA INFORMACIÓN DE LA GESTIÓN DE LA CONTINUIDAD DEL NEGOCIO</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9A8E48C"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80</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54A242"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E177D3"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Gestionado</w:t>
            </w:r>
          </w:p>
        </w:tc>
      </w:tr>
      <w:tr w:rsidR="007D0D0B" w:rsidRPr="007D0D0B" w14:paraId="34A5B289" w14:textId="77777777" w:rsidTr="007D0D0B">
        <w:trPr>
          <w:trHeight w:val="304"/>
        </w:trPr>
        <w:tc>
          <w:tcPr>
            <w:tcW w:w="9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66DA8"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A.18</w:t>
            </w:r>
          </w:p>
        </w:tc>
        <w:tc>
          <w:tcPr>
            <w:tcW w:w="46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29B41A" w14:textId="77777777" w:rsidR="007D0D0B" w:rsidRPr="007D0D0B" w:rsidRDefault="007D0D0B" w:rsidP="007D0D0B">
            <w:pPr>
              <w:spacing w:after="0" w:line="240" w:lineRule="auto"/>
              <w:jc w:val="center"/>
              <w:rPr>
                <w:rFonts w:ascii="Arial" w:eastAsia="Times New Roman" w:hAnsi="Arial" w:cs="Arial"/>
                <w:color w:val="000000"/>
                <w:sz w:val="18"/>
                <w:szCs w:val="18"/>
                <w:lang w:eastAsia="es-CO"/>
              </w:rPr>
            </w:pPr>
            <w:r w:rsidRPr="007D0D0B">
              <w:rPr>
                <w:rFonts w:ascii="Arial" w:eastAsia="Times New Roman" w:hAnsi="Arial" w:cs="Arial"/>
                <w:color w:val="000000"/>
                <w:sz w:val="18"/>
                <w:szCs w:val="18"/>
                <w:lang w:eastAsia="es-CO"/>
              </w:rPr>
              <w:t>CUMPLIMIENTO</w:t>
            </w:r>
          </w:p>
        </w:tc>
        <w:tc>
          <w:tcPr>
            <w:tcW w:w="10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4EF1CC4"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89</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2F6471"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2D29B4"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r w:rsidR="007D0D0B" w:rsidRPr="007D0D0B" w14:paraId="02D0FAD1" w14:textId="77777777" w:rsidTr="007D0D0B">
        <w:trPr>
          <w:trHeight w:val="304"/>
        </w:trPr>
        <w:tc>
          <w:tcPr>
            <w:tcW w:w="5600" w:type="dxa"/>
            <w:gridSpan w:val="2"/>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53BF0AEF" w14:textId="77777777" w:rsidR="007D0D0B" w:rsidRPr="007D0D0B" w:rsidRDefault="007D0D0B" w:rsidP="007D0D0B">
            <w:pPr>
              <w:spacing w:after="0" w:line="240" w:lineRule="auto"/>
              <w:jc w:val="center"/>
              <w:rPr>
                <w:rFonts w:ascii="Arial" w:eastAsia="Times New Roman" w:hAnsi="Arial" w:cs="Arial"/>
                <w:b/>
                <w:bCs/>
                <w:i/>
                <w:iCs/>
                <w:color w:val="000000"/>
                <w:sz w:val="20"/>
                <w:szCs w:val="20"/>
                <w:lang w:eastAsia="es-CO"/>
              </w:rPr>
            </w:pPr>
            <w:r w:rsidRPr="007D0D0B">
              <w:rPr>
                <w:rFonts w:ascii="Arial" w:eastAsia="Times New Roman" w:hAnsi="Arial" w:cs="Arial"/>
                <w:b/>
                <w:bCs/>
                <w:i/>
                <w:iCs/>
                <w:color w:val="000000"/>
                <w:sz w:val="20"/>
                <w:szCs w:val="20"/>
                <w:lang w:eastAsia="es-CO"/>
              </w:rPr>
              <w:t>PROMEDIO EVALUACIÓN DE CONTROLES</w:t>
            </w:r>
          </w:p>
        </w:tc>
        <w:tc>
          <w:tcPr>
            <w:tcW w:w="108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63135281" w14:textId="77777777" w:rsidR="007D0D0B" w:rsidRPr="007D0D0B" w:rsidRDefault="007D0D0B" w:rsidP="007D0D0B">
            <w:pPr>
              <w:spacing w:after="0" w:line="240" w:lineRule="auto"/>
              <w:jc w:val="center"/>
              <w:rPr>
                <w:rFonts w:ascii="Arial" w:eastAsia="Times New Roman" w:hAnsi="Arial" w:cs="Arial"/>
                <w:b/>
                <w:bCs/>
                <w:color w:val="000000"/>
                <w:sz w:val="20"/>
                <w:szCs w:val="20"/>
                <w:lang w:eastAsia="es-CO"/>
              </w:rPr>
            </w:pPr>
            <w:r w:rsidRPr="007D0D0B">
              <w:rPr>
                <w:rFonts w:ascii="Arial" w:eastAsia="Times New Roman" w:hAnsi="Arial" w:cs="Arial"/>
                <w:b/>
                <w:bCs/>
                <w:color w:val="000000"/>
                <w:sz w:val="20"/>
                <w:szCs w:val="20"/>
                <w:lang w:eastAsia="es-CO"/>
              </w:rPr>
              <w:t>86</w:t>
            </w:r>
          </w:p>
        </w:tc>
        <w:tc>
          <w:tcPr>
            <w:tcW w:w="1084"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7511D57" w14:textId="77777777" w:rsidR="007D0D0B" w:rsidRPr="007D0D0B" w:rsidRDefault="007D0D0B" w:rsidP="007D0D0B">
            <w:pPr>
              <w:spacing w:after="0" w:line="240" w:lineRule="auto"/>
              <w:jc w:val="center"/>
              <w:rPr>
                <w:rFonts w:ascii="Arial" w:eastAsia="Times New Roman" w:hAnsi="Arial" w:cs="Arial"/>
                <w:b/>
                <w:bCs/>
                <w:color w:val="000000"/>
                <w:sz w:val="20"/>
                <w:szCs w:val="20"/>
                <w:lang w:eastAsia="es-CO"/>
              </w:rPr>
            </w:pPr>
            <w:r w:rsidRPr="007D0D0B">
              <w:rPr>
                <w:rFonts w:ascii="Arial" w:eastAsia="Times New Roman" w:hAnsi="Arial" w:cs="Arial"/>
                <w:b/>
                <w:bCs/>
                <w:color w:val="000000"/>
                <w:sz w:val="20"/>
                <w:szCs w:val="20"/>
                <w:lang w:eastAsia="es-CO"/>
              </w:rPr>
              <w:t>100</w:t>
            </w:r>
          </w:p>
        </w:tc>
        <w:tc>
          <w:tcPr>
            <w:tcW w:w="1958"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DDF83D2" w14:textId="77777777" w:rsidR="007D0D0B" w:rsidRPr="007D0D0B" w:rsidRDefault="007D0D0B" w:rsidP="007D0D0B">
            <w:pPr>
              <w:spacing w:after="0" w:line="240" w:lineRule="auto"/>
              <w:jc w:val="center"/>
              <w:rPr>
                <w:rFonts w:ascii="Arial" w:eastAsia="Times New Roman" w:hAnsi="Arial" w:cs="Arial"/>
                <w:color w:val="000000"/>
                <w:sz w:val="20"/>
                <w:szCs w:val="20"/>
                <w:lang w:eastAsia="es-CO"/>
              </w:rPr>
            </w:pPr>
            <w:r w:rsidRPr="007D0D0B">
              <w:rPr>
                <w:rFonts w:ascii="Arial" w:eastAsia="Times New Roman" w:hAnsi="Arial" w:cs="Arial"/>
                <w:color w:val="000000"/>
                <w:sz w:val="20"/>
                <w:szCs w:val="20"/>
                <w:lang w:eastAsia="es-CO"/>
              </w:rPr>
              <w:t>Optimizado</w:t>
            </w:r>
          </w:p>
        </w:tc>
      </w:tr>
    </w:tbl>
    <w:p w14:paraId="0C8FFD9E" w14:textId="7AE24FF7" w:rsidR="00F15F49" w:rsidRDefault="00F15F49" w:rsidP="00E80E33">
      <w:pPr>
        <w:jc w:val="both"/>
        <w:rPr>
          <w:rFonts w:ascii="Arial" w:hAnsi="Arial" w:cs="Arial"/>
        </w:rPr>
      </w:pPr>
    </w:p>
    <w:p w14:paraId="705D987D" w14:textId="24DF4276" w:rsidR="00595A46" w:rsidRPr="00595A46" w:rsidRDefault="00595A46" w:rsidP="00595A46">
      <w:pPr>
        <w:jc w:val="both"/>
        <w:rPr>
          <w:rFonts w:ascii="Arial" w:hAnsi="Arial" w:cs="Arial"/>
        </w:rPr>
      </w:pPr>
      <w:r w:rsidRPr="00595A46">
        <w:rPr>
          <w:rFonts w:ascii="Arial" w:hAnsi="Arial" w:cs="Arial"/>
        </w:rPr>
        <w:t>El resultado obtenido de la evaluación de los controles es satisfactorio ya que de los catorce (14) dominios evaluados, únicamente el dominio de criptografía se encuentra en un nivel inicial, y el 87.5% de los controles se encuentran en un nivel optimizado. En promedio la evaluación de los controles dio como resultado 86 puntos de 100.</w:t>
      </w:r>
    </w:p>
    <w:p w14:paraId="3E1A19FD" w14:textId="51AFF4D0" w:rsidR="00595A46" w:rsidRDefault="00595A46" w:rsidP="00595A46">
      <w:pPr>
        <w:jc w:val="both"/>
        <w:rPr>
          <w:rFonts w:ascii="Arial" w:hAnsi="Arial" w:cs="Arial"/>
        </w:rPr>
      </w:pPr>
      <w:r w:rsidRPr="00595A46">
        <w:rPr>
          <w:rFonts w:ascii="Arial" w:hAnsi="Arial" w:cs="Arial"/>
        </w:rPr>
        <w:t>Se observa que en los dominios en los que se deben concentrar los esfuerzos para mejorar son: criptografía, control de acceso y aspectos de seguridad de la información de la gestión de la continuidad del negocio, de igual forma son dominios que presentan un avance significativo.</w:t>
      </w:r>
    </w:p>
    <w:p w14:paraId="714A3D28" w14:textId="14CB00A1" w:rsidR="00F15F49" w:rsidRPr="00E80E33" w:rsidRDefault="00595A46" w:rsidP="007D0D0B">
      <w:pPr>
        <w:jc w:val="center"/>
        <w:rPr>
          <w:rFonts w:ascii="Arial" w:hAnsi="Arial" w:cs="Arial"/>
        </w:rPr>
      </w:pPr>
      <w:r>
        <w:rPr>
          <w:noProof/>
          <w:lang w:eastAsia="es-CO"/>
        </w:rPr>
        <w:lastRenderedPageBreak/>
        <w:drawing>
          <wp:inline distT="0" distB="0" distL="0" distR="0" wp14:anchorId="4AE3D430" wp14:editId="43F8FFEB">
            <wp:extent cx="5868035" cy="3132455"/>
            <wp:effectExtent l="0" t="0" r="18415" b="10795"/>
            <wp:docPr id="28" name="Gráfico 2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CD71F3" w14:textId="377F5DCF" w:rsidR="00F13EFD" w:rsidRPr="00F13EFD" w:rsidRDefault="00F13EFD" w:rsidP="00631D6C">
      <w:pPr>
        <w:pStyle w:val="Ttulo1"/>
        <w:numPr>
          <w:ilvl w:val="0"/>
          <w:numId w:val="43"/>
        </w:numPr>
        <w:rPr>
          <w:rFonts w:ascii="Arial" w:hAnsi="Arial" w:cs="Arial"/>
          <w:b/>
          <w:sz w:val="24"/>
          <w:szCs w:val="24"/>
        </w:rPr>
      </w:pPr>
      <w:r w:rsidRPr="00F13EFD">
        <w:rPr>
          <w:rFonts w:ascii="Arial" w:eastAsiaTheme="minorHAnsi" w:hAnsi="Arial" w:cs="Arial"/>
          <w:b/>
          <w:sz w:val="22"/>
          <w:szCs w:val="22"/>
        </w:rPr>
        <w:t xml:space="preserve">PORTAFOLIO DE INICIATIVAS, PROYECTOS Y MAPA DE RUTA </w:t>
      </w:r>
    </w:p>
    <w:p w14:paraId="4B2635F3" w14:textId="148ECDDE" w:rsidR="00263996" w:rsidRPr="007D0D0B" w:rsidRDefault="007D0D0B" w:rsidP="003B789D">
      <w:pPr>
        <w:pStyle w:val="Ttulo1"/>
        <w:numPr>
          <w:ilvl w:val="1"/>
          <w:numId w:val="18"/>
        </w:numPr>
        <w:rPr>
          <w:rFonts w:ascii="Arial" w:hAnsi="Arial" w:cs="Arial"/>
          <w:b/>
          <w:sz w:val="22"/>
          <w:szCs w:val="22"/>
        </w:rPr>
      </w:pPr>
      <w:r w:rsidRPr="007D0D0B">
        <w:rPr>
          <w:rFonts w:ascii="Arial" w:hAnsi="Arial" w:cs="Arial"/>
          <w:b/>
          <w:sz w:val="22"/>
          <w:szCs w:val="22"/>
        </w:rPr>
        <w:t>CONFORMACIÓN DE INICIATIVAS O PROYECTOS</w:t>
      </w:r>
    </w:p>
    <w:p w14:paraId="7FD864F1" w14:textId="77777777" w:rsidR="001127A5" w:rsidRPr="00595A46" w:rsidRDefault="001127A5" w:rsidP="001127A5">
      <w:pPr>
        <w:pStyle w:val="Ttulo3"/>
        <w:spacing w:line="240" w:lineRule="auto"/>
        <w:rPr>
          <w:rFonts w:ascii="Arial" w:hAnsi="Arial" w:cs="Arial"/>
          <w:b/>
        </w:rPr>
      </w:pPr>
    </w:p>
    <w:p w14:paraId="64BBFAE4" w14:textId="72108C04" w:rsidR="008A62B6" w:rsidRPr="007D0D0B" w:rsidRDefault="008A62B6" w:rsidP="008A62B6">
      <w:pPr>
        <w:pStyle w:val="Ttulo3"/>
        <w:rPr>
          <w:rFonts w:ascii="Arial" w:hAnsi="Arial" w:cs="Arial"/>
          <w:b/>
          <w:color w:val="2F5496" w:themeColor="accent1" w:themeShade="BF"/>
          <w:sz w:val="22"/>
          <w:szCs w:val="22"/>
        </w:rPr>
      </w:pPr>
      <w:r w:rsidRPr="007D0D0B">
        <w:rPr>
          <w:rFonts w:ascii="Arial" w:hAnsi="Arial" w:cs="Arial"/>
          <w:b/>
          <w:color w:val="2F5496" w:themeColor="accent1" w:themeShade="BF"/>
          <w:sz w:val="22"/>
          <w:szCs w:val="22"/>
        </w:rPr>
        <w:t>PROGRAMACIÓN</w:t>
      </w:r>
      <w:r w:rsidRPr="007D0D0B">
        <w:rPr>
          <w:rFonts w:ascii="Arial" w:hAnsi="Arial" w:cs="Arial"/>
          <w:b/>
          <w:color w:val="2F5496" w:themeColor="accent1" w:themeShade="BF"/>
          <w:spacing w:val="-4"/>
          <w:sz w:val="22"/>
          <w:szCs w:val="22"/>
        </w:rPr>
        <w:t xml:space="preserve"> </w:t>
      </w:r>
      <w:r w:rsidRPr="007D0D0B">
        <w:rPr>
          <w:rFonts w:ascii="Arial" w:hAnsi="Arial" w:cs="Arial"/>
          <w:b/>
          <w:color w:val="2F5496" w:themeColor="accent1" w:themeShade="BF"/>
          <w:sz w:val="22"/>
          <w:szCs w:val="22"/>
        </w:rPr>
        <w:t>PRESUPUESTAL</w:t>
      </w:r>
      <w:r w:rsidRPr="007D0D0B">
        <w:rPr>
          <w:rFonts w:ascii="Arial" w:hAnsi="Arial" w:cs="Arial"/>
          <w:b/>
          <w:color w:val="2F5496" w:themeColor="accent1" w:themeShade="BF"/>
          <w:spacing w:val="-4"/>
          <w:sz w:val="22"/>
          <w:szCs w:val="22"/>
        </w:rPr>
        <w:t xml:space="preserve"> </w:t>
      </w:r>
      <w:r w:rsidRPr="007D0D0B">
        <w:rPr>
          <w:rFonts w:ascii="Arial" w:hAnsi="Arial" w:cs="Arial"/>
          <w:b/>
          <w:color w:val="2F5496" w:themeColor="accent1" w:themeShade="BF"/>
          <w:sz w:val="22"/>
          <w:szCs w:val="22"/>
        </w:rPr>
        <w:t>VIGENCIA</w:t>
      </w:r>
      <w:r w:rsidRPr="007D0D0B">
        <w:rPr>
          <w:rFonts w:ascii="Arial" w:hAnsi="Arial" w:cs="Arial"/>
          <w:b/>
          <w:color w:val="2F5496" w:themeColor="accent1" w:themeShade="BF"/>
          <w:spacing w:val="-6"/>
          <w:sz w:val="22"/>
          <w:szCs w:val="22"/>
        </w:rPr>
        <w:t xml:space="preserve"> </w:t>
      </w:r>
      <w:r w:rsidRPr="007D0D0B">
        <w:rPr>
          <w:rFonts w:ascii="Arial" w:hAnsi="Arial" w:cs="Arial"/>
          <w:b/>
          <w:color w:val="2F5496" w:themeColor="accent1" w:themeShade="BF"/>
          <w:sz w:val="22"/>
          <w:szCs w:val="22"/>
        </w:rPr>
        <w:t>2023</w:t>
      </w:r>
    </w:p>
    <w:p w14:paraId="5296B317" w14:textId="77777777" w:rsidR="00595A46" w:rsidRPr="00595A46" w:rsidRDefault="00595A46" w:rsidP="00057D4E">
      <w:pPr>
        <w:spacing w:after="120" w:line="240" w:lineRule="auto"/>
        <w:jc w:val="both"/>
        <w:rPr>
          <w:rFonts w:ascii="Arial" w:hAnsi="Arial" w:cs="Arial"/>
        </w:rPr>
      </w:pPr>
    </w:p>
    <w:p w14:paraId="5FCD584F" w14:textId="1D3D4542" w:rsidR="008A62B6" w:rsidRPr="00595A46" w:rsidRDefault="008A62B6" w:rsidP="00057D4E">
      <w:pPr>
        <w:spacing w:after="120" w:line="240" w:lineRule="auto"/>
        <w:jc w:val="both"/>
        <w:rPr>
          <w:rFonts w:ascii="Arial" w:hAnsi="Arial" w:cs="Arial"/>
        </w:rPr>
      </w:pPr>
      <w:r w:rsidRPr="00595A46">
        <w:rPr>
          <w:rFonts w:ascii="Arial" w:hAnsi="Arial" w:cs="Arial"/>
        </w:rPr>
        <w:t>De acuerdo con el presupuesto asignado para la vigencia 2023 a la Unidad Administrativa Especial de Organizaciones Solidarias, el proyecto de “Fortalecimiento de la infraestructura tecnológica de la Unidad Administrativa Especial de Organizaciones Solidarias a nivel nacional” cuenta con una asignación presupuestal de ($650.000.000), los cuales se encuentran diseminados de la siguiente manera:</w:t>
      </w:r>
    </w:p>
    <w:tbl>
      <w:tblPr>
        <w:tblW w:w="908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6"/>
        <w:gridCol w:w="1247"/>
        <w:gridCol w:w="4604"/>
        <w:gridCol w:w="1220"/>
      </w:tblGrid>
      <w:tr w:rsidR="008A62B6" w:rsidRPr="00595A46" w14:paraId="3F63F135" w14:textId="77777777" w:rsidTr="00E539D3">
        <w:trPr>
          <w:gridAfter w:val="1"/>
          <w:wAfter w:w="1220" w:type="dxa"/>
          <w:trHeight w:val="89"/>
        </w:trPr>
        <w:tc>
          <w:tcPr>
            <w:tcW w:w="2016" w:type="dxa"/>
            <w:vMerge w:val="restart"/>
            <w:shd w:val="clear" w:color="000000" w:fill="9BC2E6"/>
            <w:vAlign w:val="center"/>
            <w:hideMark/>
          </w:tcPr>
          <w:p w14:paraId="1C9E6BEE" w14:textId="002DC8F2" w:rsidR="008A62B6" w:rsidRPr="00595A46" w:rsidRDefault="008A62B6" w:rsidP="00E539D3">
            <w:pPr>
              <w:jc w:val="center"/>
              <w:rPr>
                <w:rFonts w:ascii="Arial" w:hAnsi="Arial" w:cs="Arial"/>
                <w:b/>
                <w:bCs/>
                <w:color w:val="000000"/>
                <w:sz w:val="14"/>
                <w:szCs w:val="14"/>
                <w:lang w:eastAsia="es-CO"/>
              </w:rPr>
            </w:pPr>
            <w:r w:rsidRPr="00595A46">
              <w:rPr>
                <w:rFonts w:ascii="Arial" w:hAnsi="Arial" w:cs="Arial"/>
                <w:b/>
                <w:bCs/>
                <w:color w:val="000000"/>
                <w:sz w:val="14"/>
                <w:szCs w:val="14"/>
              </w:rPr>
              <w:t xml:space="preserve">Objetivo específico </w:t>
            </w:r>
          </w:p>
        </w:tc>
        <w:tc>
          <w:tcPr>
            <w:tcW w:w="1247" w:type="dxa"/>
            <w:shd w:val="clear" w:color="000000" w:fill="9BC2E6"/>
            <w:vAlign w:val="center"/>
            <w:hideMark/>
          </w:tcPr>
          <w:p w14:paraId="049F469B" w14:textId="77777777" w:rsidR="008A62B6" w:rsidRPr="00595A46" w:rsidRDefault="008A62B6" w:rsidP="00E539D3">
            <w:pPr>
              <w:jc w:val="center"/>
              <w:rPr>
                <w:rFonts w:ascii="Arial" w:hAnsi="Arial" w:cs="Arial"/>
                <w:b/>
                <w:bCs/>
                <w:color w:val="000000"/>
                <w:sz w:val="14"/>
                <w:szCs w:val="14"/>
              </w:rPr>
            </w:pPr>
          </w:p>
        </w:tc>
        <w:tc>
          <w:tcPr>
            <w:tcW w:w="4604" w:type="dxa"/>
            <w:vMerge w:val="restart"/>
            <w:shd w:val="clear" w:color="000000" w:fill="9BC2E6"/>
            <w:vAlign w:val="center"/>
            <w:hideMark/>
          </w:tcPr>
          <w:p w14:paraId="6D64642D" w14:textId="77777777" w:rsidR="008A62B6" w:rsidRPr="00595A46" w:rsidRDefault="008A62B6" w:rsidP="00E539D3">
            <w:pPr>
              <w:jc w:val="center"/>
              <w:rPr>
                <w:rFonts w:ascii="Arial" w:hAnsi="Arial" w:cs="Arial"/>
                <w:b/>
                <w:bCs/>
                <w:color w:val="000000"/>
                <w:sz w:val="14"/>
                <w:szCs w:val="14"/>
              </w:rPr>
            </w:pPr>
            <w:r w:rsidRPr="00595A46">
              <w:rPr>
                <w:rFonts w:ascii="Arial" w:hAnsi="Arial" w:cs="Arial"/>
                <w:b/>
                <w:bCs/>
                <w:color w:val="000000"/>
                <w:sz w:val="14"/>
                <w:szCs w:val="14"/>
              </w:rPr>
              <w:t xml:space="preserve">Actividades </w:t>
            </w:r>
          </w:p>
        </w:tc>
      </w:tr>
      <w:tr w:rsidR="008A62B6" w:rsidRPr="00F663B2" w14:paraId="0382E2B2" w14:textId="77777777" w:rsidTr="00E539D3">
        <w:trPr>
          <w:trHeight w:val="89"/>
        </w:trPr>
        <w:tc>
          <w:tcPr>
            <w:tcW w:w="2016" w:type="dxa"/>
            <w:vMerge/>
            <w:vAlign w:val="center"/>
            <w:hideMark/>
          </w:tcPr>
          <w:p w14:paraId="78295697" w14:textId="77777777" w:rsidR="008A62B6" w:rsidRPr="006714A1" w:rsidRDefault="008A62B6" w:rsidP="00E539D3">
            <w:pPr>
              <w:rPr>
                <w:rFonts w:ascii="Arial Narrow" w:hAnsi="Arial Narrow" w:cs="Arial"/>
                <w:b/>
                <w:bCs/>
                <w:color w:val="000000"/>
                <w:sz w:val="14"/>
                <w:szCs w:val="14"/>
              </w:rPr>
            </w:pPr>
          </w:p>
        </w:tc>
        <w:tc>
          <w:tcPr>
            <w:tcW w:w="1247" w:type="dxa"/>
            <w:shd w:val="clear" w:color="000000" w:fill="9BC2E6"/>
            <w:vAlign w:val="center"/>
            <w:hideMark/>
          </w:tcPr>
          <w:p w14:paraId="64EBE4FA" w14:textId="77777777" w:rsidR="008A62B6" w:rsidRPr="006714A1" w:rsidRDefault="008A62B6" w:rsidP="00E539D3">
            <w:pPr>
              <w:jc w:val="center"/>
              <w:rPr>
                <w:rFonts w:ascii="Arial Narrow" w:hAnsi="Arial Narrow" w:cs="Arial"/>
                <w:b/>
                <w:bCs/>
                <w:color w:val="000000"/>
                <w:sz w:val="14"/>
                <w:szCs w:val="14"/>
              </w:rPr>
            </w:pPr>
            <w:r w:rsidRPr="006714A1">
              <w:rPr>
                <w:rFonts w:ascii="Arial Narrow" w:hAnsi="Arial Narrow" w:cs="Arial"/>
                <w:b/>
                <w:bCs/>
                <w:color w:val="000000"/>
                <w:sz w:val="14"/>
                <w:szCs w:val="14"/>
              </w:rPr>
              <w:t xml:space="preserve">Producto  </w:t>
            </w:r>
          </w:p>
        </w:tc>
        <w:tc>
          <w:tcPr>
            <w:tcW w:w="4604" w:type="dxa"/>
            <w:vMerge/>
            <w:vAlign w:val="center"/>
            <w:hideMark/>
          </w:tcPr>
          <w:p w14:paraId="48BC2A0E" w14:textId="77777777" w:rsidR="008A62B6" w:rsidRPr="006714A1" w:rsidRDefault="008A62B6" w:rsidP="00E539D3">
            <w:pPr>
              <w:rPr>
                <w:rFonts w:ascii="Arial Narrow" w:hAnsi="Arial Narrow" w:cs="Arial"/>
                <w:b/>
                <w:bCs/>
                <w:color w:val="000000"/>
                <w:sz w:val="14"/>
                <w:szCs w:val="14"/>
              </w:rPr>
            </w:pPr>
          </w:p>
        </w:tc>
        <w:tc>
          <w:tcPr>
            <w:tcW w:w="1220" w:type="dxa"/>
            <w:shd w:val="clear" w:color="000000" w:fill="9BC2E6"/>
            <w:vAlign w:val="center"/>
            <w:hideMark/>
          </w:tcPr>
          <w:p w14:paraId="75A62FC1" w14:textId="77777777" w:rsidR="008A62B6" w:rsidRPr="006714A1" w:rsidRDefault="008A62B6" w:rsidP="00E539D3">
            <w:pPr>
              <w:jc w:val="center"/>
              <w:rPr>
                <w:rFonts w:ascii="Arial Narrow" w:hAnsi="Arial Narrow" w:cs="Arial"/>
                <w:b/>
                <w:bCs/>
                <w:color w:val="000000"/>
                <w:sz w:val="14"/>
                <w:szCs w:val="14"/>
              </w:rPr>
            </w:pPr>
            <w:r w:rsidRPr="006714A1">
              <w:rPr>
                <w:rFonts w:ascii="Arial Narrow" w:hAnsi="Arial Narrow" w:cs="Arial"/>
                <w:b/>
                <w:bCs/>
                <w:color w:val="000000"/>
                <w:sz w:val="14"/>
                <w:szCs w:val="14"/>
              </w:rPr>
              <w:t>2023</w:t>
            </w:r>
          </w:p>
        </w:tc>
      </w:tr>
      <w:tr w:rsidR="008A62B6" w:rsidRPr="00F663B2" w14:paraId="6938D040" w14:textId="77777777" w:rsidTr="00E539D3">
        <w:trPr>
          <w:trHeight w:val="239"/>
        </w:trPr>
        <w:tc>
          <w:tcPr>
            <w:tcW w:w="2016" w:type="dxa"/>
            <w:vMerge w:val="restart"/>
            <w:shd w:val="clear" w:color="auto" w:fill="auto"/>
            <w:vAlign w:val="center"/>
            <w:hideMark/>
          </w:tcPr>
          <w:p w14:paraId="4F3F8993" w14:textId="77777777" w:rsidR="008A62B6" w:rsidRPr="006714A1" w:rsidRDefault="008A62B6" w:rsidP="00E539D3">
            <w:pPr>
              <w:jc w:val="center"/>
              <w:rPr>
                <w:rFonts w:ascii="Arial Narrow" w:hAnsi="Arial Narrow" w:cs="Arial"/>
                <w:sz w:val="14"/>
                <w:szCs w:val="14"/>
              </w:rPr>
            </w:pPr>
            <w:r w:rsidRPr="006714A1">
              <w:rPr>
                <w:rFonts w:ascii="Arial Narrow" w:hAnsi="Arial Narrow" w:cs="Arial"/>
                <w:sz w:val="14"/>
                <w:szCs w:val="14"/>
              </w:rPr>
              <w:t>Optimizar los mecanismos de gestión de información soportada en las Tecnologías de la Información y las Comunicaciones de la Unidad Administrativa de Organizaciones Solidarias</w:t>
            </w:r>
          </w:p>
        </w:tc>
        <w:tc>
          <w:tcPr>
            <w:tcW w:w="1247" w:type="dxa"/>
            <w:vMerge w:val="restart"/>
            <w:shd w:val="clear" w:color="auto" w:fill="auto"/>
            <w:vAlign w:val="center"/>
            <w:hideMark/>
          </w:tcPr>
          <w:p w14:paraId="538DAE1C" w14:textId="77777777" w:rsidR="008A62B6" w:rsidRPr="006714A1" w:rsidRDefault="008A62B6" w:rsidP="00E539D3">
            <w:pPr>
              <w:jc w:val="center"/>
              <w:rPr>
                <w:rFonts w:ascii="Arial Narrow" w:hAnsi="Arial Narrow" w:cs="Arial"/>
                <w:sz w:val="14"/>
                <w:szCs w:val="14"/>
              </w:rPr>
            </w:pPr>
            <w:r w:rsidRPr="006714A1">
              <w:rPr>
                <w:rFonts w:ascii="Arial Narrow" w:hAnsi="Arial Narrow" w:cs="Arial"/>
                <w:sz w:val="14"/>
                <w:szCs w:val="14"/>
              </w:rPr>
              <w:t>Servicios de información para la gestión administrativa</w:t>
            </w:r>
          </w:p>
        </w:tc>
        <w:tc>
          <w:tcPr>
            <w:tcW w:w="4604" w:type="dxa"/>
            <w:shd w:val="clear" w:color="auto" w:fill="auto"/>
            <w:hideMark/>
          </w:tcPr>
          <w:p w14:paraId="7D5D3C9D" w14:textId="77777777" w:rsidR="008A62B6" w:rsidRPr="006714A1" w:rsidRDefault="008A62B6" w:rsidP="00E539D3">
            <w:pPr>
              <w:jc w:val="both"/>
              <w:rPr>
                <w:rFonts w:ascii="Arial Narrow" w:hAnsi="Arial Narrow" w:cs="Arial"/>
                <w:sz w:val="14"/>
                <w:szCs w:val="14"/>
              </w:rPr>
            </w:pPr>
            <w:r w:rsidRPr="006714A1">
              <w:rPr>
                <w:rFonts w:ascii="Arial Narrow" w:hAnsi="Arial Narrow" w:cs="Arial"/>
                <w:sz w:val="14"/>
                <w:szCs w:val="14"/>
              </w:rPr>
              <w:t>Diseñar la estrategia de implementación de la arquitectura TI conforme a las necesidades de la Unidad Administrativa Especial de Organizaciones Solidarias</w:t>
            </w:r>
          </w:p>
        </w:tc>
        <w:tc>
          <w:tcPr>
            <w:tcW w:w="1220" w:type="dxa"/>
            <w:shd w:val="clear" w:color="auto" w:fill="auto"/>
            <w:vAlign w:val="center"/>
          </w:tcPr>
          <w:p w14:paraId="7CEB4812" w14:textId="77777777" w:rsidR="008A62B6" w:rsidRPr="00472178" w:rsidRDefault="008A62B6" w:rsidP="00E539D3">
            <w:pPr>
              <w:jc w:val="right"/>
              <w:rPr>
                <w:rFonts w:ascii="Arial Narrow" w:hAnsi="Arial Narrow" w:cs="Arial"/>
                <w:sz w:val="14"/>
                <w:szCs w:val="14"/>
              </w:rPr>
            </w:pPr>
            <w:r>
              <w:rPr>
                <w:rFonts w:ascii="Arial Narrow" w:hAnsi="Arial Narrow" w:cs="Arial"/>
                <w:sz w:val="14"/>
                <w:szCs w:val="14"/>
              </w:rPr>
              <w:t>$52.200.000</w:t>
            </w:r>
          </w:p>
        </w:tc>
      </w:tr>
      <w:tr w:rsidR="008A62B6" w:rsidRPr="00F663B2" w14:paraId="617A3F5E" w14:textId="77777777" w:rsidTr="00E539D3">
        <w:trPr>
          <w:trHeight w:val="283"/>
        </w:trPr>
        <w:tc>
          <w:tcPr>
            <w:tcW w:w="2016" w:type="dxa"/>
            <w:vMerge/>
            <w:vAlign w:val="center"/>
            <w:hideMark/>
          </w:tcPr>
          <w:p w14:paraId="439A0EE0" w14:textId="77777777" w:rsidR="008A62B6" w:rsidRPr="006714A1" w:rsidRDefault="008A62B6" w:rsidP="00E539D3">
            <w:pPr>
              <w:rPr>
                <w:rFonts w:ascii="Arial Narrow" w:hAnsi="Arial Narrow" w:cs="Arial"/>
                <w:sz w:val="14"/>
                <w:szCs w:val="14"/>
              </w:rPr>
            </w:pPr>
          </w:p>
        </w:tc>
        <w:tc>
          <w:tcPr>
            <w:tcW w:w="1247" w:type="dxa"/>
            <w:vMerge/>
            <w:vAlign w:val="center"/>
            <w:hideMark/>
          </w:tcPr>
          <w:p w14:paraId="0839893C" w14:textId="77777777" w:rsidR="008A62B6" w:rsidRPr="006714A1" w:rsidRDefault="008A62B6" w:rsidP="00E539D3">
            <w:pPr>
              <w:rPr>
                <w:rFonts w:ascii="Arial Narrow" w:hAnsi="Arial Narrow" w:cs="Arial"/>
                <w:sz w:val="14"/>
                <w:szCs w:val="14"/>
              </w:rPr>
            </w:pPr>
          </w:p>
        </w:tc>
        <w:tc>
          <w:tcPr>
            <w:tcW w:w="4604" w:type="dxa"/>
            <w:shd w:val="clear" w:color="auto" w:fill="auto"/>
            <w:hideMark/>
          </w:tcPr>
          <w:p w14:paraId="22527ED1" w14:textId="77777777" w:rsidR="008A62B6" w:rsidRPr="006714A1" w:rsidRDefault="008A62B6" w:rsidP="00E539D3">
            <w:pPr>
              <w:jc w:val="both"/>
              <w:rPr>
                <w:rFonts w:ascii="Arial Narrow" w:hAnsi="Arial Narrow" w:cs="Arial"/>
                <w:sz w:val="14"/>
                <w:szCs w:val="14"/>
              </w:rPr>
            </w:pPr>
            <w:r w:rsidRPr="006714A1">
              <w:rPr>
                <w:rFonts w:ascii="Arial Narrow" w:hAnsi="Arial Narrow" w:cs="Arial"/>
                <w:sz w:val="14"/>
                <w:szCs w:val="14"/>
              </w:rPr>
              <w:t>Implementar la arquitectura TI conforme a las necesidades de la Unidad Administrativa Especial de Organizaciones Solidarias</w:t>
            </w:r>
          </w:p>
        </w:tc>
        <w:tc>
          <w:tcPr>
            <w:tcW w:w="1220" w:type="dxa"/>
            <w:shd w:val="clear" w:color="auto" w:fill="auto"/>
            <w:vAlign w:val="center"/>
          </w:tcPr>
          <w:p w14:paraId="51D7DE5C" w14:textId="77777777" w:rsidR="008A62B6" w:rsidRPr="00472178" w:rsidRDefault="008A62B6" w:rsidP="00E539D3">
            <w:pPr>
              <w:jc w:val="right"/>
              <w:rPr>
                <w:rFonts w:ascii="Arial Narrow" w:hAnsi="Arial Narrow" w:cs="Arial"/>
                <w:sz w:val="14"/>
                <w:szCs w:val="14"/>
              </w:rPr>
            </w:pPr>
            <w:r>
              <w:rPr>
                <w:rFonts w:ascii="Arial Narrow" w:hAnsi="Arial Narrow" w:cs="Arial"/>
                <w:sz w:val="14"/>
                <w:szCs w:val="14"/>
              </w:rPr>
              <w:t>$66.148.000</w:t>
            </w:r>
          </w:p>
        </w:tc>
      </w:tr>
      <w:tr w:rsidR="008A62B6" w:rsidRPr="00F663B2" w14:paraId="632E7C61" w14:textId="77777777" w:rsidTr="00E539D3">
        <w:trPr>
          <w:trHeight w:val="274"/>
        </w:trPr>
        <w:tc>
          <w:tcPr>
            <w:tcW w:w="2016" w:type="dxa"/>
            <w:vMerge/>
            <w:vAlign w:val="center"/>
            <w:hideMark/>
          </w:tcPr>
          <w:p w14:paraId="29DDF216" w14:textId="77777777" w:rsidR="008A62B6" w:rsidRPr="006714A1" w:rsidRDefault="008A62B6" w:rsidP="00E539D3">
            <w:pPr>
              <w:rPr>
                <w:rFonts w:ascii="Arial Narrow" w:hAnsi="Arial Narrow" w:cs="Arial"/>
                <w:sz w:val="14"/>
                <w:szCs w:val="14"/>
              </w:rPr>
            </w:pPr>
          </w:p>
        </w:tc>
        <w:tc>
          <w:tcPr>
            <w:tcW w:w="1247" w:type="dxa"/>
            <w:vMerge/>
            <w:vAlign w:val="center"/>
            <w:hideMark/>
          </w:tcPr>
          <w:p w14:paraId="429CEFE9" w14:textId="77777777" w:rsidR="008A62B6" w:rsidRPr="006714A1" w:rsidRDefault="008A62B6" w:rsidP="00E539D3">
            <w:pPr>
              <w:rPr>
                <w:rFonts w:ascii="Arial Narrow" w:hAnsi="Arial Narrow" w:cs="Arial"/>
                <w:sz w:val="14"/>
                <w:szCs w:val="14"/>
              </w:rPr>
            </w:pPr>
          </w:p>
        </w:tc>
        <w:tc>
          <w:tcPr>
            <w:tcW w:w="4604" w:type="dxa"/>
            <w:shd w:val="clear" w:color="auto" w:fill="auto"/>
            <w:hideMark/>
          </w:tcPr>
          <w:p w14:paraId="19ACA725" w14:textId="77777777" w:rsidR="008A62B6" w:rsidRPr="006714A1" w:rsidRDefault="008A62B6" w:rsidP="00E539D3">
            <w:pPr>
              <w:jc w:val="both"/>
              <w:rPr>
                <w:rFonts w:ascii="Arial Narrow" w:hAnsi="Arial Narrow" w:cs="Arial"/>
                <w:sz w:val="14"/>
                <w:szCs w:val="14"/>
              </w:rPr>
            </w:pPr>
            <w:r w:rsidRPr="00341B1E">
              <w:rPr>
                <w:rFonts w:ascii="Arial Narrow" w:hAnsi="Arial Narrow" w:cs="Arial"/>
                <w:sz w:val="14"/>
                <w:szCs w:val="14"/>
              </w:rPr>
              <w:t>Adquirir la infraestructura informática y tecnológica necesaria para soportar la implementación de los sistemas de información acordes a las necesidades de la entidad y del sector solidario</w:t>
            </w:r>
          </w:p>
        </w:tc>
        <w:tc>
          <w:tcPr>
            <w:tcW w:w="1220" w:type="dxa"/>
            <w:shd w:val="clear" w:color="auto" w:fill="auto"/>
            <w:vAlign w:val="center"/>
          </w:tcPr>
          <w:p w14:paraId="0F9506B1" w14:textId="77777777" w:rsidR="008A62B6" w:rsidRPr="00472178" w:rsidRDefault="008A62B6" w:rsidP="00E539D3">
            <w:pPr>
              <w:jc w:val="right"/>
              <w:rPr>
                <w:rFonts w:ascii="Arial Narrow" w:hAnsi="Arial Narrow" w:cs="Arial"/>
                <w:sz w:val="14"/>
                <w:szCs w:val="14"/>
              </w:rPr>
            </w:pPr>
            <w:r>
              <w:rPr>
                <w:rFonts w:ascii="Arial Narrow" w:hAnsi="Arial Narrow" w:cs="Arial"/>
                <w:sz w:val="14"/>
                <w:szCs w:val="14"/>
              </w:rPr>
              <w:t>$173.247.602</w:t>
            </w:r>
          </w:p>
        </w:tc>
      </w:tr>
      <w:tr w:rsidR="008A62B6" w:rsidRPr="00F663B2" w14:paraId="19A40BA9" w14:textId="77777777" w:rsidTr="00E539D3">
        <w:trPr>
          <w:trHeight w:val="306"/>
        </w:trPr>
        <w:tc>
          <w:tcPr>
            <w:tcW w:w="2016" w:type="dxa"/>
            <w:vMerge/>
            <w:vAlign w:val="center"/>
            <w:hideMark/>
          </w:tcPr>
          <w:p w14:paraId="09668B67" w14:textId="77777777" w:rsidR="008A62B6" w:rsidRPr="006714A1" w:rsidRDefault="008A62B6" w:rsidP="00E539D3">
            <w:pPr>
              <w:rPr>
                <w:rFonts w:ascii="Arial Narrow" w:hAnsi="Arial Narrow" w:cs="Arial"/>
                <w:sz w:val="14"/>
                <w:szCs w:val="14"/>
              </w:rPr>
            </w:pPr>
          </w:p>
        </w:tc>
        <w:tc>
          <w:tcPr>
            <w:tcW w:w="1247" w:type="dxa"/>
            <w:vMerge/>
            <w:vAlign w:val="center"/>
            <w:hideMark/>
          </w:tcPr>
          <w:p w14:paraId="3DFEB30E" w14:textId="77777777" w:rsidR="008A62B6" w:rsidRPr="006714A1" w:rsidRDefault="008A62B6" w:rsidP="00E539D3">
            <w:pPr>
              <w:rPr>
                <w:rFonts w:ascii="Arial Narrow" w:hAnsi="Arial Narrow" w:cs="Arial"/>
                <w:sz w:val="14"/>
                <w:szCs w:val="14"/>
              </w:rPr>
            </w:pPr>
          </w:p>
        </w:tc>
        <w:tc>
          <w:tcPr>
            <w:tcW w:w="4604" w:type="dxa"/>
            <w:shd w:val="clear" w:color="auto" w:fill="auto"/>
            <w:hideMark/>
          </w:tcPr>
          <w:p w14:paraId="6F27E23F" w14:textId="77777777" w:rsidR="008A62B6" w:rsidRPr="006714A1" w:rsidRDefault="008A62B6" w:rsidP="00E539D3">
            <w:pPr>
              <w:jc w:val="both"/>
              <w:rPr>
                <w:rFonts w:ascii="Arial Narrow" w:hAnsi="Arial Narrow" w:cs="Arial"/>
                <w:sz w:val="14"/>
                <w:szCs w:val="14"/>
              </w:rPr>
            </w:pPr>
            <w:r w:rsidRPr="00472178">
              <w:rPr>
                <w:rFonts w:ascii="Arial Narrow" w:hAnsi="Arial Narrow" w:cs="Arial"/>
                <w:sz w:val="14"/>
                <w:szCs w:val="14"/>
              </w:rPr>
              <w:t>Actualizar infraestructura informática y tecnológica existente necesaria para soportar la implementación de los sistemas de información acordes a las necesidades de la entidad y del sector solidario</w:t>
            </w:r>
          </w:p>
        </w:tc>
        <w:tc>
          <w:tcPr>
            <w:tcW w:w="1220" w:type="dxa"/>
            <w:shd w:val="clear" w:color="auto" w:fill="auto"/>
            <w:vAlign w:val="center"/>
          </w:tcPr>
          <w:p w14:paraId="681F73A2" w14:textId="77777777" w:rsidR="008A62B6" w:rsidRPr="00472178" w:rsidRDefault="008A62B6" w:rsidP="00E539D3">
            <w:pPr>
              <w:jc w:val="right"/>
              <w:rPr>
                <w:rFonts w:ascii="Arial Narrow" w:hAnsi="Arial Narrow" w:cs="Arial"/>
                <w:sz w:val="14"/>
                <w:szCs w:val="14"/>
              </w:rPr>
            </w:pPr>
            <w:r>
              <w:rPr>
                <w:rFonts w:ascii="Arial Narrow" w:hAnsi="Arial Narrow" w:cs="Arial"/>
                <w:sz w:val="14"/>
                <w:szCs w:val="14"/>
              </w:rPr>
              <w:t>$185.598.798</w:t>
            </w:r>
          </w:p>
        </w:tc>
      </w:tr>
      <w:tr w:rsidR="008A62B6" w:rsidRPr="00F663B2" w14:paraId="234AE2F6" w14:textId="77777777" w:rsidTr="00E539D3">
        <w:trPr>
          <w:trHeight w:val="191"/>
        </w:trPr>
        <w:tc>
          <w:tcPr>
            <w:tcW w:w="2016" w:type="dxa"/>
            <w:vMerge/>
            <w:vAlign w:val="center"/>
            <w:hideMark/>
          </w:tcPr>
          <w:p w14:paraId="456004E5" w14:textId="77777777" w:rsidR="008A62B6" w:rsidRPr="006714A1" w:rsidRDefault="008A62B6" w:rsidP="00E539D3">
            <w:pPr>
              <w:rPr>
                <w:rFonts w:ascii="Arial Narrow" w:hAnsi="Arial Narrow" w:cs="Arial"/>
                <w:sz w:val="14"/>
                <w:szCs w:val="14"/>
              </w:rPr>
            </w:pPr>
          </w:p>
        </w:tc>
        <w:tc>
          <w:tcPr>
            <w:tcW w:w="1247" w:type="dxa"/>
            <w:vMerge/>
            <w:vAlign w:val="center"/>
            <w:hideMark/>
          </w:tcPr>
          <w:p w14:paraId="0FA8AF5E" w14:textId="77777777" w:rsidR="008A62B6" w:rsidRPr="006714A1" w:rsidRDefault="008A62B6" w:rsidP="00E539D3">
            <w:pPr>
              <w:rPr>
                <w:rFonts w:ascii="Arial Narrow" w:hAnsi="Arial Narrow" w:cs="Arial"/>
                <w:sz w:val="14"/>
                <w:szCs w:val="14"/>
              </w:rPr>
            </w:pPr>
          </w:p>
        </w:tc>
        <w:tc>
          <w:tcPr>
            <w:tcW w:w="4604" w:type="dxa"/>
            <w:shd w:val="clear" w:color="auto" w:fill="auto"/>
            <w:hideMark/>
          </w:tcPr>
          <w:p w14:paraId="555C6B62" w14:textId="77777777" w:rsidR="008A62B6" w:rsidRPr="006714A1" w:rsidRDefault="008A62B6" w:rsidP="00E539D3">
            <w:pPr>
              <w:jc w:val="both"/>
              <w:rPr>
                <w:rFonts w:ascii="Arial Narrow" w:hAnsi="Arial Narrow" w:cs="Arial"/>
                <w:sz w:val="14"/>
                <w:szCs w:val="14"/>
              </w:rPr>
            </w:pPr>
            <w:r w:rsidRPr="006714A1">
              <w:rPr>
                <w:rFonts w:ascii="Arial Narrow" w:hAnsi="Arial Narrow" w:cs="Arial"/>
                <w:sz w:val="14"/>
                <w:szCs w:val="14"/>
              </w:rPr>
              <w:t>Implementar los sistemas de información y sus componentes acordes a las necesidades de la entidad y del sector solidario</w:t>
            </w:r>
          </w:p>
        </w:tc>
        <w:tc>
          <w:tcPr>
            <w:tcW w:w="1220" w:type="dxa"/>
            <w:shd w:val="clear" w:color="auto" w:fill="auto"/>
            <w:vAlign w:val="center"/>
          </w:tcPr>
          <w:p w14:paraId="55907E52" w14:textId="77777777" w:rsidR="008A62B6" w:rsidRPr="00472178" w:rsidRDefault="008A62B6" w:rsidP="00E539D3">
            <w:pPr>
              <w:jc w:val="right"/>
              <w:rPr>
                <w:rFonts w:ascii="Arial Narrow" w:hAnsi="Arial Narrow" w:cs="Arial"/>
                <w:sz w:val="14"/>
                <w:szCs w:val="14"/>
              </w:rPr>
            </w:pPr>
            <w:r>
              <w:rPr>
                <w:rFonts w:ascii="Arial Narrow" w:hAnsi="Arial Narrow" w:cs="Arial"/>
                <w:sz w:val="14"/>
                <w:szCs w:val="14"/>
              </w:rPr>
              <w:t>$172.805.600</w:t>
            </w:r>
          </w:p>
        </w:tc>
      </w:tr>
      <w:tr w:rsidR="008A62B6" w:rsidRPr="00F663B2" w14:paraId="0354B1B4" w14:textId="77777777" w:rsidTr="00E539D3">
        <w:trPr>
          <w:trHeight w:val="466"/>
        </w:trPr>
        <w:tc>
          <w:tcPr>
            <w:tcW w:w="7867" w:type="dxa"/>
            <w:gridSpan w:val="3"/>
            <w:shd w:val="clear" w:color="000000" w:fill="9BC2E6"/>
            <w:vAlign w:val="center"/>
            <w:hideMark/>
          </w:tcPr>
          <w:p w14:paraId="0AF1C2AC" w14:textId="77777777" w:rsidR="008A62B6" w:rsidRPr="006714A1" w:rsidRDefault="008A62B6" w:rsidP="00E539D3">
            <w:pPr>
              <w:jc w:val="right"/>
              <w:rPr>
                <w:rFonts w:ascii="Arial Narrow" w:hAnsi="Arial Narrow" w:cs="Arial"/>
                <w:b/>
                <w:bCs/>
                <w:color w:val="000000"/>
                <w:sz w:val="14"/>
                <w:szCs w:val="14"/>
              </w:rPr>
            </w:pPr>
            <w:r w:rsidRPr="006714A1">
              <w:rPr>
                <w:rFonts w:ascii="Arial Narrow" w:hAnsi="Arial Narrow" w:cs="Arial"/>
                <w:b/>
                <w:bCs/>
                <w:color w:val="000000"/>
                <w:sz w:val="14"/>
                <w:szCs w:val="14"/>
              </w:rPr>
              <w:lastRenderedPageBreak/>
              <w:t>Total, Proyecto</w:t>
            </w:r>
          </w:p>
        </w:tc>
        <w:tc>
          <w:tcPr>
            <w:tcW w:w="1220" w:type="dxa"/>
            <w:shd w:val="clear" w:color="000000" w:fill="9BC2E6"/>
            <w:vAlign w:val="center"/>
            <w:hideMark/>
          </w:tcPr>
          <w:p w14:paraId="77C60903" w14:textId="77777777" w:rsidR="008A62B6" w:rsidRPr="006714A1" w:rsidRDefault="008A62B6" w:rsidP="00E539D3">
            <w:pPr>
              <w:jc w:val="right"/>
              <w:rPr>
                <w:rFonts w:ascii="Arial Narrow" w:hAnsi="Arial Narrow" w:cs="Arial"/>
                <w:b/>
                <w:bCs/>
                <w:color w:val="000000"/>
                <w:sz w:val="14"/>
                <w:szCs w:val="14"/>
              </w:rPr>
            </w:pPr>
            <w:r w:rsidRPr="00743651">
              <w:rPr>
                <w:rFonts w:ascii="Arial Narrow" w:hAnsi="Arial Narrow" w:cs="Arial"/>
                <w:b/>
                <w:bCs/>
                <w:color w:val="000000"/>
                <w:sz w:val="14"/>
                <w:szCs w:val="14"/>
              </w:rPr>
              <w:t xml:space="preserve">$ </w:t>
            </w:r>
            <w:r>
              <w:rPr>
                <w:rFonts w:ascii="Arial Narrow" w:hAnsi="Arial Narrow" w:cs="Arial"/>
                <w:b/>
                <w:bCs/>
                <w:color w:val="000000"/>
                <w:sz w:val="14"/>
                <w:szCs w:val="14"/>
              </w:rPr>
              <w:t>650.000.000</w:t>
            </w:r>
          </w:p>
        </w:tc>
      </w:tr>
    </w:tbl>
    <w:p w14:paraId="7782968C" w14:textId="77777777" w:rsidR="008A62B6" w:rsidRDefault="008A62B6" w:rsidP="008A62B6">
      <w:pPr>
        <w:pStyle w:val="Ttulo3"/>
      </w:pPr>
    </w:p>
    <w:p w14:paraId="0E2C1842" w14:textId="77777777" w:rsidR="008A62B6" w:rsidRPr="008A62B6" w:rsidRDefault="008A62B6" w:rsidP="008A62B6">
      <w:pPr>
        <w:pStyle w:val="Ttulo3"/>
        <w:spacing w:before="0" w:after="120" w:line="360" w:lineRule="auto"/>
        <w:rPr>
          <w:rFonts w:ascii="Arial" w:hAnsi="Arial" w:cs="Arial"/>
          <w:b/>
          <w:sz w:val="22"/>
          <w:szCs w:val="22"/>
        </w:rPr>
      </w:pPr>
      <w:r w:rsidRPr="008A62B6">
        <w:rPr>
          <w:rFonts w:ascii="Arial" w:hAnsi="Arial" w:cs="Arial"/>
          <w:b/>
          <w:sz w:val="22"/>
          <w:szCs w:val="22"/>
        </w:rPr>
        <w:t>PRESUPUESTO ASIGNADO 2023</w:t>
      </w:r>
    </w:p>
    <w:p w14:paraId="64F9B0F4" w14:textId="604F95B8" w:rsidR="008A62B6" w:rsidRPr="008A62B6" w:rsidRDefault="008A62B6" w:rsidP="00631D6C">
      <w:pPr>
        <w:pStyle w:val="Prrafodelista"/>
        <w:numPr>
          <w:ilvl w:val="0"/>
          <w:numId w:val="34"/>
        </w:numPr>
        <w:spacing w:after="120" w:line="360" w:lineRule="auto"/>
        <w:jc w:val="both"/>
        <w:rPr>
          <w:rFonts w:ascii="Arial" w:hAnsi="Arial" w:cs="Arial"/>
        </w:rPr>
      </w:pPr>
      <w:r w:rsidRPr="008A62B6">
        <w:rPr>
          <w:rFonts w:ascii="Arial" w:hAnsi="Arial" w:cs="Arial"/>
        </w:rPr>
        <w:t>Se tiene la necesidad de ampliar, actualizar y mejorar la operación informática que garantice la disponibilidad y confiabilidad de los servicios y productos TICS, así como asegurar la infraestructura tecnológica, en el marco de la normatividad vigente, garantizando la seguridad de los activos de información con la finalidad de alinear las Tecnologías de la Información con los procesos, objetivos y metas consignados en el Plan Estratégico Institucional, generando de esta manera valor a través de las TIC, facilitando el cumplimiento de los objetivos misionales de la institución y del sector trabajo, y generando beneficios para el Estado y la Sociedad.</w:t>
      </w:r>
    </w:p>
    <w:p w14:paraId="5A067A79" w14:textId="77777777" w:rsidR="008A62B6" w:rsidRPr="008A62B6" w:rsidRDefault="008A62B6" w:rsidP="00631D6C">
      <w:pPr>
        <w:pStyle w:val="Prrafodelista"/>
        <w:numPr>
          <w:ilvl w:val="0"/>
          <w:numId w:val="34"/>
        </w:numPr>
        <w:spacing w:after="120" w:line="360" w:lineRule="auto"/>
        <w:jc w:val="both"/>
        <w:rPr>
          <w:rFonts w:ascii="Arial" w:hAnsi="Arial" w:cs="Arial"/>
        </w:rPr>
      </w:pPr>
      <w:r w:rsidRPr="008A62B6">
        <w:rPr>
          <w:rFonts w:ascii="Arial" w:hAnsi="Arial" w:cs="Arial"/>
        </w:rPr>
        <w:t>A su vez seguir con el fortalecimiento a la infraestructura tecnológica y los sistemas de información implementados en las diferentes vigencias, que ayudan a administrar, recolectar, recuperar, procesar, almacenar, distribuir información, disponer de recursos de consulta para los usuarios de interés, permitir transacciones desde los procesos que generan la información, ser escalables, interoperables, seguros, funcionales y sostenibles técnicamente. Teniendo presente que un sistema de información se destaca por su diseño, facilidad de uso, flexibilidad y mantenimiento.</w:t>
      </w:r>
    </w:p>
    <w:p w14:paraId="45955B22" w14:textId="77777777" w:rsidR="008A62B6" w:rsidRPr="008A62B6" w:rsidRDefault="008A62B6" w:rsidP="00631D6C">
      <w:pPr>
        <w:pStyle w:val="Prrafodelista"/>
        <w:numPr>
          <w:ilvl w:val="0"/>
          <w:numId w:val="34"/>
        </w:numPr>
        <w:spacing w:after="120" w:line="360" w:lineRule="auto"/>
        <w:jc w:val="both"/>
        <w:rPr>
          <w:rFonts w:ascii="Arial" w:hAnsi="Arial" w:cs="Arial"/>
        </w:rPr>
      </w:pPr>
      <w:r w:rsidRPr="008A62B6">
        <w:rPr>
          <w:rFonts w:ascii="Arial" w:hAnsi="Arial" w:cs="Arial"/>
        </w:rPr>
        <w:t xml:space="preserve">Ampliar la red de voz, datos y eléctrica en mínimo a 90 </w:t>
      </w:r>
      <w:proofErr w:type="spellStart"/>
      <w:r w:rsidRPr="008A62B6">
        <w:rPr>
          <w:rFonts w:ascii="Arial" w:hAnsi="Arial" w:cs="Arial"/>
        </w:rPr>
        <w:t>puntos.En</w:t>
      </w:r>
      <w:proofErr w:type="spellEnd"/>
      <w:r w:rsidRPr="008A62B6">
        <w:rPr>
          <w:rFonts w:ascii="Arial" w:hAnsi="Arial" w:cs="Arial"/>
        </w:rPr>
        <w:t xml:space="preserve"> el momento, la Unidad Administrativa de Especial de Organizaciones Solidarias cuenta con una infraestructura de red para voz, datos y eléctrica, para aproximadamente setenta usuarios. Por requerimientos imprevistos y aumento de personal, hemos tenido que ampliar en forma inadecuada (con </w:t>
      </w:r>
      <w:proofErr w:type="spellStart"/>
      <w:r w:rsidRPr="008A62B6">
        <w:rPr>
          <w:rFonts w:ascii="Arial" w:hAnsi="Arial" w:cs="Arial"/>
        </w:rPr>
        <w:t>switch</w:t>
      </w:r>
      <w:proofErr w:type="spellEnd"/>
      <w:r w:rsidRPr="008A62B6">
        <w:rPr>
          <w:rFonts w:ascii="Arial" w:hAnsi="Arial" w:cs="Arial"/>
        </w:rPr>
        <w:t xml:space="preserve"> derivado de un punto lógico), más de 30 puntos de datos que degradan la velocidad de la red lógica; La red de corriente ha sido ampliada con </w:t>
      </w:r>
      <w:proofErr w:type="spellStart"/>
      <w:r w:rsidRPr="008A62B6">
        <w:rPr>
          <w:rFonts w:ascii="Arial" w:hAnsi="Arial" w:cs="Arial"/>
        </w:rPr>
        <w:t>multitomas</w:t>
      </w:r>
      <w:proofErr w:type="spellEnd"/>
      <w:r w:rsidRPr="008A62B6">
        <w:rPr>
          <w:rFonts w:ascii="Arial" w:hAnsi="Arial" w:cs="Arial"/>
        </w:rPr>
        <w:t xml:space="preserve"> derivadas de un punto de corriente, lo cual ocasiona sobrecarga de circuitos eléctricos provocando caídas de luz. Tampoco cuentan estos puntos ampliados con suministro de corriente soportada y en caso de falla del fluido eléctrico, los equipos se apagan de forma inadecuada dañando sus componentes electrónicos.  </w:t>
      </w:r>
    </w:p>
    <w:p w14:paraId="0DD605C4" w14:textId="77777777" w:rsidR="008A62B6" w:rsidRPr="008A62B6" w:rsidRDefault="008A62B6" w:rsidP="00631D6C">
      <w:pPr>
        <w:pStyle w:val="Prrafodelista"/>
        <w:numPr>
          <w:ilvl w:val="0"/>
          <w:numId w:val="34"/>
        </w:numPr>
        <w:spacing w:after="120" w:line="360" w:lineRule="auto"/>
        <w:jc w:val="both"/>
        <w:rPr>
          <w:rFonts w:ascii="Arial" w:hAnsi="Arial" w:cs="Arial"/>
        </w:rPr>
      </w:pPr>
      <w:r w:rsidRPr="008A62B6">
        <w:rPr>
          <w:rFonts w:ascii="Arial" w:hAnsi="Arial" w:cs="Arial"/>
        </w:rPr>
        <w:t>Así mismo la entidad tiene 21 sistemas de información diseñados, en desarrollo y en implementación:  SSIOS, Gestión contractual, Mapa de gestión, Certificaciones laborales, Compras públicas locales, Sistema de documentos “</w:t>
      </w:r>
      <w:proofErr w:type="spellStart"/>
      <w:r w:rsidRPr="008A62B6">
        <w:rPr>
          <w:rFonts w:ascii="Arial" w:hAnsi="Arial" w:cs="Arial"/>
        </w:rPr>
        <w:t>Planfes</w:t>
      </w:r>
      <w:proofErr w:type="spellEnd"/>
      <w:r w:rsidRPr="008A62B6">
        <w:rPr>
          <w:rFonts w:ascii="Arial" w:hAnsi="Arial" w:cs="Arial"/>
        </w:rPr>
        <w:t xml:space="preserve">”, Portal niños -juego, SIIA, Cursos virtuales, Gestión cadena valor, Registro de vida, Encuesta atención al ciudadano, </w:t>
      </w:r>
      <w:r w:rsidRPr="008A62B6">
        <w:rPr>
          <w:rFonts w:ascii="Arial" w:hAnsi="Arial" w:cs="Arial"/>
        </w:rPr>
        <w:lastRenderedPageBreak/>
        <w:t xml:space="preserve">Portal educación solidaria, Centro documental </w:t>
      </w:r>
      <w:proofErr w:type="spellStart"/>
      <w:r w:rsidRPr="008A62B6">
        <w:rPr>
          <w:rFonts w:ascii="Arial" w:hAnsi="Arial" w:cs="Arial"/>
        </w:rPr>
        <w:t>koha</w:t>
      </w:r>
      <w:proofErr w:type="spellEnd"/>
      <w:r w:rsidRPr="008A62B6">
        <w:rPr>
          <w:rFonts w:ascii="Arial" w:hAnsi="Arial" w:cs="Arial"/>
        </w:rPr>
        <w:t>, Portal Web, Sistema de inventario, Evaluación provisionales, Directorio funcionarios, Intranet, sistema Gestión de Calidad, Sistema comisiones de servicio y demás sistemas de información de cara al ciudadano y funcionarios internos.</w:t>
      </w:r>
    </w:p>
    <w:p w14:paraId="66A7DE95" w14:textId="77777777" w:rsidR="008A62B6" w:rsidRPr="008A62B6" w:rsidRDefault="008A62B6" w:rsidP="00631D6C">
      <w:pPr>
        <w:pStyle w:val="Prrafodelista"/>
        <w:numPr>
          <w:ilvl w:val="0"/>
          <w:numId w:val="34"/>
        </w:numPr>
        <w:spacing w:after="120" w:line="360" w:lineRule="auto"/>
        <w:jc w:val="both"/>
        <w:rPr>
          <w:rFonts w:ascii="Arial" w:hAnsi="Arial" w:cs="Arial"/>
        </w:rPr>
      </w:pPr>
      <w:r w:rsidRPr="008A62B6">
        <w:rPr>
          <w:rFonts w:ascii="Arial" w:hAnsi="Arial" w:cs="Arial"/>
        </w:rPr>
        <w:t>Contar con mano de obra calificada para hacer actualizaciones y mejoras a los 21 sistemas de información brindando soportes y desarrollos que la entidad requiere,  y que le permitirán estar en línea con las necesidades tecnológicas y de conectividad requeridas, cumpliendo con compromisos y requerimientos en desarrollo y estado de los Sistemas de información.</w:t>
      </w:r>
    </w:p>
    <w:p w14:paraId="5112E4AD" w14:textId="0ADD9A3E" w:rsidR="008A62B6" w:rsidRPr="008A62B6" w:rsidRDefault="008A62B6" w:rsidP="00631D6C">
      <w:pPr>
        <w:pStyle w:val="Prrafodelista"/>
        <w:numPr>
          <w:ilvl w:val="0"/>
          <w:numId w:val="34"/>
        </w:numPr>
        <w:spacing w:after="120" w:line="360" w:lineRule="auto"/>
        <w:jc w:val="both"/>
        <w:rPr>
          <w:rFonts w:ascii="Arial" w:hAnsi="Arial" w:cs="Arial"/>
        </w:rPr>
      </w:pPr>
      <w:r w:rsidRPr="008A62B6">
        <w:rPr>
          <w:rFonts w:ascii="Arial" w:hAnsi="Arial" w:cs="Arial"/>
        </w:rPr>
        <w:t>Realizar la gestión pertinente para garantizar la disponibilidad de las herramientas de ofimática donde se requiere renovar licencias de Ofimática, licencias de Office 365, licencias Windows server; como a su vez la actualización de la infraestructura física institucional, contar con los servicios de mantenimiento preventivo y correctivo de la infraestructura y de los sistemas de información. Se fortalecerá la seguridad informática gestionando y asegurando la integridad de la información y los sistemas en la entidad para brindar continuidad de los servicios y equipos tecnológicos que apoyan a la ejecución de actividades de los funcionarios de la entidad aplicando las buenas prácticas e impulsando el cumplimiento de la política de seguridad y privacidad de la información de acuerdo con los objetivos planteados por la alta Dirección.</w:t>
      </w:r>
    </w:p>
    <w:p w14:paraId="5CDBA5ED" w14:textId="77777777" w:rsidR="008A62B6" w:rsidRPr="008A62B6" w:rsidRDefault="008A62B6" w:rsidP="00631D6C">
      <w:pPr>
        <w:pStyle w:val="Prrafodelista"/>
        <w:numPr>
          <w:ilvl w:val="0"/>
          <w:numId w:val="34"/>
        </w:numPr>
        <w:spacing w:after="120" w:line="360" w:lineRule="auto"/>
        <w:jc w:val="both"/>
        <w:rPr>
          <w:rFonts w:ascii="Arial" w:hAnsi="Arial" w:cs="Arial"/>
        </w:rPr>
      </w:pPr>
      <w:r w:rsidRPr="008A62B6">
        <w:rPr>
          <w:rFonts w:ascii="Arial" w:hAnsi="Arial" w:cs="Arial"/>
        </w:rPr>
        <w:t>Se continuará con la implementación de la política de gobierno digital, lo cual implica implementar lineamientos pendientes y mantener los implementados en vigencias anteriores, se busca mejorar los procesos y procedimientos de la entidad, para garantizar la gestión administrativa de acuerdo con las directrices de seguridad, accesibilidad, usabilidad y transparencia emitidas por el MinTIC.</w:t>
      </w:r>
    </w:p>
    <w:p w14:paraId="71795035" w14:textId="77777777" w:rsidR="008A62B6" w:rsidRDefault="008A62B6" w:rsidP="008A62B6">
      <w:pPr>
        <w:pStyle w:val="Textoindependiente"/>
        <w:spacing w:before="181" w:line="259" w:lineRule="auto"/>
        <w:ind w:right="739"/>
        <w:jc w:val="both"/>
      </w:pPr>
      <w:r w:rsidRPr="009070D4">
        <w:rPr>
          <w:noProof/>
          <w:lang w:val="es-CO" w:eastAsia="es-CO"/>
        </w:rPr>
        <w:lastRenderedPageBreak/>
        <w:drawing>
          <wp:inline distT="0" distB="0" distL="0" distR="0" wp14:anchorId="54B9B68B" wp14:editId="739CE030">
            <wp:extent cx="6509642" cy="4241800"/>
            <wp:effectExtent l="0" t="0" r="571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2375" cy="4250097"/>
                    </a:xfrm>
                    <a:prstGeom prst="rect">
                      <a:avLst/>
                    </a:prstGeom>
                    <a:noFill/>
                    <a:ln>
                      <a:noFill/>
                    </a:ln>
                  </pic:spPr>
                </pic:pic>
              </a:graphicData>
            </a:graphic>
          </wp:inline>
        </w:drawing>
      </w:r>
    </w:p>
    <w:p w14:paraId="5606FCA9" w14:textId="77777777" w:rsidR="008A62B6" w:rsidRDefault="008A62B6" w:rsidP="009D37AA">
      <w:pPr>
        <w:pStyle w:val="Textoindependiente"/>
        <w:ind w:right="739"/>
        <w:jc w:val="both"/>
      </w:pPr>
    </w:p>
    <w:p w14:paraId="5B1B799B" w14:textId="77777777" w:rsidR="008A62B6" w:rsidRPr="009D37AA" w:rsidRDefault="008A62B6" w:rsidP="009D37AA">
      <w:pPr>
        <w:pStyle w:val="Ttulo3"/>
        <w:spacing w:before="0" w:line="240" w:lineRule="auto"/>
        <w:rPr>
          <w:rFonts w:ascii="Arial" w:hAnsi="Arial" w:cs="Arial"/>
          <w:b/>
          <w:sz w:val="22"/>
          <w:szCs w:val="22"/>
        </w:rPr>
      </w:pPr>
      <w:r w:rsidRPr="009D37AA">
        <w:rPr>
          <w:rFonts w:ascii="Arial" w:hAnsi="Arial" w:cs="Arial"/>
          <w:b/>
          <w:sz w:val="22"/>
          <w:szCs w:val="22"/>
        </w:rPr>
        <w:t>DEFINICIÓN DE INDICADORES</w:t>
      </w:r>
    </w:p>
    <w:p w14:paraId="39EE26EF" w14:textId="77777777" w:rsidR="009D37AA" w:rsidRDefault="009D37AA" w:rsidP="009D37AA">
      <w:pPr>
        <w:spacing w:after="0" w:line="240" w:lineRule="auto"/>
        <w:jc w:val="both"/>
        <w:rPr>
          <w:rFonts w:ascii="Arial" w:hAnsi="Arial" w:cs="Arial"/>
          <w:b/>
          <w:bCs/>
        </w:rPr>
      </w:pPr>
    </w:p>
    <w:p w14:paraId="69D90ACD" w14:textId="27E5E77B" w:rsidR="008A62B6" w:rsidRPr="002E64B2" w:rsidRDefault="008A62B6" w:rsidP="002E64B2">
      <w:pPr>
        <w:jc w:val="both"/>
        <w:rPr>
          <w:rFonts w:ascii="Arial" w:hAnsi="Arial" w:cs="Arial"/>
        </w:rPr>
      </w:pPr>
      <w:r w:rsidRPr="002E64B2">
        <w:rPr>
          <w:rFonts w:ascii="Arial" w:hAnsi="Arial" w:cs="Arial"/>
          <w:b/>
          <w:bCs/>
        </w:rPr>
        <w:t>Meta:</w:t>
      </w:r>
      <w:r w:rsidRPr="002E64B2">
        <w:rPr>
          <w:rFonts w:ascii="Arial" w:hAnsi="Arial" w:cs="Arial"/>
        </w:rPr>
        <w:t xml:space="preserve"> La meta del indicador “Usuarios del sistema” se mantiene en 182.420, debido a que la infraestructura informática y los sistemas de información implementados son adecuados para cumplir con el número de usuarios que se benefician de nuestros servicios informáticos.</w:t>
      </w:r>
    </w:p>
    <w:p w14:paraId="44B075B1" w14:textId="77777777" w:rsidR="008A62B6" w:rsidRPr="002E64B2" w:rsidRDefault="008A62B6" w:rsidP="002E64B2">
      <w:pPr>
        <w:jc w:val="both"/>
        <w:rPr>
          <w:rFonts w:ascii="Arial" w:hAnsi="Arial" w:cs="Arial"/>
        </w:rPr>
      </w:pPr>
      <w:r w:rsidRPr="002E64B2">
        <w:rPr>
          <w:rFonts w:ascii="Arial" w:hAnsi="Arial" w:cs="Arial"/>
          <w:b/>
          <w:bCs/>
        </w:rPr>
        <w:t xml:space="preserve">Indicadores de Producto </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890"/>
        <w:gridCol w:w="941"/>
        <w:gridCol w:w="1329"/>
        <w:gridCol w:w="932"/>
        <w:gridCol w:w="887"/>
        <w:gridCol w:w="2923"/>
      </w:tblGrid>
      <w:tr w:rsidR="008A62B6" w:rsidRPr="000F06DF" w14:paraId="7F0CCA8B" w14:textId="77777777" w:rsidTr="00E539D3">
        <w:trPr>
          <w:trHeight w:val="578"/>
          <w:jc w:val="center"/>
        </w:trPr>
        <w:tc>
          <w:tcPr>
            <w:tcW w:w="2151" w:type="dxa"/>
            <w:shd w:val="clear" w:color="auto" w:fill="D0CECE" w:themeFill="background2" w:themeFillShade="E6"/>
            <w:vAlign w:val="center"/>
          </w:tcPr>
          <w:p w14:paraId="5230A0DE" w14:textId="77777777" w:rsidR="008A62B6" w:rsidRPr="000F06DF" w:rsidRDefault="008A62B6" w:rsidP="00E539D3">
            <w:pPr>
              <w:jc w:val="center"/>
              <w:rPr>
                <w:rFonts w:ascii="Arial Narrow" w:eastAsia="Arial Narrow" w:hAnsi="Arial Narrow" w:cs="Arial Narrow"/>
                <w:b/>
                <w:bCs/>
                <w:color w:val="000000" w:themeColor="text1"/>
                <w:sz w:val="16"/>
                <w:szCs w:val="16"/>
              </w:rPr>
            </w:pPr>
            <w:r w:rsidRPr="000F06DF">
              <w:rPr>
                <w:rFonts w:ascii="Arial Narrow" w:eastAsia="Arial Narrow" w:hAnsi="Arial Narrow" w:cs="Arial Narrow"/>
                <w:b/>
                <w:bCs/>
                <w:color w:val="000000" w:themeColor="text1"/>
                <w:sz w:val="16"/>
                <w:szCs w:val="16"/>
              </w:rPr>
              <w:t>Objetivo especifico</w:t>
            </w:r>
          </w:p>
        </w:tc>
        <w:tc>
          <w:tcPr>
            <w:tcW w:w="890" w:type="dxa"/>
            <w:shd w:val="clear" w:color="auto" w:fill="D0CECE" w:themeFill="background2" w:themeFillShade="E6"/>
            <w:vAlign w:val="center"/>
          </w:tcPr>
          <w:p w14:paraId="2E984A2D" w14:textId="77777777" w:rsidR="008A62B6" w:rsidRPr="000F06DF" w:rsidRDefault="008A62B6" w:rsidP="00E539D3">
            <w:pPr>
              <w:jc w:val="center"/>
              <w:rPr>
                <w:rFonts w:ascii="Arial Narrow" w:eastAsia="Arial Narrow" w:hAnsi="Arial Narrow" w:cs="Arial Narrow"/>
                <w:b/>
                <w:bCs/>
                <w:color w:val="000000" w:themeColor="text1"/>
                <w:sz w:val="16"/>
                <w:szCs w:val="16"/>
              </w:rPr>
            </w:pPr>
            <w:r w:rsidRPr="000F06DF">
              <w:rPr>
                <w:rFonts w:ascii="Arial Narrow" w:eastAsia="Arial Narrow" w:hAnsi="Arial Narrow" w:cs="Arial Narrow"/>
                <w:b/>
                <w:bCs/>
                <w:color w:val="000000" w:themeColor="text1"/>
                <w:sz w:val="16"/>
                <w:szCs w:val="16"/>
              </w:rPr>
              <w:t>Producto</w:t>
            </w:r>
          </w:p>
        </w:tc>
        <w:tc>
          <w:tcPr>
            <w:tcW w:w="941" w:type="dxa"/>
            <w:shd w:val="clear" w:color="auto" w:fill="D0CECE" w:themeFill="background2" w:themeFillShade="E6"/>
            <w:vAlign w:val="center"/>
          </w:tcPr>
          <w:p w14:paraId="23627EE9" w14:textId="77777777" w:rsidR="008A62B6" w:rsidRPr="000F06DF" w:rsidRDefault="008A62B6" w:rsidP="00E539D3">
            <w:pPr>
              <w:jc w:val="center"/>
              <w:rPr>
                <w:rFonts w:ascii="Arial Narrow" w:eastAsia="Arial Narrow" w:hAnsi="Arial Narrow" w:cs="Arial Narrow"/>
                <w:b/>
                <w:bCs/>
                <w:color w:val="000000" w:themeColor="text1"/>
                <w:sz w:val="16"/>
                <w:szCs w:val="16"/>
              </w:rPr>
            </w:pPr>
            <w:r w:rsidRPr="000F06DF">
              <w:rPr>
                <w:rFonts w:ascii="Arial Narrow" w:eastAsia="Arial Narrow" w:hAnsi="Arial Narrow" w:cs="Arial Narrow"/>
                <w:b/>
                <w:bCs/>
                <w:color w:val="000000" w:themeColor="text1"/>
                <w:sz w:val="16"/>
                <w:szCs w:val="16"/>
              </w:rPr>
              <w:t>Medido a través de</w:t>
            </w:r>
          </w:p>
        </w:tc>
        <w:tc>
          <w:tcPr>
            <w:tcW w:w="1329" w:type="dxa"/>
            <w:shd w:val="clear" w:color="auto" w:fill="D0CECE" w:themeFill="background2" w:themeFillShade="E6"/>
            <w:vAlign w:val="center"/>
          </w:tcPr>
          <w:p w14:paraId="14AB6CF7" w14:textId="77777777" w:rsidR="008A62B6" w:rsidRPr="000F06DF" w:rsidRDefault="008A62B6" w:rsidP="00E539D3">
            <w:pPr>
              <w:jc w:val="center"/>
              <w:rPr>
                <w:rFonts w:ascii="Arial Narrow" w:eastAsia="Arial Narrow" w:hAnsi="Arial Narrow" w:cs="Arial Narrow"/>
                <w:b/>
                <w:bCs/>
                <w:color w:val="000000" w:themeColor="text1"/>
                <w:sz w:val="16"/>
                <w:szCs w:val="16"/>
              </w:rPr>
            </w:pPr>
            <w:r w:rsidRPr="000F06DF">
              <w:rPr>
                <w:rFonts w:ascii="Arial Narrow" w:eastAsia="Arial Narrow" w:hAnsi="Arial Narrow" w:cs="Arial Narrow"/>
                <w:b/>
                <w:bCs/>
                <w:color w:val="000000" w:themeColor="text1"/>
                <w:sz w:val="16"/>
                <w:szCs w:val="16"/>
              </w:rPr>
              <w:t>Indicador de producto</w:t>
            </w:r>
          </w:p>
        </w:tc>
        <w:tc>
          <w:tcPr>
            <w:tcW w:w="932" w:type="dxa"/>
            <w:shd w:val="clear" w:color="auto" w:fill="D0CECE" w:themeFill="background2" w:themeFillShade="E6"/>
            <w:vAlign w:val="center"/>
          </w:tcPr>
          <w:p w14:paraId="0F7FFBAD" w14:textId="77777777" w:rsidR="008A62B6" w:rsidRPr="000F06DF" w:rsidRDefault="008A62B6" w:rsidP="00E539D3">
            <w:pPr>
              <w:jc w:val="center"/>
              <w:rPr>
                <w:rFonts w:ascii="Arial Narrow" w:eastAsia="Arial Narrow" w:hAnsi="Arial Narrow" w:cs="Arial Narrow"/>
                <w:b/>
                <w:bCs/>
                <w:color w:val="000000" w:themeColor="text1"/>
                <w:sz w:val="16"/>
                <w:szCs w:val="16"/>
              </w:rPr>
            </w:pPr>
            <w:r w:rsidRPr="000F06DF">
              <w:rPr>
                <w:rFonts w:ascii="Arial Narrow" w:eastAsia="Arial Narrow" w:hAnsi="Arial Narrow" w:cs="Arial Narrow"/>
                <w:b/>
                <w:bCs/>
                <w:color w:val="000000" w:themeColor="text1"/>
                <w:sz w:val="16"/>
                <w:szCs w:val="16"/>
              </w:rPr>
              <w:t>META 202</w:t>
            </w:r>
            <w:r>
              <w:rPr>
                <w:rFonts w:ascii="Arial Narrow" w:eastAsia="Arial Narrow" w:hAnsi="Arial Narrow" w:cs="Arial Narrow"/>
                <w:b/>
                <w:bCs/>
                <w:color w:val="000000" w:themeColor="text1"/>
                <w:sz w:val="16"/>
                <w:szCs w:val="16"/>
              </w:rPr>
              <w:t xml:space="preserve">3 </w:t>
            </w:r>
            <w:r w:rsidRPr="000F06DF">
              <w:rPr>
                <w:rFonts w:ascii="Arial Narrow" w:eastAsia="Arial Narrow" w:hAnsi="Arial Narrow" w:cs="Arial Narrow"/>
                <w:b/>
                <w:bCs/>
                <w:color w:val="000000" w:themeColor="text1"/>
                <w:sz w:val="16"/>
                <w:szCs w:val="16"/>
              </w:rPr>
              <w:t>vigente</w:t>
            </w:r>
          </w:p>
        </w:tc>
        <w:tc>
          <w:tcPr>
            <w:tcW w:w="887" w:type="dxa"/>
            <w:shd w:val="clear" w:color="auto" w:fill="D0CECE" w:themeFill="background2" w:themeFillShade="E6"/>
            <w:vAlign w:val="center"/>
          </w:tcPr>
          <w:p w14:paraId="3BE6DB50" w14:textId="77777777" w:rsidR="008A62B6" w:rsidRPr="000F06DF" w:rsidRDefault="008A62B6" w:rsidP="00E539D3">
            <w:pPr>
              <w:jc w:val="center"/>
              <w:rPr>
                <w:rFonts w:ascii="Arial Narrow" w:eastAsia="Arial Narrow" w:hAnsi="Arial Narrow" w:cs="Arial Narrow"/>
                <w:b/>
                <w:bCs/>
                <w:color w:val="000000" w:themeColor="text1"/>
                <w:sz w:val="16"/>
                <w:szCs w:val="16"/>
              </w:rPr>
            </w:pPr>
            <w:r w:rsidRPr="000F06DF">
              <w:rPr>
                <w:rFonts w:ascii="Arial Narrow" w:eastAsia="Arial Narrow" w:hAnsi="Arial Narrow" w:cs="Arial Narrow"/>
                <w:b/>
                <w:bCs/>
                <w:color w:val="000000" w:themeColor="text1"/>
                <w:sz w:val="16"/>
                <w:szCs w:val="16"/>
              </w:rPr>
              <w:t>META 202</w:t>
            </w:r>
            <w:r>
              <w:rPr>
                <w:rFonts w:ascii="Arial Narrow" w:eastAsia="Arial Narrow" w:hAnsi="Arial Narrow" w:cs="Arial Narrow"/>
                <w:b/>
                <w:bCs/>
                <w:color w:val="000000" w:themeColor="text1"/>
                <w:sz w:val="16"/>
                <w:szCs w:val="16"/>
              </w:rPr>
              <w:t>3</w:t>
            </w:r>
            <w:r w:rsidRPr="000F06DF">
              <w:rPr>
                <w:rFonts w:ascii="Arial Narrow" w:eastAsia="Arial Narrow" w:hAnsi="Arial Narrow" w:cs="Arial Narrow"/>
                <w:b/>
                <w:bCs/>
                <w:color w:val="000000" w:themeColor="text1"/>
                <w:sz w:val="16"/>
                <w:szCs w:val="16"/>
              </w:rPr>
              <w:t xml:space="preserve"> </w:t>
            </w:r>
            <w:r w:rsidRPr="00A82106">
              <w:rPr>
                <w:rFonts w:ascii="Arial Narrow" w:hAnsi="Arial Narrow"/>
                <w:sz w:val="16"/>
                <w:szCs w:val="16"/>
              </w:rPr>
              <w:br/>
            </w:r>
            <w:r w:rsidRPr="000F06DF">
              <w:rPr>
                <w:rFonts w:ascii="Arial Narrow" w:eastAsia="Arial Narrow" w:hAnsi="Arial Narrow" w:cs="Arial Narrow"/>
                <w:b/>
                <w:bCs/>
                <w:color w:val="000000" w:themeColor="text1"/>
                <w:sz w:val="16"/>
                <w:szCs w:val="16"/>
              </w:rPr>
              <w:t>Ajustada</w:t>
            </w:r>
          </w:p>
        </w:tc>
        <w:tc>
          <w:tcPr>
            <w:tcW w:w="2923" w:type="dxa"/>
            <w:shd w:val="clear" w:color="auto" w:fill="D0CECE" w:themeFill="background2" w:themeFillShade="E6"/>
            <w:vAlign w:val="center"/>
          </w:tcPr>
          <w:p w14:paraId="22786022" w14:textId="77777777" w:rsidR="008A62B6" w:rsidRPr="000F06DF" w:rsidRDefault="008A62B6" w:rsidP="00E539D3">
            <w:pPr>
              <w:jc w:val="center"/>
              <w:rPr>
                <w:rFonts w:ascii="Arial Narrow" w:eastAsia="Arial Narrow" w:hAnsi="Arial Narrow" w:cs="Arial Narrow"/>
                <w:b/>
                <w:bCs/>
                <w:color w:val="000000" w:themeColor="text1"/>
                <w:sz w:val="16"/>
                <w:szCs w:val="16"/>
              </w:rPr>
            </w:pPr>
            <w:r w:rsidRPr="000F06DF">
              <w:rPr>
                <w:rFonts w:ascii="Arial Narrow" w:eastAsia="Arial Narrow" w:hAnsi="Arial Narrow" w:cs="Arial Narrow"/>
                <w:b/>
                <w:bCs/>
                <w:color w:val="000000" w:themeColor="text1"/>
                <w:sz w:val="16"/>
                <w:szCs w:val="16"/>
              </w:rPr>
              <w:t xml:space="preserve">Justificación </w:t>
            </w:r>
          </w:p>
        </w:tc>
      </w:tr>
      <w:tr w:rsidR="008A62B6" w:rsidRPr="000F06DF" w14:paraId="664EF955" w14:textId="77777777" w:rsidTr="00E539D3">
        <w:trPr>
          <w:trHeight w:val="302"/>
          <w:jc w:val="center"/>
        </w:trPr>
        <w:tc>
          <w:tcPr>
            <w:tcW w:w="2151" w:type="dxa"/>
            <w:vMerge w:val="restart"/>
            <w:vAlign w:val="center"/>
          </w:tcPr>
          <w:p w14:paraId="28C340AA" w14:textId="77777777" w:rsidR="008A62B6" w:rsidRPr="000F06DF" w:rsidRDefault="008A62B6" w:rsidP="00E539D3">
            <w:pPr>
              <w:jc w:val="both"/>
              <w:rPr>
                <w:rFonts w:ascii="Arial Narrow" w:eastAsia="Arial Narrow" w:hAnsi="Arial Narrow" w:cs="Arial Narrow"/>
                <w:color w:val="FF0000"/>
                <w:sz w:val="16"/>
                <w:szCs w:val="16"/>
              </w:rPr>
            </w:pPr>
            <w:r w:rsidRPr="000F06DF">
              <w:rPr>
                <w:rFonts w:ascii="Arial Narrow" w:hAnsi="Arial Narrow" w:cs="Arial"/>
                <w:sz w:val="16"/>
                <w:szCs w:val="16"/>
              </w:rPr>
              <w:t>Optimizar los mecanismos de gestión de información soportada en las Tecnologías de la Información y las Comunicaciones de la Unidad Administrativa de Organizaciones Solidarias</w:t>
            </w:r>
          </w:p>
        </w:tc>
        <w:tc>
          <w:tcPr>
            <w:tcW w:w="890" w:type="dxa"/>
            <w:vMerge w:val="restart"/>
            <w:vAlign w:val="center"/>
          </w:tcPr>
          <w:p w14:paraId="6594917F" w14:textId="77777777" w:rsidR="008A62B6" w:rsidRPr="000F06DF" w:rsidRDefault="008A62B6" w:rsidP="00E539D3">
            <w:pPr>
              <w:rPr>
                <w:rFonts w:ascii="Arial Narrow" w:eastAsia="Arial Narrow" w:hAnsi="Arial Narrow" w:cs="Arial Narrow"/>
                <w:color w:val="000000" w:themeColor="text1"/>
                <w:sz w:val="16"/>
                <w:szCs w:val="16"/>
              </w:rPr>
            </w:pPr>
            <w:r w:rsidRPr="000F06DF">
              <w:rPr>
                <w:rFonts w:ascii="Arial Narrow" w:eastAsia="Arial Narrow" w:hAnsi="Arial Narrow" w:cs="Arial Narrow"/>
                <w:color w:val="000000" w:themeColor="text1"/>
                <w:sz w:val="16"/>
                <w:szCs w:val="16"/>
              </w:rPr>
              <w:t>Servicios de información para la gestión administrativa</w:t>
            </w:r>
          </w:p>
        </w:tc>
        <w:tc>
          <w:tcPr>
            <w:tcW w:w="941" w:type="dxa"/>
            <w:vMerge w:val="restart"/>
            <w:vAlign w:val="center"/>
          </w:tcPr>
          <w:p w14:paraId="0F9EA9E1" w14:textId="77777777" w:rsidR="008A62B6" w:rsidRPr="000F06DF" w:rsidRDefault="008A62B6" w:rsidP="00E539D3">
            <w:pPr>
              <w:rPr>
                <w:rFonts w:ascii="Arial Narrow" w:eastAsia="Arial Narrow" w:hAnsi="Arial Narrow" w:cs="Arial Narrow"/>
                <w:color w:val="000000" w:themeColor="text1"/>
                <w:sz w:val="16"/>
                <w:szCs w:val="16"/>
              </w:rPr>
            </w:pPr>
            <w:r w:rsidRPr="000F06DF">
              <w:rPr>
                <w:rFonts w:ascii="Arial Narrow" w:eastAsia="Arial Narrow" w:hAnsi="Arial Narrow" w:cs="Arial Narrow"/>
                <w:color w:val="000000" w:themeColor="text1"/>
                <w:sz w:val="16"/>
                <w:szCs w:val="16"/>
              </w:rPr>
              <w:t>Numero</w:t>
            </w:r>
          </w:p>
        </w:tc>
        <w:tc>
          <w:tcPr>
            <w:tcW w:w="1329" w:type="dxa"/>
            <w:vAlign w:val="center"/>
          </w:tcPr>
          <w:p w14:paraId="54E7D010" w14:textId="77777777" w:rsidR="008A62B6" w:rsidRPr="000F06DF" w:rsidRDefault="008A62B6" w:rsidP="00E539D3">
            <w:pPr>
              <w:rPr>
                <w:rFonts w:ascii="Arial Narrow" w:eastAsia="Arial Narrow" w:hAnsi="Arial Narrow" w:cs="Arial Narrow"/>
                <w:color w:val="000000" w:themeColor="text1"/>
                <w:sz w:val="16"/>
                <w:szCs w:val="16"/>
              </w:rPr>
            </w:pPr>
            <w:r w:rsidRPr="000F06DF">
              <w:rPr>
                <w:rFonts w:ascii="Arial Narrow" w:eastAsia="Arial Narrow" w:hAnsi="Arial Narrow" w:cs="Arial Narrow"/>
                <w:color w:val="000000" w:themeColor="text1"/>
                <w:sz w:val="16"/>
                <w:szCs w:val="16"/>
              </w:rPr>
              <w:t>Estrategia de arquitectura TI   implementada</w:t>
            </w:r>
          </w:p>
          <w:p w14:paraId="5C25DFE9" w14:textId="77777777" w:rsidR="008A62B6" w:rsidRPr="000F06DF" w:rsidRDefault="008A62B6" w:rsidP="00E539D3">
            <w:pPr>
              <w:rPr>
                <w:rFonts w:ascii="Arial Narrow" w:eastAsia="Arial Narrow" w:hAnsi="Arial Narrow" w:cs="Arial Narrow"/>
                <w:color w:val="000000" w:themeColor="text1"/>
                <w:sz w:val="16"/>
                <w:szCs w:val="16"/>
              </w:rPr>
            </w:pPr>
          </w:p>
        </w:tc>
        <w:tc>
          <w:tcPr>
            <w:tcW w:w="932" w:type="dxa"/>
            <w:vAlign w:val="center"/>
          </w:tcPr>
          <w:p w14:paraId="340BCF47" w14:textId="77777777" w:rsidR="008A62B6" w:rsidRPr="0045497A" w:rsidRDefault="008A62B6" w:rsidP="00E539D3">
            <w:pPr>
              <w:jc w:val="center"/>
              <w:rPr>
                <w:rFonts w:ascii="Arial Narrow" w:eastAsia="Arial Narrow" w:hAnsi="Arial Narrow" w:cs="Arial Narrow"/>
                <w:color w:val="000000" w:themeColor="text1"/>
                <w:sz w:val="16"/>
                <w:szCs w:val="16"/>
              </w:rPr>
            </w:pPr>
            <w:r w:rsidRPr="0045497A">
              <w:rPr>
                <w:rFonts w:ascii="Arial Narrow" w:eastAsia="Arial Narrow" w:hAnsi="Arial Narrow" w:cs="Arial Narrow"/>
                <w:color w:val="000000" w:themeColor="text1"/>
                <w:sz w:val="16"/>
                <w:szCs w:val="16"/>
              </w:rPr>
              <w:t>1</w:t>
            </w:r>
          </w:p>
        </w:tc>
        <w:tc>
          <w:tcPr>
            <w:tcW w:w="887" w:type="dxa"/>
            <w:vAlign w:val="center"/>
          </w:tcPr>
          <w:p w14:paraId="441BA445" w14:textId="77777777" w:rsidR="008A62B6" w:rsidRPr="0045497A" w:rsidRDefault="008A62B6" w:rsidP="00E539D3">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1</w:t>
            </w:r>
          </w:p>
        </w:tc>
        <w:tc>
          <w:tcPr>
            <w:tcW w:w="2923" w:type="dxa"/>
            <w:vAlign w:val="center"/>
          </w:tcPr>
          <w:p w14:paraId="7379BDDC" w14:textId="77777777" w:rsidR="008A62B6" w:rsidRPr="003552D1" w:rsidRDefault="008A62B6" w:rsidP="00E539D3">
            <w:pPr>
              <w:jc w:val="both"/>
              <w:rPr>
                <w:rFonts w:ascii="Arial Narrow" w:eastAsia="Arial Narrow" w:hAnsi="Arial Narrow" w:cs="Arial Narrow"/>
                <w:sz w:val="16"/>
                <w:szCs w:val="16"/>
              </w:rPr>
            </w:pPr>
            <w:r w:rsidRPr="003552D1">
              <w:rPr>
                <w:rFonts w:ascii="Arial Narrow" w:eastAsia="Arial Narrow" w:hAnsi="Arial Narrow" w:cs="Arial Narrow"/>
                <w:sz w:val="16"/>
                <w:szCs w:val="16"/>
              </w:rPr>
              <w:t xml:space="preserve">De acuerdo a la programación presupuestal para la vigencia 2023, la meta no tiene ningún ajuste. </w:t>
            </w:r>
          </w:p>
          <w:p w14:paraId="2075961D" w14:textId="77777777" w:rsidR="008A62B6" w:rsidRPr="003552D1" w:rsidRDefault="008A62B6" w:rsidP="00E539D3">
            <w:pPr>
              <w:jc w:val="both"/>
              <w:rPr>
                <w:rFonts w:ascii="Arial Narrow" w:hAnsi="Arial Narrow" w:cs="Arial"/>
                <w:sz w:val="16"/>
                <w:szCs w:val="16"/>
              </w:rPr>
            </w:pPr>
            <w:r w:rsidRPr="003552D1">
              <w:rPr>
                <w:rFonts w:ascii="Arial Narrow" w:eastAsia="Arial Narrow" w:hAnsi="Arial Narrow" w:cs="Arial Narrow"/>
                <w:sz w:val="16"/>
                <w:szCs w:val="16"/>
              </w:rPr>
              <w:t xml:space="preserve">Los resultados a obtener son la </w:t>
            </w:r>
            <w:r w:rsidRPr="003552D1">
              <w:rPr>
                <w:rFonts w:ascii="Arial Narrow" w:hAnsi="Arial Narrow" w:cs="Arial"/>
                <w:sz w:val="16"/>
                <w:szCs w:val="16"/>
              </w:rPr>
              <w:t>actualización y mejora de la arquitectura de hardware y Software</w:t>
            </w:r>
          </w:p>
          <w:p w14:paraId="5A0C8D4E" w14:textId="77777777" w:rsidR="008A62B6" w:rsidRPr="003552D1" w:rsidRDefault="008A62B6" w:rsidP="00E539D3">
            <w:pPr>
              <w:jc w:val="both"/>
              <w:rPr>
                <w:rFonts w:ascii="Arial Narrow" w:hAnsi="Arial Narrow" w:cs="Arial"/>
                <w:sz w:val="16"/>
                <w:szCs w:val="16"/>
              </w:rPr>
            </w:pPr>
            <w:r w:rsidRPr="003552D1">
              <w:rPr>
                <w:rFonts w:ascii="Arial Narrow" w:hAnsi="Arial Narrow" w:cs="Arial"/>
                <w:sz w:val="16"/>
                <w:szCs w:val="16"/>
              </w:rPr>
              <w:t>Adquisición y alquiler de equipos:</w:t>
            </w:r>
          </w:p>
          <w:p w14:paraId="2E95E113" w14:textId="77777777" w:rsidR="008A62B6" w:rsidRPr="006F7166" w:rsidRDefault="008A62B6" w:rsidP="00E539D3">
            <w:pPr>
              <w:jc w:val="both"/>
              <w:rPr>
                <w:rFonts w:ascii="Arial Narrow" w:hAnsi="Arial Narrow" w:cs="Arial"/>
                <w:sz w:val="16"/>
                <w:szCs w:val="16"/>
              </w:rPr>
            </w:pPr>
            <w:r w:rsidRPr="006F7166">
              <w:rPr>
                <w:rFonts w:ascii="Arial Narrow" w:hAnsi="Arial Narrow" w:cs="Arial"/>
                <w:sz w:val="16"/>
                <w:szCs w:val="16"/>
              </w:rPr>
              <w:t>Adquirir y Renovar licencias de software de aplicaciones</w:t>
            </w:r>
            <w:r>
              <w:rPr>
                <w:rFonts w:ascii="Arial Narrow" w:hAnsi="Arial Narrow" w:cs="Arial"/>
                <w:sz w:val="16"/>
                <w:szCs w:val="16"/>
              </w:rPr>
              <w:t xml:space="preserve"> Office 365</w:t>
            </w:r>
          </w:p>
          <w:p w14:paraId="46E8536B" w14:textId="77777777" w:rsidR="008A62B6" w:rsidRPr="006F7166" w:rsidRDefault="008A62B6" w:rsidP="00E539D3">
            <w:pPr>
              <w:jc w:val="both"/>
              <w:rPr>
                <w:rFonts w:ascii="Arial Narrow" w:hAnsi="Arial Narrow" w:cs="Arial"/>
                <w:sz w:val="16"/>
                <w:szCs w:val="16"/>
              </w:rPr>
            </w:pPr>
            <w:r w:rsidRPr="006F7166">
              <w:rPr>
                <w:rFonts w:ascii="Arial Narrow" w:hAnsi="Arial Narrow" w:cs="Arial"/>
                <w:sz w:val="16"/>
                <w:szCs w:val="16"/>
              </w:rPr>
              <w:lastRenderedPageBreak/>
              <w:t>Documentación de arquitectura de los sistemas de información identificados., actualización, mejora sistemas de información, mantenimiento correctivo y preventivo:</w:t>
            </w:r>
          </w:p>
          <w:p w14:paraId="59D50E94" w14:textId="77777777" w:rsidR="008A62B6" w:rsidRPr="00CF6C42" w:rsidRDefault="008A62B6" w:rsidP="00E539D3">
            <w:pPr>
              <w:jc w:val="both"/>
              <w:rPr>
                <w:rFonts w:ascii="Arial Narrow" w:hAnsi="Arial Narrow" w:cs="Arial"/>
                <w:color w:val="FF0000"/>
                <w:sz w:val="16"/>
                <w:szCs w:val="16"/>
              </w:rPr>
            </w:pPr>
            <w:r w:rsidRPr="006F7166">
              <w:rPr>
                <w:rFonts w:ascii="Arial Narrow" w:eastAsia="Arial Narrow" w:hAnsi="Arial Narrow" w:cs="Arial Narrow"/>
                <w:sz w:val="16"/>
                <w:szCs w:val="16"/>
              </w:rPr>
              <w:t xml:space="preserve">la implementación, mejoras del Sistemas de Gestión de Seguridad de la Información SGSI, </w:t>
            </w:r>
          </w:p>
          <w:p w14:paraId="5D9D3462" w14:textId="77777777" w:rsidR="008A62B6" w:rsidRPr="006F7166" w:rsidRDefault="008A62B6" w:rsidP="00E539D3">
            <w:pPr>
              <w:rPr>
                <w:rFonts w:ascii="Arial Narrow" w:eastAsia="Arial Narrow" w:hAnsi="Arial Narrow" w:cs="Arial Narrow"/>
                <w:sz w:val="16"/>
                <w:szCs w:val="16"/>
              </w:rPr>
            </w:pPr>
            <w:r w:rsidRPr="006F7166">
              <w:rPr>
                <w:rFonts w:ascii="Arial Narrow" w:eastAsia="Arial Narrow" w:hAnsi="Arial Narrow" w:cs="Arial Narrow"/>
                <w:sz w:val="16"/>
                <w:szCs w:val="16"/>
              </w:rPr>
              <w:t>Seguimiento y reportes a los Planes Institucionales y Estratégicos del grupo de Tecnologías de La información.</w:t>
            </w:r>
          </w:p>
          <w:p w14:paraId="72EF6DAA" w14:textId="77777777" w:rsidR="008A62B6" w:rsidRPr="00677942" w:rsidRDefault="008A62B6" w:rsidP="00E539D3">
            <w:pPr>
              <w:jc w:val="both"/>
              <w:rPr>
                <w:rFonts w:ascii="Arial Narrow" w:eastAsia="Arial Narrow" w:hAnsi="Arial Narrow" w:cs="Arial Narrow"/>
                <w:sz w:val="16"/>
                <w:szCs w:val="16"/>
              </w:rPr>
            </w:pPr>
            <w:r w:rsidRPr="006F7166">
              <w:rPr>
                <w:rFonts w:ascii="Arial Narrow" w:eastAsia="Arial Narrow" w:hAnsi="Arial Narrow" w:cs="Arial Narrow"/>
                <w:sz w:val="16"/>
                <w:szCs w:val="16"/>
              </w:rPr>
              <w:t xml:space="preserve">Servicio de mantenimiento preventivo y correctivo en hardware, software </w:t>
            </w:r>
          </w:p>
        </w:tc>
      </w:tr>
      <w:tr w:rsidR="008A62B6" w:rsidRPr="000F06DF" w14:paraId="4364781C" w14:textId="77777777" w:rsidTr="00E539D3">
        <w:trPr>
          <w:trHeight w:val="573"/>
          <w:jc w:val="center"/>
        </w:trPr>
        <w:tc>
          <w:tcPr>
            <w:tcW w:w="2151" w:type="dxa"/>
            <w:vMerge/>
            <w:vAlign w:val="center"/>
          </w:tcPr>
          <w:p w14:paraId="7EC02557" w14:textId="77777777" w:rsidR="008A62B6" w:rsidRPr="000F06DF" w:rsidRDefault="008A62B6" w:rsidP="00E539D3">
            <w:pPr>
              <w:rPr>
                <w:rFonts w:ascii="Arial Narrow" w:eastAsia="Arial Narrow" w:hAnsi="Arial Narrow" w:cs="Arial Narrow"/>
                <w:color w:val="000000" w:themeColor="text1"/>
                <w:sz w:val="16"/>
                <w:szCs w:val="16"/>
              </w:rPr>
            </w:pPr>
          </w:p>
        </w:tc>
        <w:tc>
          <w:tcPr>
            <w:tcW w:w="890" w:type="dxa"/>
            <w:vMerge/>
            <w:vAlign w:val="center"/>
          </w:tcPr>
          <w:p w14:paraId="2C65774A" w14:textId="77777777" w:rsidR="008A62B6" w:rsidRPr="000F06DF" w:rsidRDefault="008A62B6" w:rsidP="00E539D3">
            <w:pPr>
              <w:rPr>
                <w:rFonts w:ascii="Arial Narrow" w:eastAsia="Arial Narrow" w:hAnsi="Arial Narrow" w:cs="Arial Narrow"/>
                <w:color w:val="000000" w:themeColor="text1"/>
                <w:sz w:val="16"/>
                <w:szCs w:val="16"/>
              </w:rPr>
            </w:pPr>
          </w:p>
        </w:tc>
        <w:tc>
          <w:tcPr>
            <w:tcW w:w="941" w:type="dxa"/>
            <w:vMerge/>
            <w:vAlign w:val="center"/>
          </w:tcPr>
          <w:p w14:paraId="4B9E0EF3" w14:textId="77777777" w:rsidR="008A62B6" w:rsidRPr="000F06DF" w:rsidRDefault="008A62B6" w:rsidP="00E539D3">
            <w:pPr>
              <w:rPr>
                <w:rFonts w:ascii="Arial Narrow" w:eastAsia="Arial Narrow" w:hAnsi="Arial Narrow" w:cs="Arial Narrow"/>
                <w:color w:val="000000" w:themeColor="text1"/>
                <w:sz w:val="16"/>
                <w:szCs w:val="16"/>
              </w:rPr>
            </w:pPr>
          </w:p>
        </w:tc>
        <w:tc>
          <w:tcPr>
            <w:tcW w:w="1329" w:type="dxa"/>
            <w:vAlign w:val="center"/>
          </w:tcPr>
          <w:p w14:paraId="09B05B8B" w14:textId="77777777" w:rsidR="008A62B6" w:rsidRPr="000F06DF" w:rsidRDefault="008A62B6" w:rsidP="00E539D3">
            <w:pPr>
              <w:rPr>
                <w:rFonts w:ascii="Arial Narrow" w:eastAsia="Arial Narrow" w:hAnsi="Arial Narrow" w:cs="Arial Narrow"/>
                <w:color w:val="000000" w:themeColor="text1"/>
                <w:sz w:val="16"/>
                <w:szCs w:val="16"/>
              </w:rPr>
            </w:pPr>
            <w:r w:rsidRPr="000F06DF">
              <w:rPr>
                <w:rFonts w:ascii="Arial Narrow" w:eastAsia="Arial Narrow" w:hAnsi="Arial Narrow" w:cs="Arial Narrow"/>
                <w:color w:val="000000" w:themeColor="text1"/>
                <w:sz w:val="16"/>
                <w:szCs w:val="16"/>
              </w:rPr>
              <w:t>Usuarios del sistema</w:t>
            </w:r>
          </w:p>
        </w:tc>
        <w:tc>
          <w:tcPr>
            <w:tcW w:w="932" w:type="dxa"/>
            <w:shd w:val="clear" w:color="auto" w:fill="auto"/>
            <w:vAlign w:val="center"/>
          </w:tcPr>
          <w:p w14:paraId="4DB4A01D" w14:textId="77777777" w:rsidR="008A62B6" w:rsidRPr="004E5CD4" w:rsidRDefault="008A62B6" w:rsidP="00E539D3">
            <w:pPr>
              <w:rPr>
                <w:rFonts w:ascii="Arial Narrow" w:eastAsia="Arial Narrow" w:hAnsi="Arial Narrow" w:cs="Arial Narrow"/>
                <w:color w:val="000000" w:themeColor="text1"/>
                <w:sz w:val="16"/>
                <w:szCs w:val="16"/>
              </w:rPr>
            </w:pPr>
            <w:r w:rsidRPr="004E5CD4">
              <w:rPr>
                <w:rFonts w:ascii="Arial Narrow" w:eastAsia="Arial Narrow" w:hAnsi="Arial Narrow" w:cs="Arial Narrow"/>
                <w:color w:val="000000" w:themeColor="text1"/>
                <w:sz w:val="16"/>
                <w:szCs w:val="16"/>
              </w:rPr>
              <w:t>128.559</w:t>
            </w:r>
          </w:p>
        </w:tc>
        <w:tc>
          <w:tcPr>
            <w:tcW w:w="887" w:type="dxa"/>
            <w:shd w:val="clear" w:color="auto" w:fill="auto"/>
            <w:vAlign w:val="center"/>
          </w:tcPr>
          <w:p w14:paraId="256F505A" w14:textId="77777777" w:rsidR="008A62B6" w:rsidRPr="004E5CD4" w:rsidRDefault="008A62B6" w:rsidP="00E539D3">
            <w:pPr>
              <w:jc w:val="center"/>
              <w:rPr>
                <w:rFonts w:ascii="Arial Narrow" w:eastAsia="Arial Narrow" w:hAnsi="Arial Narrow" w:cs="Arial Narrow"/>
                <w:color w:val="000000" w:themeColor="text1"/>
                <w:sz w:val="16"/>
                <w:szCs w:val="16"/>
              </w:rPr>
            </w:pPr>
            <w:r w:rsidRPr="004E5CD4">
              <w:rPr>
                <w:rFonts w:ascii="Arial Narrow" w:eastAsia="Arial Narrow" w:hAnsi="Arial Narrow" w:cs="Arial Narrow"/>
                <w:color w:val="000000" w:themeColor="text1"/>
                <w:sz w:val="16"/>
                <w:szCs w:val="16"/>
              </w:rPr>
              <w:t>182.420</w:t>
            </w:r>
          </w:p>
        </w:tc>
        <w:tc>
          <w:tcPr>
            <w:tcW w:w="2923" w:type="dxa"/>
            <w:vAlign w:val="center"/>
          </w:tcPr>
          <w:p w14:paraId="3A6A620A" w14:textId="77777777" w:rsidR="008A62B6" w:rsidRPr="003552D1" w:rsidRDefault="008A62B6" w:rsidP="00E539D3">
            <w:pPr>
              <w:jc w:val="both"/>
              <w:rPr>
                <w:rFonts w:ascii="Arial Narrow" w:eastAsia="Arial Narrow" w:hAnsi="Arial Narrow" w:cs="Arial Narrow"/>
                <w:sz w:val="16"/>
                <w:szCs w:val="16"/>
              </w:rPr>
            </w:pPr>
            <w:r w:rsidRPr="003552D1">
              <w:rPr>
                <w:rFonts w:ascii="Arial Narrow" w:eastAsia="Arial Narrow" w:hAnsi="Arial Narrow" w:cs="Arial Narrow"/>
                <w:sz w:val="16"/>
                <w:szCs w:val="16"/>
              </w:rPr>
              <w:t xml:space="preserve">Para la vigencia 2023, la meta </w:t>
            </w:r>
            <w:r>
              <w:rPr>
                <w:rFonts w:ascii="Arial Narrow" w:eastAsia="Arial Narrow" w:hAnsi="Arial Narrow" w:cs="Arial Narrow"/>
                <w:sz w:val="16"/>
                <w:szCs w:val="16"/>
              </w:rPr>
              <w:t xml:space="preserve">es </w:t>
            </w:r>
            <w:r w:rsidRPr="003552D1">
              <w:rPr>
                <w:rFonts w:ascii="Arial Narrow" w:eastAsia="Arial Narrow" w:hAnsi="Arial Narrow" w:cs="Arial Narrow"/>
                <w:sz w:val="16"/>
                <w:szCs w:val="16"/>
              </w:rPr>
              <w:t>a 182.420 debido a que se contaría con más apoyo técnico para la realización de ajustes a los sistemas de información de cara al ciudadano y se robustece la infraestructura en hardware y software logrando un mayor alcance de acuerdo a lo proyectado en la programación. Los usuarios que se benefician son aquellos que ingresan a nuestros portales y servicios.</w:t>
            </w:r>
          </w:p>
          <w:p w14:paraId="1E3FEF34" w14:textId="77777777" w:rsidR="008A62B6" w:rsidRPr="003552D1" w:rsidRDefault="008A62B6" w:rsidP="00E539D3">
            <w:pPr>
              <w:jc w:val="both"/>
              <w:rPr>
                <w:rFonts w:ascii="Arial Narrow" w:eastAsia="Arial Narrow" w:hAnsi="Arial Narrow" w:cs="Arial Narrow"/>
                <w:sz w:val="16"/>
                <w:szCs w:val="16"/>
              </w:rPr>
            </w:pPr>
            <w:r w:rsidRPr="003552D1">
              <w:rPr>
                <w:rFonts w:ascii="Arial Narrow" w:eastAsia="Arial Narrow" w:hAnsi="Arial Narrow" w:cs="Arial Narrow"/>
                <w:sz w:val="16"/>
                <w:szCs w:val="16"/>
              </w:rPr>
              <w:t>A su vez en los sistemas de información se proyectan: Actualizaciones de módulos, actualización de información, campos, roles, bases de datos, sistemas operativos, funciones y demás componentes.</w:t>
            </w:r>
          </w:p>
          <w:p w14:paraId="15C86201" w14:textId="77777777" w:rsidR="008A62B6" w:rsidRPr="00CF6C42" w:rsidRDefault="008A62B6" w:rsidP="00E539D3">
            <w:pPr>
              <w:jc w:val="both"/>
              <w:rPr>
                <w:rFonts w:ascii="Arial Narrow" w:eastAsia="Arial Narrow" w:hAnsi="Arial Narrow" w:cs="Arial Narrow"/>
                <w:color w:val="FF0000"/>
                <w:sz w:val="16"/>
                <w:szCs w:val="16"/>
              </w:rPr>
            </w:pPr>
            <w:r w:rsidRPr="003552D1">
              <w:rPr>
                <w:rFonts w:ascii="Arial Narrow" w:eastAsia="Arial Narrow" w:hAnsi="Arial Narrow" w:cs="Arial Narrow"/>
                <w:sz w:val="16"/>
                <w:szCs w:val="16"/>
              </w:rPr>
              <w:t>En el documento de estudios de costos se encuentran las actividades y distribución de presupuesto y producto por cada actividad.</w:t>
            </w:r>
          </w:p>
        </w:tc>
      </w:tr>
    </w:tbl>
    <w:p w14:paraId="0060A969" w14:textId="77777777" w:rsidR="008A62B6" w:rsidRDefault="008A62B6" w:rsidP="008A62B6">
      <w:pPr>
        <w:pStyle w:val="Prrafodelista"/>
        <w:jc w:val="both"/>
        <w:rPr>
          <w:rFonts w:ascii="Arial" w:hAnsi="Arial" w:cs="Arial"/>
          <w:b/>
          <w:bCs/>
        </w:rPr>
      </w:pPr>
    </w:p>
    <w:p w14:paraId="174FCF74" w14:textId="77777777" w:rsidR="008A62B6" w:rsidRPr="001015A2" w:rsidRDefault="008A62B6" w:rsidP="008A62B6">
      <w:pPr>
        <w:pStyle w:val="Prrafodelista"/>
        <w:jc w:val="both"/>
        <w:rPr>
          <w:rFonts w:ascii="Arial" w:hAnsi="Arial" w:cs="Arial"/>
        </w:rPr>
      </w:pPr>
    </w:p>
    <w:p w14:paraId="6BD6525B" w14:textId="77777777" w:rsidR="008A62B6" w:rsidRPr="002E64B2" w:rsidRDefault="008A62B6" w:rsidP="002E64B2">
      <w:pPr>
        <w:jc w:val="both"/>
        <w:rPr>
          <w:rFonts w:ascii="Arial" w:hAnsi="Arial" w:cs="Arial"/>
        </w:rPr>
      </w:pPr>
      <w:r w:rsidRPr="002E64B2">
        <w:rPr>
          <w:rFonts w:ascii="Arial" w:hAnsi="Arial" w:cs="Arial"/>
          <w:b/>
          <w:bCs/>
        </w:rPr>
        <w:t xml:space="preserve">Indicadores de Gestión </w:t>
      </w:r>
    </w:p>
    <w:p w14:paraId="182264A1" w14:textId="77777777" w:rsidR="008A62B6" w:rsidRPr="003C051C" w:rsidRDefault="008A62B6" w:rsidP="008A62B6">
      <w:pPr>
        <w:pStyle w:val="Prrafodelista"/>
        <w:ind w:left="1416"/>
        <w:jc w:val="both"/>
        <w:rPr>
          <w:rFonts w:ascii="Arial" w:hAnsi="Arial" w:cs="Arial"/>
          <w:b/>
          <w:bCs/>
          <w:color w:val="FF0000"/>
        </w:rPr>
      </w:pPr>
    </w:p>
    <w:tbl>
      <w:tblPr>
        <w:tblW w:w="9664" w:type="dxa"/>
        <w:jc w:val="center"/>
        <w:tblLayout w:type="fixed"/>
        <w:tblLook w:val="04A0" w:firstRow="1" w:lastRow="0" w:firstColumn="1" w:lastColumn="0" w:noHBand="0" w:noVBand="1"/>
      </w:tblPr>
      <w:tblGrid>
        <w:gridCol w:w="2983"/>
        <w:gridCol w:w="1428"/>
        <w:gridCol w:w="1618"/>
        <w:gridCol w:w="3635"/>
      </w:tblGrid>
      <w:tr w:rsidR="008A62B6" w:rsidRPr="004B5B50" w14:paraId="3441BE47" w14:textId="77777777" w:rsidTr="00E539D3">
        <w:trPr>
          <w:trHeight w:val="490"/>
          <w:jc w:val="center"/>
        </w:trPr>
        <w:tc>
          <w:tcPr>
            <w:tcW w:w="2983"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7A7B2C02" w14:textId="77777777" w:rsidR="008A62B6" w:rsidRPr="004B5B50" w:rsidRDefault="008A62B6" w:rsidP="00E539D3">
            <w:pPr>
              <w:jc w:val="center"/>
              <w:rPr>
                <w:rFonts w:ascii="Arial Narrow" w:eastAsia="Arial Narrow" w:hAnsi="Arial Narrow" w:cs="Arial Narrow"/>
                <w:color w:val="000000" w:themeColor="text1"/>
                <w:sz w:val="18"/>
                <w:szCs w:val="20"/>
              </w:rPr>
            </w:pPr>
            <w:r w:rsidRPr="004B5B50">
              <w:rPr>
                <w:rFonts w:ascii="Arial Narrow" w:eastAsia="Arial Narrow" w:hAnsi="Arial Narrow" w:cs="Arial Narrow"/>
                <w:b/>
                <w:bCs/>
                <w:color w:val="000000" w:themeColor="text1"/>
                <w:sz w:val="18"/>
                <w:szCs w:val="20"/>
              </w:rPr>
              <w:t>Descripción</w:t>
            </w:r>
          </w:p>
        </w:tc>
        <w:tc>
          <w:tcPr>
            <w:tcW w:w="1428"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6254396B" w14:textId="77777777" w:rsidR="008A62B6" w:rsidRPr="004B5B50" w:rsidRDefault="008A62B6" w:rsidP="00E539D3">
            <w:pPr>
              <w:jc w:val="center"/>
              <w:rPr>
                <w:rFonts w:ascii="Arial Narrow" w:eastAsia="Arial Narrow" w:hAnsi="Arial Narrow" w:cs="Arial Narrow"/>
                <w:b/>
                <w:bCs/>
                <w:color w:val="000000" w:themeColor="text1"/>
                <w:sz w:val="18"/>
                <w:szCs w:val="20"/>
              </w:rPr>
            </w:pPr>
            <w:r w:rsidRPr="004B5B50">
              <w:rPr>
                <w:rFonts w:ascii="Arial Narrow" w:eastAsia="Arial Narrow" w:hAnsi="Arial Narrow" w:cs="Arial Narrow"/>
                <w:b/>
                <w:bCs/>
                <w:color w:val="000000" w:themeColor="text1"/>
                <w:sz w:val="18"/>
                <w:szCs w:val="20"/>
              </w:rPr>
              <w:t>Vigente 2023</w:t>
            </w:r>
          </w:p>
        </w:tc>
        <w:tc>
          <w:tcPr>
            <w:tcW w:w="1618"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542B9EE7" w14:textId="77777777" w:rsidR="008A62B6" w:rsidRPr="004B5B50" w:rsidRDefault="008A62B6" w:rsidP="00E539D3">
            <w:pPr>
              <w:jc w:val="center"/>
              <w:rPr>
                <w:rFonts w:ascii="Arial Narrow" w:eastAsia="Arial Narrow" w:hAnsi="Arial Narrow" w:cs="Arial Narrow"/>
                <w:color w:val="000000" w:themeColor="text1"/>
                <w:sz w:val="18"/>
                <w:szCs w:val="20"/>
              </w:rPr>
            </w:pPr>
            <w:r w:rsidRPr="004B5B50">
              <w:rPr>
                <w:rFonts w:ascii="Arial Narrow" w:eastAsia="Arial Narrow" w:hAnsi="Arial Narrow" w:cs="Arial Narrow"/>
                <w:b/>
                <w:bCs/>
                <w:color w:val="000000" w:themeColor="text1"/>
                <w:sz w:val="18"/>
                <w:szCs w:val="20"/>
              </w:rPr>
              <w:t>Ajuste Solicitado 2023</w:t>
            </w:r>
          </w:p>
        </w:tc>
        <w:tc>
          <w:tcPr>
            <w:tcW w:w="3635"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287BE660" w14:textId="77777777" w:rsidR="008A62B6" w:rsidRPr="004B5B50" w:rsidRDefault="008A62B6" w:rsidP="00E539D3">
            <w:pPr>
              <w:jc w:val="center"/>
              <w:rPr>
                <w:rFonts w:ascii="Arial Narrow" w:eastAsia="Arial Narrow" w:hAnsi="Arial Narrow" w:cs="Arial Narrow"/>
                <w:color w:val="000000" w:themeColor="text1"/>
                <w:sz w:val="18"/>
                <w:szCs w:val="20"/>
              </w:rPr>
            </w:pPr>
            <w:r w:rsidRPr="004B5B50">
              <w:rPr>
                <w:rFonts w:ascii="Arial Narrow" w:eastAsia="Arial Narrow" w:hAnsi="Arial Narrow" w:cs="Arial Narrow"/>
                <w:b/>
                <w:bCs/>
                <w:color w:val="000000" w:themeColor="text1"/>
                <w:sz w:val="18"/>
                <w:szCs w:val="20"/>
              </w:rPr>
              <w:t>Justificación</w:t>
            </w:r>
          </w:p>
        </w:tc>
      </w:tr>
      <w:tr w:rsidR="008A62B6" w:rsidRPr="004B5B50" w14:paraId="5C35A1F4" w14:textId="77777777" w:rsidTr="00E539D3">
        <w:trPr>
          <w:trHeight w:val="609"/>
          <w:jc w:val="center"/>
        </w:trPr>
        <w:tc>
          <w:tcPr>
            <w:tcW w:w="2983" w:type="dxa"/>
            <w:tcBorders>
              <w:top w:val="single" w:sz="6" w:space="0" w:color="auto"/>
              <w:left w:val="single" w:sz="6" w:space="0" w:color="auto"/>
              <w:bottom w:val="single" w:sz="6" w:space="0" w:color="auto"/>
              <w:right w:val="single" w:sz="6" w:space="0" w:color="auto"/>
            </w:tcBorders>
            <w:vAlign w:val="center"/>
          </w:tcPr>
          <w:p w14:paraId="592D759F" w14:textId="77777777" w:rsidR="008A62B6" w:rsidRPr="004B5B50" w:rsidRDefault="008A62B6" w:rsidP="00E539D3">
            <w:pPr>
              <w:rPr>
                <w:rFonts w:ascii="Arial Narrow" w:eastAsia="Arial Narrow" w:hAnsi="Arial Narrow" w:cs="Arial Narrow"/>
                <w:color w:val="000000" w:themeColor="text1"/>
                <w:sz w:val="18"/>
                <w:szCs w:val="20"/>
              </w:rPr>
            </w:pPr>
            <w:r w:rsidRPr="004B5B50">
              <w:rPr>
                <w:rFonts w:ascii="Arial Narrow" w:hAnsi="Arial Narrow" w:cs="Tahoma"/>
                <w:color w:val="000000"/>
                <w:sz w:val="18"/>
                <w:szCs w:val="20"/>
                <w:shd w:val="clear" w:color="auto" w:fill="FFFFFF"/>
              </w:rPr>
              <w:t>Sistemas de información actualizados</w:t>
            </w:r>
          </w:p>
        </w:tc>
        <w:tc>
          <w:tcPr>
            <w:tcW w:w="1428" w:type="dxa"/>
            <w:tcBorders>
              <w:top w:val="single" w:sz="6" w:space="0" w:color="auto"/>
              <w:left w:val="single" w:sz="6" w:space="0" w:color="auto"/>
              <w:bottom w:val="single" w:sz="6" w:space="0" w:color="auto"/>
              <w:right w:val="single" w:sz="6" w:space="0" w:color="auto"/>
            </w:tcBorders>
            <w:vAlign w:val="center"/>
          </w:tcPr>
          <w:p w14:paraId="400627B5" w14:textId="77777777" w:rsidR="008A62B6" w:rsidRPr="004B5B50" w:rsidRDefault="008A62B6" w:rsidP="00E539D3">
            <w:pPr>
              <w:jc w:val="center"/>
              <w:rPr>
                <w:rFonts w:ascii="Arial Narrow" w:eastAsia="Arial Narrow" w:hAnsi="Arial Narrow" w:cs="Arial Narrow"/>
                <w:color w:val="000000" w:themeColor="text1"/>
                <w:sz w:val="18"/>
                <w:szCs w:val="20"/>
              </w:rPr>
            </w:pPr>
            <w:r w:rsidRPr="004B5B50">
              <w:rPr>
                <w:rFonts w:ascii="Arial Narrow" w:eastAsia="Arial Narrow" w:hAnsi="Arial Narrow" w:cs="Arial Narrow"/>
                <w:color w:val="000000" w:themeColor="text1"/>
                <w:sz w:val="18"/>
                <w:szCs w:val="20"/>
              </w:rPr>
              <w:t>1</w:t>
            </w:r>
          </w:p>
        </w:tc>
        <w:tc>
          <w:tcPr>
            <w:tcW w:w="1618" w:type="dxa"/>
            <w:tcBorders>
              <w:top w:val="single" w:sz="6" w:space="0" w:color="auto"/>
              <w:left w:val="single" w:sz="6" w:space="0" w:color="auto"/>
              <w:bottom w:val="single" w:sz="6" w:space="0" w:color="auto"/>
              <w:right w:val="single" w:sz="6" w:space="0" w:color="auto"/>
            </w:tcBorders>
            <w:vAlign w:val="center"/>
          </w:tcPr>
          <w:p w14:paraId="472E2784" w14:textId="77777777" w:rsidR="008A62B6" w:rsidRPr="004B5B50" w:rsidRDefault="008A62B6" w:rsidP="00E539D3">
            <w:pPr>
              <w:jc w:val="center"/>
              <w:rPr>
                <w:rFonts w:ascii="Arial Narrow" w:eastAsia="Arial Narrow" w:hAnsi="Arial Narrow" w:cs="Arial Narrow"/>
                <w:color w:val="000000" w:themeColor="text1"/>
                <w:sz w:val="18"/>
                <w:szCs w:val="20"/>
              </w:rPr>
            </w:pPr>
            <w:r w:rsidRPr="004B5B50">
              <w:rPr>
                <w:rFonts w:ascii="Arial Narrow" w:eastAsia="Arial Narrow" w:hAnsi="Arial Narrow" w:cs="Arial Narrow"/>
                <w:color w:val="000000" w:themeColor="text1"/>
                <w:sz w:val="18"/>
                <w:szCs w:val="20"/>
              </w:rPr>
              <w:t>1</w:t>
            </w:r>
          </w:p>
        </w:tc>
        <w:tc>
          <w:tcPr>
            <w:tcW w:w="3635" w:type="dxa"/>
            <w:tcBorders>
              <w:top w:val="single" w:sz="6" w:space="0" w:color="auto"/>
              <w:left w:val="single" w:sz="6" w:space="0" w:color="auto"/>
              <w:bottom w:val="single" w:sz="6" w:space="0" w:color="auto"/>
              <w:right w:val="single" w:sz="6" w:space="0" w:color="auto"/>
            </w:tcBorders>
            <w:vAlign w:val="center"/>
          </w:tcPr>
          <w:p w14:paraId="50AEC7D9" w14:textId="77777777" w:rsidR="008A62B6" w:rsidRPr="004B5B50" w:rsidRDefault="008A62B6" w:rsidP="00E539D3">
            <w:pPr>
              <w:jc w:val="both"/>
              <w:rPr>
                <w:rFonts w:ascii="Arial Narrow" w:eastAsia="Arial Narrow" w:hAnsi="Arial Narrow" w:cs="Arial Narrow"/>
                <w:color w:val="000000" w:themeColor="text1"/>
                <w:sz w:val="18"/>
                <w:szCs w:val="20"/>
              </w:rPr>
            </w:pPr>
            <w:r w:rsidRPr="00D2039D">
              <w:rPr>
                <w:rFonts w:ascii="Arial Narrow" w:eastAsia="Arial Narrow" w:hAnsi="Arial Narrow" w:cs="Arial Narrow"/>
                <w:sz w:val="18"/>
                <w:szCs w:val="20"/>
              </w:rPr>
              <w:t>Para vigencia 2023 la meta del indicador se mantiene, debido a que la entidad debe garantizar el normal funcionamiento del sistema de información dando cumplimiento a cada subsistema para dar cumplimiento a la misionalidad de la entidad y satisfacción de las necesidades de los ciudadanos.</w:t>
            </w:r>
          </w:p>
        </w:tc>
      </w:tr>
    </w:tbl>
    <w:p w14:paraId="1092EA7B" w14:textId="77777777" w:rsidR="008A62B6" w:rsidRPr="009D37AA" w:rsidRDefault="008A62B6" w:rsidP="006D633E">
      <w:pPr>
        <w:pStyle w:val="Prrafodelista"/>
        <w:spacing w:after="120" w:line="360" w:lineRule="auto"/>
        <w:jc w:val="both"/>
        <w:rPr>
          <w:rFonts w:ascii="Arial" w:hAnsi="Arial" w:cs="Arial"/>
        </w:rPr>
      </w:pPr>
    </w:p>
    <w:p w14:paraId="6F3A262E" w14:textId="1F946D37" w:rsidR="008A62B6" w:rsidRPr="009D37AA" w:rsidRDefault="008A62B6" w:rsidP="006D633E">
      <w:pPr>
        <w:spacing w:after="120" w:line="360" w:lineRule="auto"/>
        <w:jc w:val="both"/>
        <w:rPr>
          <w:rFonts w:ascii="Arial" w:eastAsia="Arial Narrow" w:hAnsi="Arial" w:cs="Arial"/>
          <w:b/>
          <w:bCs/>
        </w:rPr>
      </w:pPr>
      <w:r w:rsidRPr="009D37AA">
        <w:rPr>
          <w:rFonts w:ascii="Arial" w:eastAsia="Arial Narrow" w:hAnsi="Arial" w:cs="Arial"/>
          <w:b/>
          <w:bCs/>
        </w:rPr>
        <w:t xml:space="preserve">Focalización </w:t>
      </w:r>
      <w:r w:rsidR="002E64B2" w:rsidRPr="009D37AA">
        <w:rPr>
          <w:rFonts w:ascii="Arial" w:eastAsia="Arial Narrow" w:hAnsi="Arial" w:cs="Arial"/>
          <w:b/>
          <w:bCs/>
        </w:rPr>
        <w:t>d</w:t>
      </w:r>
      <w:r w:rsidRPr="009D37AA">
        <w:rPr>
          <w:rFonts w:ascii="Arial" w:eastAsia="Arial Narrow" w:hAnsi="Arial" w:cs="Arial"/>
          <w:b/>
          <w:bCs/>
        </w:rPr>
        <w:t>e Recursos</w:t>
      </w:r>
    </w:p>
    <w:p w14:paraId="00316131" w14:textId="77777777" w:rsidR="008A62B6" w:rsidRPr="009D37AA" w:rsidRDefault="008A62B6" w:rsidP="00DC3DAC">
      <w:pPr>
        <w:pStyle w:val="Textoindependiente"/>
        <w:spacing w:after="120"/>
        <w:jc w:val="both"/>
        <w:rPr>
          <w:rFonts w:ascii="Arial" w:hAnsi="Arial" w:cs="Arial"/>
          <w:sz w:val="22"/>
          <w:szCs w:val="22"/>
        </w:rPr>
      </w:pPr>
      <w:r w:rsidRPr="009D37AA">
        <w:rPr>
          <w:rFonts w:ascii="Arial" w:hAnsi="Arial" w:cs="Arial"/>
          <w:sz w:val="22"/>
          <w:szCs w:val="22"/>
        </w:rPr>
        <w:t>Para la vigencia 2023 el Grupo de Tecnologías de la Información de la UAEOS cuenta con un presupuesto asignado de $ 650.000.000 dispuestos de la siguiente manera:</w:t>
      </w:r>
    </w:p>
    <w:tbl>
      <w:tblPr>
        <w:tblW w:w="8608" w:type="dxa"/>
        <w:tblInd w:w="-5" w:type="dxa"/>
        <w:tblLayout w:type="fixed"/>
        <w:tblCellMar>
          <w:left w:w="70" w:type="dxa"/>
          <w:right w:w="70" w:type="dxa"/>
        </w:tblCellMar>
        <w:tblLook w:val="04A0" w:firstRow="1" w:lastRow="0" w:firstColumn="1" w:lastColumn="0" w:noHBand="0" w:noVBand="1"/>
      </w:tblPr>
      <w:tblGrid>
        <w:gridCol w:w="1553"/>
        <w:gridCol w:w="1270"/>
        <w:gridCol w:w="5785"/>
      </w:tblGrid>
      <w:tr w:rsidR="008A62B6" w:rsidRPr="00F374F3" w14:paraId="654690E8" w14:textId="77777777" w:rsidTr="00E539D3">
        <w:trPr>
          <w:trHeight w:val="353"/>
        </w:trPr>
        <w:tc>
          <w:tcPr>
            <w:tcW w:w="155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6357406" w14:textId="77777777" w:rsidR="008A62B6" w:rsidRPr="00F374F3" w:rsidRDefault="008A62B6" w:rsidP="00E539D3">
            <w:pPr>
              <w:jc w:val="center"/>
              <w:rPr>
                <w:rFonts w:ascii="Arial Narrow" w:hAnsi="Arial Narrow" w:cs="Calibri"/>
                <w:b/>
                <w:bCs/>
                <w:color w:val="000000"/>
                <w:sz w:val="20"/>
                <w:szCs w:val="20"/>
                <w:lang w:eastAsia="es-CO"/>
              </w:rPr>
            </w:pPr>
            <w:r w:rsidRPr="00F374F3">
              <w:rPr>
                <w:rFonts w:ascii="Arial Narrow" w:hAnsi="Arial Narrow" w:cs="Calibri"/>
                <w:b/>
                <w:bCs/>
                <w:color w:val="000000"/>
                <w:sz w:val="20"/>
                <w:szCs w:val="20"/>
              </w:rPr>
              <w:lastRenderedPageBreak/>
              <w:t>Categoría de Focalización</w:t>
            </w:r>
          </w:p>
        </w:tc>
        <w:tc>
          <w:tcPr>
            <w:tcW w:w="1270" w:type="dxa"/>
            <w:tcBorders>
              <w:top w:val="single" w:sz="4" w:space="0" w:color="auto"/>
              <w:left w:val="nil"/>
              <w:bottom w:val="single" w:sz="4" w:space="0" w:color="auto"/>
              <w:right w:val="single" w:sz="4" w:space="0" w:color="auto"/>
            </w:tcBorders>
            <w:shd w:val="clear" w:color="000000" w:fill="B4C6E7"/>
            <w:vAlign w:val="center"/>
            <w:hideMark/>
          </w:tcPr>
          <w:p w14:paraId="2BB0F803" w14:textId="77777777" w:rsidR="008A62B6" w:rsidRPr="00F374F3" w:rsidRDefault="008A62B6" w:rsidP="00E539D3">
            <w:pPr>
              <w:jc w:val="center"/>
              <w:rPr>
                <w:rFonts w:ascii="Arial Narrow" w:hAnsi="Arial Narrow" w:cs="Calibri"/>
                <w:b/>
                <w:bCs/>
                <w:color w:val="000000"/>
                <w:sz w:val="20"/>
                <w:szCs w:val="20"/>
              </w:rPr>
            </w:pPr>
            <w:r>
              <w:rPr>
                <w:rFonts w:ascii="Arial Narrow" w:hAnsi="Arial Narrow" w:cs="Calibri"/>
                <w:b/>
                <w:bCs/>
                <w:color w:val="000000"/>
                <w:sz w:val="20"/>
                <w:szCs w:val="20"/>
              </w:rPr>
              <w:t>S</w:t>
            </w:r>
            <w:r w:rsidRPr="00F374F3">
              <w:rPr>
                <w:rFonts w:ascii="Arial Narrow" w:hAnsi="Arial Narrow" w:cs="Calibri"/>
                <w:b/>
                <w:bCs/>
                <w:color w:val="000000"/>
                <w:sz w:val="20"/>
                <w:szCs w:val="20"/>
              </w:rPr>
              <w:t>olicitado 202</w:t>
            </w:r>
            <w:r>
              <w:rPr>
                <w:rFonts w:ascii="Arial Narrow" w:hAnsi="Arial Narrow" w:cs="Calibri"/>
                <w:b/>
                <w:bCs/>
                <w:color w:val="000000"/>
                <w:sz w:val="20"/>
                <w:szCs w:val="20"/>
              </w:rPr>
              <w:t>3</w:t>
            </w:r>
          </w:p>
        </w:tc>
        <w:tc>
          <w:tcPr>
            <w:tcW w:w="5785" w:type="dxa"/>
            <w:tcBorders>
              <w:top w:val="single" w:sz="4" w:space="0" w:color="auto"/>
              <w:left w:val="nil"/>
              <w:bottom w:val="single" w:sz="4" w:space="0" w:color="auto"/>
              <w:right w:val="single" w:sz="4" w:space="0" w:color="auto"/>
            </w:tcBorders>
            <w:shd w:val="clear" w:color="000000" w:fill="B4C6E7"/>
            <w:vAlign w:val="center"/>
            <w:hideMark/>
          </w:tcPr>
          <w:p w14:paraId="3F27647B" w14:textId="77777777" w:rsidR="008A62B6" w:rsidRPr="00F374F3" w:rsidRDefault="008A62B6" w:rsidP="00E539D3">
            <w:pPr>
              <w:jc w:val="center"/>
              <w:rPr>
                <w:rFonts w:ascii="Arial Narrow" w:hAnsi="Arial Narrow" w:cs="Calibri"/>
                <w:b/>
                <w:bCs/>
                <w:color w:val="000000"/>
                <w:sz w:val="20"/>
                <w:szCs w:val="20"/>
              </w:rPr>
            </w:pPr>
            <w:r>
              <w:rPr>
                <w:rFonts w:ascii="Arial Narrow" w:hAnsi="Arial Narrow" w:cs="Calibri"/>
                <w:b/>
                <w:bCs/>
                <w:color w:val="000000"/>
                <w:sz w:val="20"/>
                <w:szCs w:val="20"/>
              </w:rPr>
              <w:t>J</w:t>
            </w:r>
            <w:r w:rsidRPr="00F374F3">
              <w:rPr>
                <w:rFonts w:ascii="Arial Narrow" w:hAnsi="Arial Narrow" w:cs="Calibri"/>
                <w:b/>
                <w:bCs/>
                <w:color w:val="000000"/>
                <w:sz w:val="20"/>
                <w:szCs w:val="20"/>
              </w:rPr>
              <w:t>ustificación</w:t>
            </w:r>
          </w:p>
        </w:tc>
      </w:tr>
      <w:tr w:rsidR="008A62B6" w:rsidRPr="00F374F3" w14:paraId="0DD6C290" w14:textId="77777777" w:rsidTr="00E539D3">
        <w:trPr>
          <w:trHeight w:val="764"/>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20665" w14:textId="77777777" w:rsidR="008A62B6" w:rsidRPr="00F374F3" w:rsidRDefault="008A62B6" w:rsidP="00E539D3">
            <w:pPr>
              <w:jc w:val="center"/>
              <w:rPr>
                <w:rFonts w:ascii="Arial Narrow" w:eastAsia="Arial Narrow" w:hAnsi="Arial Narrow" w:cs="Arial Narrow"/>
                <w:color w:val="000000"/>
                <w:sz w:val="16"/>
                <w:szCs w:val="16"/>
              </w:rPr>
            </w:pPr>
            <w:r w:rsidRPr="00F374F3">
              <w:rPr>
                <w:rFonts w:ascii="Arial Narrow" w:eastAsia="Arial Narrow" w:hAnsi="Arial Narrow" w:cs="Arial Narrow"/>
                <w:color w:val="000000"/>
                <w:sz w:val="16"/>
                <w:szCs w:val="16"/>
              </w:rPr>
              <w:t>APLICACIONES / SOFTWARE</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D2C4309" w14:textId="77777777" w:rsidR="008A62B6" w:rsidRPr="00F374F3" w:rsidRDefault="008A62B6" w:rsidP="00E539D3">
            <w:pPr>
              <w:jc w:val="center"/>
              <w:rPr>
                <w:rFonts w:ascii="Arial Narrow" w:eastAsia="Arial Narrow" w:hAnsi="Arial Narrow" w:cs="Arial Narrow"/>
                <w:color w:val="000000"/>
                <w:sz w:val="16"/>
                <w:szCs w:val="16"/>
              </w:rPr>
            </w:pPr>
            <w:r w:rsidRPr="00D21017">
              <w:rPr>
                <w:rFonts w:ascii="Arial Narrow" w:eastAsia="Arial Narrow" w:hAnsi="Arial Narrow" w:cs="Arial Narrow"/>
                <w:color w:val="000000"/>
                <w:sz w:val="16"/>
                <w:szCs w:val="16"/>
              </w:rPr>
              <w:t>$ $ 1</w:t>
            </w:r>
            <w:r>
              <w:rPr>
                <w:rFonts w:ascii="Arial Narrow" w:eastAsia="Arial Narrow" w:hAnsi="Arial Narrow" w:cs="Arial Narrow"/>
                <w:color w:val="000000"/>
                <w:sz w:val="16"/>
                <w:szCs w:val="16"/>
              </w:rPr>
              <w:t>09.094.016</w:t>
            </w:r>
          </w:p>
        </w:tc>
        <w:tc>
          <w:tcPr>
            <w:tcW w:w="5785" w:type="dxa"/>
            <w:tcBorders>
              <w:top w:val="single" w:sz="4" w:space="0" w:color="auto"/>
              <w:left w:val="nil"/>
              <w:bottom w:val="single" w:sz="4" w:space="0" w:color="auto"/>
              <w:right w:val="single" w:sz="4" w:space="0" w:color="auto"/>
            </w:tcBorders>
            <w:shd w:val="clear" w:color="auto" w:fill="auto"/>
            <w:vAlign w:val="center"/>
            <w:hideMark/>
          </w:tcPr>
          <w:p w14:paraId="46146ACA" w14:textId="77777777" w:rsidR="008A62B6" w:rsidRPr="00CE23B0"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CE23B0">
              <w:rPr>
                <w:rFonts w:ascii="Arial Narrow" w:eastAsia="Arial Narrow" w:hAnsi="Arial Narrow" w:cs="Arial Narrow"/>
                <w:sz w:val="16"/>
                <w:szCs w:val="16"/>
              </w:rPr>
              <w:t>Renovar licencias de software de aplicaciones</w:t>
            </w:r>
          </w:p>
          <w:p w14:paraId="18519BE8" w14:textId="77777777" w:rsidR="008A62B6" w:rsidRPr="00CE23B0"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CE23B0">
              <w:rPr>
                <w:rFonts w:ascii="Arial Narrow" w:eastAsia="Arial Narrow" w:hAnsi="Arial Narrow" w:cs="Arial Narrow"/>
                <w:sz w:val="16"/>
                <w:szCs w:val="16"/>
              </w:rPr>
              <w:t>Adquisición de una herramienta de virtualización para optimizar los recursos de Hardware, con el fin de mejorar la agilidad, la flexibilidad y la escalabilidad de la infraestructura TI, y los sistemas de misión crítica, servicios informáticos y servicios de la red</w:t>
            </w:r>
          </w:p>
        </w:tc>
      </w:tr>
      <w:tr w:rsidR="008A62B6" w:rsidRPr="00F374F3" w14:paraId="4CB59B6B" w14:textId="77777777" w:rsidTr="00E539D3">
        <w:trPr>
          <w:trHeight w:val="777"/>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2F2D965" w14:textId="77777777" w:rsidR="008A62B6" w:rsidRPr="00F374F3" w:rsidRDefault="008A62B6" w:rsidP="00E539D3">
            <w:pPr>
              <w:jc w:val="center"/>
              <w:rPr>
                <w:rFonts w:ascii="Arial Narrow" w:eastAsia="Arial Narrow" w:hAnsi="Arial Narrow" w:cs="Arial Narrow"/>
                <w:color w:val="000000"/>
                <w:sz w:val="16"/>
                <w:szCs w:val="16"/>
              </w:rPr>
            </w:pPr>
            <w:r w:rsidRPr="00F374F3">
              <w:rPr>
                <w:rFonts w:ascii="Arial Narrow" w:eastAsia="Arial Narrow" w:hAnsi="Arial Narrow" w:cs="Arial Narrow"/>
                <w:color w:val="000000"/>
                <w:sz w:val="16"/>
                <w:szCs w:val="16"/>
              </w:rPr>
              <w:t>INFRAESTRUCTURA/HARDWARE</w:t>
            </w:r>
          </w:p>
        </w:tc>
        <w:tc>
          <w:tcPr>
            <w:tcW w:w="1270" w:type="dxa"/>
            <w:tcBorders>
              <w:top w:val="single" w:sz="4" w:space="0" w:color="auto"/>
              <w:left w:val="nil"/>
              <w:bottom w:val="single" w:sz="4" w:space="0" w:color="auto"/>
              <w:right w:val="single" w:sz="4" w:space="0" w:color="auto"/>
            </w:tcBorders>
            <w:shd w:val="clear" w:color="auto" w:fill="auto"/>
            <w:vAlign w:val="center"/>
          </w:tcPr>
          <w:p w14:paraId="398AAB51" w14:textId="77777777" w:rsidR="008A62B6" w:rsidRPr="00F374F3" w:rsidRDefault="008A62B6" w:rsidP="00E539D3">
            <w:pPr>
              <w:jc w:val="center"/>
              <w:rPr>
                <w:rFonts w:ascii="Arial Narrow" w:eastAsia="Arial Narrow" w:hAnsi="Arial Narrow" w:cs="Arial Narrow"/>
                <w:color w:val="000000"/>
                <w:sz w:val="16"/>
                <w:szCs w:val="16"/>
              </w:rPr>
            </w:pPr>
            <w:r w:rsidRPr="00D21017">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6"/>
                <w:szCs w:val="16"/>
              </w:rPr>
              <w:t>233.265.984</w:t>
            </w:r>
          </w:p>
        </w:tc>
        <w:tc>
          <w:tcPr>
            <w:tcW w:w="5785" w:type="dxa"/>
            <w:tcBorders>
              <w:top w:val="single" w:sz="4" w:space="0" w:color="auto"/>
              <w:left w:val="nil"/>
              <w:bottom w:val="single" w:sz="4" w:space="0" w:color="auto"/>
              <w:right w:val="single" w:sz="4" w:space="0" w:color="auto"/>
            </w:tcBorders>
            <w:shd w:val="clear" w:color="auto" w:fill="auto"/>
            <w:vAlign w:val="center"/>
          </w:tcPr>
          <w:p w14:paraId="17DB220A" w14:textId="77777777" w:rsidR="008A62B6" w:rsidRPr="003A43CB" w:rsidRDefault="008A62B6" w:rsidP="00E539D3">
            <w:pPr>
              <w:jc w:val="both"/>
              <w:rPr>
                <w:rFonts w:ascii="Arial Narrow" w:eastAsia="Arial Narrow" w:hAnsi="Arial Narrow" w:cs="Arial Narrow"/>
                <w:sz w:val="16"/>
                <w:szCs w:val="16"/>
              </w:rPr>
            </w:pPr>
            <w:r w:rsidRPr="0008507F">
              <w:rPr>
                <w:rFonts w:ascii="Arial Narrow" w:eastAsia="Arial Narrow" w:hAnsi="Arial Narrow" w:cs="Arial Narrow"/>
                <w:sz w:val="16"/>
                <w:szCs w:val="16"/>
              </w:rPr>
              <w:t xml:space="preserve">Se realizará la adquisición de equipos tipo: Escritorio, Portátil, </w:t>
            </w:r>
            <w:r>
              <w:rPr>
                <w:rFonts w:ascii="Arial Narrow" w:eastAsia="Arial Narrow" w:hAnsi="Arial Narrow" w:cs="Arial Narrow"/>
                <w:sz w:val="16"/>
                <w:szCs w:val="16"/>
              </w:rPr>
              <w:t>Se</w:t>
            </w:r>
            <w:r w:rsidRPr="0008507F">
              <w:rPr>
                <w:rFonts w:ascii="Arial Narrow" w:eastAsia="Arial Narrow" w:hAnsi="Arial Narrow" w:cs="Arial Narrow"/>
                <w:sz w:val="16"/>
                <w:szCs w:val="16"/>
              </w:rPr>
              <w:t xml:space="preserve">rvidor, </w:t>
            </w:r>
            <w:proofErr w:type="spellStart"/>
            <w:r w:rsidRPr="0008507F">
              <w:rPr>
                <w:rFonts w:ascii="Arial Narrow" w:eastAsia="Arial Narrow" w:hAnsi="Arial Narrow" w:cs="Arial Narrow"/>
                <w:sz w:val="16"/>
                <w:szCs w:val="16"/>
              </w:rPr>
              <w:t>Switch</w:t>
            </w:r>
            <w:proofErr w:type="spellEnd"/>
            <w:r w:rsidRPr="0008507F">
              <w:rPr>
                <w:rFonts w:ascii="Arial Narrow" w:eastAsia="Arial Narrow" w:hAnsi="Arial Narrow" w:cs="Arial Narrow"/>
                <w:sz w:val="16"/>
                <w:szCs w:val="16"/>
              </w:rPr>
              <w:t xml:space="preserve"> de red, Access Point,</w:t>
            </w:r>
            <w:r>
              <w:rPr>
                <w:rFonts w:ascii="Arial Narrow" w:eastAsia="Arial Narrow" w:hAnsi="Arial Narrow" w:cs="Arial Narrow"/>
                <w:sz w:val="16"/>
                <w:szCs w:val="16"/>
              </w:rPr>
              <w:t xml:space="preserve"> </w:t>
            </w:r>
            <w:r w:rsidRPr="0008507F">
              <w:rPr>
                <w:rFonts w:ascii="Arial Narrow" w:eastAsia="Arial Narrow" w:hAnsi="Arial Narrow" w:cs="Arial Narrow"/>
                <w:sz w:val="16"/>
                <w:szCs w:val="16"/>
              </w:rPr>
              <w:t>Planta Telefónica, 100 Teléfonos IP, Scanner archivo alto rendimiento, Impresora Multifuncional, Ups, Video Proyector, Televisor, Ampliación Sistema de Videovigilancia, aires acondicionados</w:t>
            </w:r>
          </w:p>
        </w:tc>
      </w:tr>
      <w:tr w:rsidR="008A62B6" w:rsidRPr="00F374F3" w14:paraId="33FB2792" w14:textId="77777777" w:rsidTr="00E539D3">
        <w:trPr>
          <w:trHeight w:val="488"/>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E184424" w14:textId="77777777" w:rsidR="008A62B6" w:rsidRPr="00F374F3" w:rsidRDefault="008A62B6" w:rsidP="00E539D3">
            <w:pPr>
              <w:jc w:val="center"/>
              <w:rPr>
                <w:rFonts w:ascii="Arial Narrow" w:eastAsia="Arial Narrow" w:hAnsi="Arial Narrow" w:cs="Arial Narrow"/>
                <w:color w:val="000000"/>
                <w:sz w:val="16"/>
                <w:szCs w:val="16"/>
              </w:rPr>
            </w:pPr>
            <w:r w:rsidRPr="00F374F3">
              <w:rPr>
                <w:rFonts w:ascii="Arial Narrow" w:eastAsia="Arial Narrow" w:hAnsi="Arial Narrow" w:cs="Arial Narrow"/>
                <w:color w:val="000000"/>
                <w:sz w:val="16"/>
                <w:szCs w:val="16"/>
              </w:rPr>
              <w:t>SERVICIOS</w:t>
            </w:r>
          </w:p>
        </w:tc>
        <w:tc>
          <w:tcPr>
            <w:tcW w:w="1270" w:type="dxa"/>
            <w:tcBorders>
              <w:top w:val="single" w:sz="4" w:space="0" w:color="auto"/>
              <w:left w:val="nil"/>
              <w:bottom w:val="single" w:sz="4" w:space="0" w:color="auto"/>
              <w:right w:val="single" w:sz="4" w:space="0" w:color="auto"/>
            </w:tcBorders>
            <w:shd w:val="clear" w:color="auto" w:fill="auto"/>
            <w:vAlign w:val="center"/>
          </w:tcPr>
          <w:p w14:paraId="33FB04FA" w14:textId="77777777" w:rsidR="008A62B6" w:rsidRPr="00F374F3" w:rsidRDefault="008A62B6" w:rsidP="00E539D3">
            <w:pPr>
              <w:jc w:val="center"/>
              <w:rPr>
                <w:rFonts w:ascii="Arial Narrow" w:eastAsia="Arial Narrow" w:hAnsi="Arial Narrow" w:cs="Arial Narrow"/>
                <w:color w:val="000000"/>
                <w:sz w:val="16"/>
                <w:szCs w:val="16"/>
              </w:rPr>
            </w:pPr>
            <w:r w:rsidRPr="00D21017">
              <w:rPr>
                <w:rFonts w:ascii="Arial Narrow" w:eastAsia="Arial Narrow" w:hAnsi="Arial Narrow" w:cs="Arial Narrow"/>
                <w:color w:val="000000"/>
                <w:sz w:val="16"/>
                <w:szCs w:val="16"/>
              </w:rPr>
              <w:t xml:space="preserve">$ </w:t>
            </w:r>
            <w:r>
              <w:rPr>
                <w:rFonts w:ascii="Arial Narrow" w:eastAsia="Arial Narrow" w:hAnsi="Arial Narrow" w:cs="Arial Narrow"/>
                <w:color w:val="000000"/>
                <w:sz w:val="16"/>
                <w:szCs w:val="16"/>
              </w:rPr>
              <w:t>233.265.984</w:t>
            </w:r>
            <w:r w:rsidRPr="00D21017">
              <w:rPr>
                <w:rFonts w:ascii="Arial Narrow" w:eastAsia="Arial Narrow" w:hAnsi="Arial Narrow" w:cs="Arial Narrow"/>
                <w:color w:val="000000"/>
                <w:sz w:val="16"/>
                <w:szCs w:val="16"/>
              </w:rPr>
              <w:t xml:space="preserve"> </w:t>
            </w:r>
          </w:p>
        </w:tc>
        <w:tc>
          <w:tcPr>
            <w:tcW w:w="5785" w:type="dxa"/>
            <w:tcBorders>
              <w:top w:val="single" w:sz="4" w:space="0" w:color="auto"/>
              <w:left w:val="nil"/>
              <w:bottom w:val="single" w:sz="4" w:space="0" w:color="auto"/>
              <w:right w:val="single" w:sz="4" w:space="0" w:color="auto"/>
            </w:tcBorders>
            <w:shd w:val="clear" w:color="auto" w:fill="auto"/>
            <w:vAlign w:val="center"/>
          </w:tcPr>
          <w:p w14:paraId="3FFAB3E0" w14:textId="77777777" w:rsidR="008A62B6" w:rsidRPr="005B1E83"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5B1E83">
              <w:rPr>
                <w:rFonts w:ascii="Arial Narrow" w:eastAsia="Arial Narrow" w:hAnsi="Arial Narrow" w:cs="Arial Narrow"/>
                <w:sz w:val="16"/>
                <w:szCs w:val="16"/>
              </w:rPr>
              <w:t xml:space="preserve">Se requiere realizar actualización y mejoras a los sistemas de información. </w:t>
            </w:r>
          </w:p>
          <w:p w14:paraId="0FD3760A" w14:textId="77777777" w:rsidR="008A62B6" w:rsidRPr="005B1E83"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5B1E83">
              <w:rPr>
                <w:rFonts w:ascii="Arial Narrow" w:eastAsia="Arial Narrow" w:hAnsi="Arial Narrow" w:cs="Arial Narrow"/>
                <w:sz w:val="16"/>
                <w:szCs w:val="16"/>
              </w:rPr>
              <w:t>Contratar servicios profesionales con autonomía técnica y administrativa para apoyar la implementación y continuidad de los lineamientos de la Política de Gobierno Digital.</w:t>
            </w:r>
          </w:p>
          <w:p w14:paraId="3E64130F" w14:textId="77777777" w:rsidR="008A62B6" w:rsidRPr="005B1E83"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5B1E83">
              <w:rPr>
                <w:rFonts w:ascii="Arial Narrow" w:eastAsia="Arial Narrow" w:hAnsi="Arial Narrow" w:cs="Arial Narrow"/>
                <w:sz w:val="16"/>
                <w:szCs w:val="16"/>
              </w:rPr>
              <w:t xml:space="preserve">Contar con el servicio de almacenamiento en la nube, con el fin de resguardar copias de seguridad de información. </w:t>
            </w:r>
          </w:p>
          <w:p w14:paraId="203BED7C" w14:textId="77777777" w:rsidR="008A62B6"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5B1E83">
              <w:rPr>
                <w:rFonts w:ascii="Arial Narrow" w:eastAsia="Arial Narrow" w:hAnsi="Arial Narrow" w:cs="Arial Narrow"/>
                <w:sz w:val="16"/>
                <w:szCs w:val="16"/>
              </w:rPr>
              <w:t>Contratar servicios Técnicos para el apoyo de la revisión y solución de problemas de Redes, Hardware y software</w:t>
            </w:r>
            <w:r>
              <w:rPr>
                <w:rFonts w:ascii="Arial Narrow" w:eastAsia="Arial Narrow" w:hAnsi="Arial Narrow" w:cs="Arial Narrow"/>
                <w:sz w:val="16"/>
                <w:szCs w:val="16"/>
              </w:rPr>
              <w:t>.</w:t>
            </w:r>
          </w:p>
          <w:p w14:paraId="36126904" w14:textId="77777777" w:rsidR="008A62B6"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5B1E83">
              <w:rPr>
                <w:rFonts w:ascii="Arial Narrow" w:eastAsia="Arial Narrow" w:hAnsi="Arial Narrow" w:cs="Arial Narrow"/>
                <w:sz w:val="16"/>
                <w:szCs w:val="16"/>
              </w:rPr>
              <w:t xml:space="preserve">Contar con el servicio de mantenimiento preventivo y correctivo en hardware, software y partes para equipos </w:t>
            </w:r>
            <w:r>
              <w:rPr>
                <w:rFonts w:ascii="Arial Narrow" w:eastAsia="Arial Narrow" w:hAnsi="Arial Narrow" w:cs="Arial Narrow"/>
                <w:sz w:val="16"/>
                <w:szCs w:val="16"/>
              </w:rPr>
              <w:t>tecnológicos</w:t>
            </w:r>
          </w:p>
          <w:p w14:paraId="7B53966A" w14:textId="77777777" w:rsidR="008A62B6"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321BBA">
              <w:rPr>
                <w:rFonts w:ascii="Arial Narrow" w:eastAsia="Arial Narrow" w:hAnsi="Arial Narrow" w:cs="Arial Narrow"/>
                <w:sz w:val="16"/>
                <w:szCs w:val="16"/>
              </w:rPr>
              <w:t>Contratar servicios Técnico o Tecnólogo en Sistemas para apoyar Seguimiento y reportes a los Planes Institucionales y Estratégicos del grupo de Tecnologías de La información.</w:t>
            </w:r>
          </w:p>
          <w:p w14:paraId="50BE6A27" w14:textId="77777777" w:rsidR="008A62B6" w:rsidRPr="003A43CB" w:rsidRDefault="008A62B6" w:rsidP="00631D6C">
            <w:pPr>
              <w:pStyle w:val="Prrafodelista"/>
              <w:numPr>
                <w:ilvl w:val="0"/>
                <w:numId w:val="33"/>
              </w:numPr>
              <w:ind w:left="87" w:hanging="142"/>
              <w:jc w:val="both"/>
              <w:rPr>
                <w:rFonts w:ascii="Arial Narrow" w:eastAsia="Arial Narrow" w:hAnsi="Arial Narrow" w:cs="Arial Narrow"/>
                <w:sz w:val="16"/>
                <w:szCs w:val="16"/>
              </w:rPr>
            </w:pPr>
            <w:r w:rsidRPr="00176832">
              <w:rPr>
                <w:rFonts w:ascii="Arial Narrow" w:eastAsia="Arial Narrow" w:hAnsi="Arial Narrow" w:cs="Arial Narrow"/>
                <w:sz w:val="16"/>
                <w:szCs w:val="16"/>
              </w:rPr>
              <w:t>Contratar servicios profesionales con autonomía técnica y administrativa para apoyar la implementación, mejoras del Sistemas de Gestión de Seguridad de la Información SGSI, reforzando las políticas, procedimientos de seguridad</w:t>
            </w:r>
            <w:r>
              <w:rPr>
                <w:rFonts w:ascii="Arial Narrow" w:eastAsia="Arial Narrow" w:hAnsi="Arial Narrow" w:cs="Arial Narrow"/>
                <w:sz w:val="16"/>
                <w:szCs w:val="16"/>
              </w:rPr>
              <w:t>.</w:t>
            </w:r>
          </w:p>
        </w:tc>
      </w:tr>
      <w:tr w:rsidR="008A62B6" w:rsidRPr="00F374F3" w14:paraId="074AEB3B" w14:textId="77777777" w:rsidTr="00E539D3">
        <w:trPr>
          <w:trHeight w:val="488"/>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529D7DE" w14:textId="77777777" w:rsidR="008A62B6" w:rsidRPr="00F374F3" w:rsidRDefault="008A62B6" w:rsidP="00E539D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TOTAL</w:t>
            </w:r>
          </w:p>
        </w:tc>
        <w:tc>
          <w:tcPr>
            <w:tcW w:w="1270" w:type="dxa"/>
            <w:tcBorders>
              <w:top w:val="single" w:sz="4" w:space="0" w:color="auto"/>
              <w:left w:val="nil"/>
              <w:bottom w:val="single" w:sz="4" w:space="0" w:color="auto"/>
              <w:right w:val="single" w:sz="4" w:space="0" w:color="auto"/>
            </w:tcBorders>
            <w:shd w:val="clear" w:color="auto" w:fill="auto"/>
            <w:vAlign w:val="center"/>
          </w:tcPr>
          <w:p w14:paraId="714B3297" w14:textId="77777777" w:rsidR="008A62B6" w:rsidRPr="00D21017" w:rsidRDefault="008A62B6" w:rsidP="00E539D3">
            <w:pPr>
              <w:jc w:val="center"/>
              <w:rPr>
                <w:rFonts w:ascii="Arial Narrow" w:eastAsia="Arial Narrow" w:hAnsi="Arial Narrow" w:cs="Arial Narrow"/>
                <w:color w:val="000000"/>
                <w:sz w:val="16"/>
                <w:szCs w:val="16"/>
              </w:rPr>
            </w:pPr>
            <w:r w:rsidRPr="001C385D">
              <w:rPr>
                <w:rFonts w:ascii="Arial Narrow" w:eastAsia="Arial Narrow" w:hAnsi="Arial Narrow" w:cs="Arial Narrow"/>
                <w:b/>
                <w:color w:val="000000"/>
                <w:sz w:val="16"/>
                <w:szCs w:val="16"/>
              </w:rPr>
              <w:t xml:space="preserve">$ </w:t>
            </w:r>
            <w:r>
              <w:rPr>
                <w:rFonts w:ascii="Arial Narrow" w:eastAsia="Arial Narrow" w:hAnsi="Arial Narrow" w:cs="Arial Narrow"/>
                <w:b/>
                <w:color w:val="000000"/>
                <w:sz w:val="16"/>
                <w:szCs w:val="16"/>
              </w:rPr>
              <w:t>650.000.000</w:t>
            </w:r>
          </w:p>
        </w:tc>
        <w:tc>
          <w:tcPr>
            <w:tcW w:w="5785" w:type="dxa"/>
            <w:tcBorders>
              <w:top w:val="single" w:sz="4" w:space="0" w:color="auto"/>
              <w:left w:val="nil"/>
              <w:bottom w:val="single" w:sz="4" w:space="0" w:color="auto"/>
              <w:right w:val="single" w:sz="4" w:space="0" w:color="auto"/>
            </w:tcBorders>
            <w:shd w:val="clear" w:color="auto" w:fill="auto"/>
            <w:vAlign w:val="center"/>
          </w:tcPr>
          <w:p w14:paraId="6CE0CDFA" w14:textId="77777777" w:rsidR="008A62B6" w:rsidRPr="005B1E83" w:rsidRDefault="008A62B6" w:rsidP="00E539D3">
            <w:pPr>
              <w:pStyle w:val="Prrafodelista"/>
              <w:ind w:left="87"/>
              <w:jc w:val="both"/>
              <w:rPr>
                <w:rFonts w:ascii="Arial Narrow" w:eastAsia="Arial Narrow" w:hAnsi="Arial Narrow" w:cs="Arial Narrow"/>
                <w:sz w:val="16"/>
                <w:szCs w:val="16"/>
              </w:rPr>
            </w:pPr>
          </w:p>
        </w:tc>
      </w:tr>
    </w:tbl>
    <w:p w14:paraId="602EF034" w14:textId="77777777" w:rsidR="008A62B6" w:rsidRDefault="008A62B6" w:rsidP="008A62B6">
      <w:pPr>
        <w:pStyle w:val="Prrafodelista"/>
        <w:jc w:val="both"/>
        <w:rPr>
          <w:rFonts w:ascii="Arial Narrow" w:eastAsia="Arial Narrow" w:hAnsi="Arial Narrow" w:cs="Arial Narrow"/>
          <w:b/>
          <w:bCs/>
        </w:rPr>
      </w:pPr>
    </w:p>
    <w:p w14:paraId="03C1D675" w14:textId="77777777" w:rsidR="008A62B6" w:rsidRDefault="008A62B6" w:rsidP="008A62B6">
      <w:pPr>
        <w:rPr>
          <w:rFonts w:ascii="Arial" w:hAnsi="Arial" w:cs="Arial"/>
        </w:rPr>
      </w:pPr>
      <w:r>
        <w:rPr>
          <w:rFonts w:ascii="Arial" w:hAnsi="Arial" w:cs="Arial"/>
        </w:rPr>
        <w:t>Las actividades presupuestales se encuentras así:</w:t>
      </w:r>
    </w:p>
    <w:p w14:paraId="3E4CF8A2" w14:textId="77777777" w:rsidR="008A62B6" w:rsidRDefault="008A62B6" w:rsidP="008A62B6">
      <w:pPr>
        <w:rPr>
          <w:rFonts w:ascii="Arial" w:hAnsi="Arial" w:cs="Arial"/>
        </w:rPr>
      </w:pPr>
      <w:r w:rsidRPr="00E45AFC">
        <w:rPr>
          <w:b/>
          <w:bCs/>
          <w:noProof/>
          <w:lang w:eastAsia="es-CO"/>
        </w:rPr>
        <w:lastRenderedPageBreak/>
        <w:drawing>
          <wp:anchor distT="0" distB="0" distL="114300" distR="114300" simplePos="0" relativeHeight="251665408" behindDoc="0" locked="0" layoutInCell="1" allowOverlap="1" wp14:anchorId="64518EA4" wp14:editId="27DA1780">
            <wp:simplePos x="0" y="0"/>
            <wp:positionH relativeFrom="column">
              <wp:posOffset>-478790</wp:posOffset>
            </wp:positionH>
            <wp:positionV relativeFrom="paragraph">
              <wp:posOffset>367030</wp:posOffset>
            </wp:positionV>
            <wp:extent cx="6779260" cy="4248150"/>
            <wp:effectExtent l="0" t="0" r="2540" b="0"/>
            <wp:wrapThrough wrapText="bothSides">
              <wp:wrapPolygon edited="0">
                <wp:start x="0" y="0"/>
                <wp:lineTo x="0" y="21503"/>
                <wp:lineTo x="1032" y="21503"/>
                <wp:lineTo x="21547" y="21213"/>
                <wp:lineTo x="21547" y="19082"/>
                <wp:lineTo x="19484" y="18597"/>
                <wp:lineTo x="21547" y="18307"/>
                <wp:lineTo x="21547" y="15885"/>
                <wp:lineTo x="19484" y="15498"/>
                <wp:lineTo x="21547" y="15304"/>
                <wp:lineTo x="21547" y="14335"/>
                <wp:lineTo x="19484" y="13948"/>
                <wp:lineTo x="21547" y="13948"/>
                <wp:lineTo x="21547" y="9492"/>
                <wp:lineTo x="10683" y="9299"/>
                <wp:lineTo x="21426" y="8814"/>
                <wp:lineTo x="21547" y="8039"/>
                <wp:lineTo x="19544" y="7749"/>
                <wp:lineTo x="20273" y="6199"/>
                <wp:lineTo x="21487" y="6005"/>
                <wp:lineTo x="21547" y="5812"/>
                <wp:lineTo x="21183" y="4649"/>
                <wp:lineTo x="21547" y="4359"/>
                <wp:lineTo x="21547" y="3487"/>
                <wp:lineTo x="21365" y="3100"/>
                <wp:lineTo x="19484" y="1550"/>
                <wp:lineTo x="21547" y="1356"/>
                <wp:lineTo x="2154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79260"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AFC">
        <w:rPr>
          <w:rFonts w:ascii="Arial" w:hAnsi="Arial" w:cs="Arial"/>
          <w:b/>
          <w:bCs/>
        </w:rPr>
        <w:t>Actividad 1</w:t>
      </w:r>
      <w:r>
        <w:rPr>
          <w:rFonts w:ascii="Arial" w:hAnsi="Arial" w:cs="Arial"/>
        </w:rPr>
        <w:t>:</w:t>
      </w:r>
    </w:p>
    <w:p w14:paraId="29EB262F" w14:textId="77777777" w:rsidR="008A62B6" w:rsidRDefault="008A62B6" w:rsidP="008A62B6">
      <w:pPr>
        <w:rPr>
          <w:rFonts w:ascii="Arial" w:hAnsi="Arial" w:cs="Arial"/>
        </w:rPr>
      </w:pPr>
    </w:p>
    <w:p w14:paraId="3D24AFEB" w14:textId="77777777" w:rsidR="008A62B6" w:rsidRDefault="008A62B6" w:rsidP="008A62B6">
      <w:pPr>
        <w:rPr>
          <w:rFonts w:ascii="Arial" w:hAnsi="Arial" w:cs="Arial"/>
        </w:rPr>
      </w:pPr>
    </w:p>
    <w:p w14:paraId="437D91DA" w14:textId="77777777" w:rsidR="008A62B6" w:rsidRDefault="008A62B6" w:rsidP="008A62B6">
      <w:pPr>
        <w:rPr>
          <w:rFonts w:ascii="Arial" w:hAnsi="Arial" w:cs="Arial"/>
        </w:rPr>
      </w:pPr>
    </w:p>
    <w:p w14:paraId="43513CF9" w14:textId="77777777" w:rsidR="008A62B6" w:rsidRDefault="008A62B6" w:rsidP="008A62B6">
      <w:pPr>
        <w:rPr>
          <w:rFonts w:ascii="Arial" w:hAnsi="Arial" w:cs="Arial"/>
        </w:rPr>
      </w:pPr>
    </w:p>
    <w:p w14:paraId="1E9D0210" w14:textId="77777777" w:rsidR="008A62B6" w:rsidRDefault="008A62B6" w:rsidP="008A62B6">
      <w:pPr>
        <w:rPr>
          <w:rFonts w:ascii="Arial" w:hAnsi="Arial" w:cs="Arial"/>
        </w:rPr>
      </w:pPr>
      <w:r w:rsidRPr="00E45AFC">
        <w:rPr>
          <w:rFonts w:ascii="Arial" w:hAnsi="Arial" w:cs="Arial"/>
          <w:b/>
          <w:bCs/>
        </w:rPr>
        <w:lastRenderedPageBreak/>
        <w:t>Actividad 2</w:t>
      </w:r>
      <w:r>
        <w:rPr>
          <w:rFonts w:ascii="Arial" w:hAnsi="Arial" w:cs="Arial"/>
        </w:rPr>
        <w:t>:</w:t>
      </w:r>
      <w:r w:rsidRPr="006032A1">
        <w:rPr>
          <w:noProof/>
          <w:lang w:eastAsia="es-CO"/>
        </w:rPr>
        <w:drawing>
          <wp:anchor distT="0" distB="0" distL="114300" distR="114300" simplePos="0" relativeHeight="251666432" behindDoc="0" locked="0" layoutInCell="1" allowOverlap="1" wp14:anchorId="74C44EE1" wp14:editId="2A131596">
            <wp:simplePos x="0" y="0"/>
            <wp:positionH relativeFrom="column">
              <wp:posOffset>-256540</wp:posOffset>
            </wp:positionH>
            <wp:positionV relativeFrom="paragraph">
              <wp:posOffset>220980</wp:posOffset>
            </wp:positionV>
            <wp:extent cx="6146800" cy="4743450"/>
            <wp:effectExtent l="0" t="0" r="6350" b="0"/>
            <wp:wrapThrough wrapText="bothSides">
              <wp:wrapPolygon edited="0">
                <wp:start x="0" y="0"/>
                <wp:lineTo x="0" y="21513"/>
                <wp:lineTo x="1004" y="21513"/>
                <wp:lineTo x="21555" y="21253"/>
                <wp:lineTo x="21555" y="21080"/>
                <wp:lineTo x="134" y="20819"/>
                <wp:lineTo x="21288" y="19692"/>
                <wp:lineTo x="21555" y="19431"/>
                <wp:lineTo x="21555" y="18304"/>
                <wp:lineTo x="19815" y="18043"/>
                <wp:lineTo x="21555" y="17696"/>
                <wp:lineTo x="21555" y="16655"/>
                <wp:lineTo x="19815" y="16655"/>
                <wp:lineTo x="21555" y="16222"/>
                <wp:lineTo x="21555" y="15354"/>
                <wp:lineTo x="19815" y="15267"/>
                <wp:lineTo x="21555" y="14920"/>
                <wp:lineTo x="21555" y="11104"/>
                <wp:lineTo x="19815" y="11104"/>
                <wp:lineTo x="21555" y="10670"/>
                <wp:lineTo x="21555" y="9802"/>
                <wp:lineTo x="21020" y="9716"/>
                <wp:lineTo x="21555" y="9282"/>
                <wp:lineTo x="21555" y="7373"/>
                <wp:lineTo x="21421" y="7287"/>
                <wp:lineTo x="19882" y="6940"/>
                <wp:lineTo x="21555" y="6766"/>
                <wp:lineTo x="21555" y="6680"/>
                <wp:lineTo x="19815" y="5552"/>
                <wp:lineTo x="21488" y="4945"/>
                <wp:lineTo x="21488" y="4164"/>
                <wp:lineTo x="21087" y="3904"/>
                <wp:lineTo x="21355" y="2776"/>
                <wp:lineTo x="21288" y="2255"/>
                <wp:lineTo x="19815" y="1388"/>
                <wp:lineTo x="20551" y="1388"/>
                <wp:lineTo x="21555" y="607"/>
                <wp:lineTo x="21555" y="0"/>
                <wp:lineTo x="0" y="0"/>
              </wp:wrapPolygon>
            </wp:wrapThrough>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6800"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4DEFB" w14:textId="77777777" w:rsidR="008A62B6" w:rsidRDefault="008A62B6" w:rsidP="008A62B6">
      <w:pPr>
        <w:rPr>
          <w:rFonts w:ascii="Arial" w:hAnsi="Arial" w:cs="Arial"/>
        </w:rPr>
      </w:pPr>
    </w:p>
    <w:p w14:paraId="20CAFB62" w14:textId="77777777" w:rsidR="008A62B6" w:rsidRDefault="008A62B6" w:rsidP="008A62B6">
      <w:pPr>
        <w:rPr>
          <w:rFonts w:ascii="Arial" w:hAnsi="Arial" w:cs="Arial"/>
        </w:rPr>
      </w:pPr>
    </w:p>
    <w:p w14:paraId="261A9AEC" w14:textId="77777777" w:rsidR="008A62B6" w:rsidRDefault="008A62B6" w:rsidP="008A62B6">
      <w:pPr>
        <w:rPr>
          <w:rFonts w:ascii="Arial" w:hAnsi="Arial" w:cs="Arial"/>
        </w:rPr>
      </w:pPr>
    </w:p>
    <w:p w14:paraId="65B60BAD" w14:textId="77777777" w:rsidR="008A62B6" w:rsidRDefault="008A62B6" w:rsidP="008A62B6">
      <w:pPr>
        <w:rPr>
          <w:rFonts w:ascii="Arial" w:hAnsi="Arial" w:cs="Arial"/>
        </w:rPr>
      </w:pPr>
    </w:p>
    <w:p w14:paraId="13EAD1AE" w14:textId="77777777" w:rsidR="008A62B6" w:rsidRDefault="008A62B6" w:rsidP="008A62B6">
      <w:pPr>
        <w:rPr>
          <w:rFonts w:ascii="Arial" w:hAnsi="Arial" w:cs="Arial"/>
        </w:rPr>
      </w:pPr>
    </w:p>
    <w:p w14:paraId="327AADEB" w14:textId="77777777" w:rsidR="008A62B6" w:rsidRDefault="008A62B6" w:rsidP="008A62B6">
      <w:pPr>
        <w:rPr>
          <w:rFonts w:ascii="Arial" w:hAnsi="Arial" w:cs="Arial"/>
        </w:rPr>
      </w:pPr>
    </w:p>
    <w:p w14:paraId="276EE292" w14:textId="77777777" w:rsidR="008A62B6" w:rsidRDefault="008A62B6" w:rsidP="008A62B6">
      <w:pPr>
        <w:rPr>
          <w:rFonts w:ascii="Arial" w:hAnsi="Arial" w:cs="Arial"/>
        </w:rPr>
      </w:pPr>
    </w:p>
    <w:p w14:paraId="63F6B87A" w14:textId="77777777" w:rsidR="008A62B6" w:rsidRDefault="008A62B6" w:rsidP="008A62B6">
      <w:pPr>
        <w:rPr>
          <w:rFonts w:ascii="Arial" w:hAnsi="Arial" w:cs="Arial"/>
        </w:rPr>
      </w:pPr>
    </w:p>
    <w:p w14:paraId="0B101E6E" w14:textId="77777777" w:rsidR="008A62B6" w:rsidRDefault="008A62B6" w:rsidP="008A62B6">
      <w:pPr>
        <w:rPr>
          <w:rFonts w:ascii="Arial" w:hAnsi="Arial" w:cs="Arial"/>
        </w:rPr>
      </w:pPr>
    </w:p>
    <w:p w14:paraId="046C09FA" w14:textId="77777777" w:rsidR="008A62B6" w:rsidRDefault="008A62B6" w:rsidP="008A62B6">
      <w:pPr>
        <w:rPr>
          <w:rFonts w:ascii="Arial" w:hAnsi="Arial" w:cs="Arial"/>
        </w:rPr>
      </w:pPr>
    </w:p>
    <w:p w14:paraId="3FC76F26" w14:textId="77777777" w:rsidR="008A62B6" w:rsidRDefault="008A62B6" w:rsidP="008A62B6">
      <w:pPr>
        <w:rPr>
          <w:rFonts w:ascii="Arial" w:hAnsi="Arial" w:cs="Arial"/>
        </w:rPr>
      </w:pPr>
      <w:r w:rsidRPr="00E45AFC">
        <w:rPr>
          <w:b/>
          <w:bCs/>
          <w:noProof/>
          <w:lang w:eastAsia="es-CO"/>
        </w:rPr>
        <w:lastRenderedPageBreak/>
        <w:drawing>
          <wp:anchor distT="0" distB="0" distL="114300" distR="114300" simplePos="0" relativeHeight="251667456" behindDoc="0" locked="0" layoutInCell="1" allowOverlap="1" wp14:anchorId="392FDB1B" wp14:editId="7BF57CD0">
            <wp:simplePos x="0" y="0"/>
            <wp:positionH relativeFrom="column">
              <wp:posOffset>-216535</wp:posOffset>
            </wp:positionH>
            <wp:positionV relativeFrom="paragraph">
              <wp:posOffset>387985</wp:posOffset>
            </wp:positionV>
            <wp:extent cx="6797040" cy="5207000"/>
            <wp:effectExtent l="0" t="0" r="3810" b="0"/>
            <wp:wrapThrough wrapText="bothSides">
              <wp:wrapPolygon edited="0">
                <wp:start x="0" y="0"/>
                <wp:lineTo x="0" y="21495"/>
                <wp:lineTo x="1150" y="21495"/>
                <wp:lineTo x="21552" y="21179"/>
                <wp:lineTo x="21552" y="16911"/>
                <wp:lineTo x="21370" y="16753"/>
                <wp:lineTo x="19857" y="16437"/>
                <wp:lineTo x="21188" y="16437"/>
                <wp:lineTo x="21552" y="16200"/>
                <wp:lineTo x="21552" y="15094"/>
                <wp:lineTo x="19857" y="13908"/>
                <wp:lineTo x="21491" y="13908"/>
                <wp:lineTo x="21491" y="13671"/>
                <wp:lineTo x="19857" y="12644"/>
                <wp:lineTo x="21552" y="12644"/>
                <wp:lineTo x="21552" y="4583"/>
                <wp:lineTo x="21249" y="4346"/>
                <wp:lineTo x="19857" y="3793"/>
                <wp:lineTo x="20401" y="3714"/>
                <wp:lineTo x="20825" y="3003"/>
                <wp:lineTo x="20886" y="2371"/>
                <wp:lineTo x="20643" y="1976"/>
                <wp:lineTo x="19857" y="1264"/>
                <wp:lineTo x="21249" y="1264"/>
                <wp:lineTo x="21552" y="1027"/>
                <wp:lineTo x="21552" y="0"/>
                <wp:lineTo x="0" y="0"/>
              </wp:wrapPolygon>
            </wp:wrapThrough>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97040" cy="520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AFC">
        <w:rPr>
          <w:rFonts w:ascii="Arial" w:hAnsi="Arial" w:cs="Arial"/>
          <w:b/>
          <w:bCs/>
        </w:rPr>
        <w:t>Actividad 3</w:t>
      </w:r>
      <w:r>
        <w:rPr>
          <w:rFonts w:ascii="Arial" w:hAnsi="Arial" w:cs="Arial"/>
        </w:rPr>
        <w:t>:</w:t>
      </w:r>
    </w:p>
    <w:p w14:paraId="60FFC88A" w14:textId="77777777" w:rsidR="008A62B6" w:rsidRDefault="008A62B6" w:rsidP="008A62B6">
      <w:pPr>
        <w:rPr>
          <w:rFonts w:ascii="Arial" w:hAnsi="Arial" w:cs="Arial"/>
        </w:rPr>
      </w:pPr>
    </w:p>
    <w:p w14:paraId="4FBD37C4" w14:textId="77777777" w:rsidR="008A62B6" w:rsidRDefault="008A62B6" w:rsidP="008A62B6">
      <w:pPr>
        <w:rPr>
          <w:rFonts w:ascii="Arial" w:hAnsi="Arial" w:cs="Arial"/>
        </w:rPr>
      </w:pPr>
    </w:p>
    <w:p w14:paraId="291127AE" w14:textId="77777777" w:rsidR="008A62B6" w:rsidRDefault="008A62B6" w:rsidP="008A62B6">
      <w:pPr>
        <w:rPr>
          <w:rFonts w:ascii="Arial" w:hAnsi="Arial" w:cs="Arial"/>
        </w:rPr>
      </w:pPr>
    </w:p>
    <w:p w14:paraId="122C1103" w14:textId="77777777" w:rsidR="008A62B6" w:rsidRDefault="008A62B6" w:rsidP="008A62B6">
      <w:pPr>
        <w:rPr>
          <w:rFonts w:ascii="Arial" w:hAnsi="Arial" w:cs="Arial"/>
        </w:rPr>
      </w:pPr>
    </w:p>
    <w:p w14:paraId="3F95488D" w14:textId="77777777" w:rsidR="008A62B6" w:rsidRDefault="008A62B6" w:rsidP="008A62B6">
      <w:pPr>
        <w:rPr>
          <w:rFonts w:ascii="Arial" w:hAnsi="Arial" w:cs="Arial"/>
        </w:rPr>
      </w:pPr>
    </w:p>
    <w:p w14:paraId="5D0D265B" w14:textId="77777777" w:rsidR="008A62B6" w:rsidRDefault="008A62B6" w:rsidP="008A62B6">
      <w:pPr>
        <w:rPr>
          <w:rFonts w:ascii="Arial" w:hAnsi="Arial" w:cs="Arial"/>
        </w:rPr>
      </w:pPr>
    </w:p>
    <w:p w14:paraId="5C8568CB" w14:textId="77777777" w:rsidR="008A62B6" w:rsidRDefault="008A62B6" w:rsidP="008A62B6">
      <w:pPr>
        <w:rPr>
          <w:rFonts w:ascii="Arial" w:hAnsi="Arial" w:cs="Arial"/>
        </w:rPr>
      </w:pPr>
    </w:p>
    <w:p w14:paraId="051217A1" w14:textId="77777777" w:rsidR="008A62B6" w:rsidRDefault="008A62B6" w:rsidP="008A62B6">
      <w:pPr>
        <w:rPr>
          <w:rFonts w:ascii="Arial" w:hAnsi="Arial" w:cs="Arial"/>
        </w:rPr>
      </w:pPr>
    </w:p>
    <w:p w14:paraId="222133D6" w14:textId="77777777" w:rsidR="008A62B6" w:rsidRPr="00E45AFC" w:rsidRDefault="008A62B6" w:rsidP="008A62B6">
      <w:pPr>
        <w:rPr>
          <w:rFonts w:ascii="Arial" w:hAnsi="Arial" w:cs="Arial"/>
          <w:b/>
          <w:bCs/>
        </w:rPr>
      </w:pPr>
      <w:r w:rsidRPr="00E45AFC">
        <w:rPr>
          <w:rFonts w:ascii="Arial" w:hAnsi="Arial" w:cs="Arial"/>
          <w:b/>
          <w:bCs/>
        </w:rPr>
        <w:lastRenderedPageBreak/>
        <w:t>Actividad 4:</w:t>
      </w:r>
      <w:r w:rsidRPr="00E45AFC">
        <w:rPr>
          <w:b/>
          <w:bCs/>
          <w:noProof/>
          <w:lang w:eastAsia="es-CO"/>
        </w:rPr>
        <w:drawing>
          <wp:anchor distT="0" distB="0" distL="114300" distR="114300" simplePos="0" relativeHeight="251668480" behindDoc="0" locked="0" layoutInCell="1" allowOverlap="1" wp14:anchorId="13C227E2" wp14:editId="1A80C75F">
            <wp:simplePos x="0" y="0"/>
            <wp:positionH relativeFrom="column">
              <wp:posOffset>-203835</wp:posOffset>
            </wp:positionH>
            <wp:positionV relativeFrom="paragraph">
              <wp:posOffset>176530</wp:posOffset>
            </wp:positionV>
            <wp:extent cx="6763385" cy="5149850"/>
            <wp:effectExtent l="0" t="0" r="0" b="0"/>
            <wp:wrapThrough wrapText="bothSides">
              <wp:wrapPolygon edited="0">
                <wp:start x="0" y="0"/>
                <wp:lineTo x="0" y="21493"/>
                <wp:lineTo x="1095" y="21493"/>
                <wp:lineTo x="21537" y="21334"/>
                <wp:lineTo x="21537" y="20694"/>
                <wp:lineTo x="7544" y="20455"/>
                <wp:lineTo x="21537" y="19656"/>
                <wp:lineTo x="21537" y="18297"/>
                <wp:lineTo x="21415" y="18218"/>
                <wp:lineTo x="19894" y="17898"/>
                <wp:lineTo x="19955" y="16619"/>
                <wp:lineTo x="21537" y="15421"/>
                <wp:lineTo x="21537" y="15181"/>
                <wp:lineTo x="19894" y="14063"/>
                <wp:lineTo x="19894" y="12784"/>
                <wp:lineTo x="21537" y="12545"/>
                <wp:lineTo x="21537" y="12385"/>
                <wp:lineTo x="19894" y="11506"/>
                <wp:lineTo x="21476" y="11106"/>
                <wp:lineTo x="21476" y="10867"/>
                <wp:lineTo x="19894" y="10227"/>
                <wp:lineTo x="21537" y="9668"/>
                <wp:lineTo x="21537" y="6312"/>
                <wp:lineTo x="19894" y="5114"/>
                <wp:lineTo x="21537" y="4395"/>
                <wp:lineTo x="21537" y="4155"/>
                <wp:lineTo x="20442" y="3835"/>
                <wp:lineTo x="21050" y="3675"/>
                <wp:lineTo x="20929" y="2717"/>
                <wp:lineTo x="20260" y="2557"/>
                <wp:lineTo x="21537" y="1598"/>
                <wp:lineTo x="2153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63385" cy="514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E62FE" w14:textId="77777777" w:rsidR="008A62B6" w:rsidRDefault="008A62B6" w:rsidP="008A62B6">
      <w:pPr>
        <w:rPr>
          <w:rFonts w:ascii="Arial" w:hAnsi="Arial" w:cs="Arial"/>
        </w:rPr>
      </w:pPr>
    </w:p>
    <w:p w14:paraId="7EB8AAB2" w14:textId="77777777" w:rsidR="008A62B6" w:rsidRDefault="008A62B6" w:rsidP="008A62B6">
      <w:pPr>
        <w:rPr>
          <w:rFonts w:ascii="Arial" w:hAnsi="Arial" w:cs="Arial"/>
        </w:rPr>
      </w:pPr>
    </w:p>
    <w:p w14:paraId="0D797BC2" w14:textId="77777777" w:rsidR="008A62B6" w:rsidRDefault="008A62B6" w:rsidP="008A62B6">
      <w:pPr>
        <w:rPr>
          <w:rFonts w:ascii="Arial" w:hAnsi="Arial" w:cs="Arial"/>
        </w:rPr>
      </w:pPr>
    </w:p>
    <w:p w14:paraId="088D7628" w14:textId="77777777" w:rsidR="008A62B6" w:rsidRDefault="008A62B6" w:rsidP="008A62B6">
      <w:pPr>
        <w:rPr>
          <w:rFonts w:ascii="Arial" w:hAnsi="Arial" w:cs="Arial"/>
        </w:rPr>
      </w:pPr>
    </w:p>
    <w:p w14:paraId="35FA843F" w14:textId="77777777" w:rsidR="008A62B6" w:rsidRDefault="008A62B6" w:rsidP="008A62B6">
      <w:pPr>
        <w:rPr>
          <w:rFonts w:ascii="Arial" w:hAnsi="Arial" w:cs="Arial"/>
        </w:rPr>
      </w:pPr>
    </w:p>
    <w:p w14:paraId="66B022B3" w14:textId="77777777" w:rsidR="008A62B6" w:rsidRDefault="008A62B6" w:rsidP="008A62B6">
      <w:pPr>
        <w:rPr>
          <w:rFonts w:ascii="Arial" w:hAnsi="Arial" w:cs="Arial"/>
        </w:rPr>
      </w:pPr>
    </w:p>
    <w:p w14:paraId="0E30279D" w14:textId="77777777" w:rsidR="008A62B6" w:rsidRDefault="008A62B6" w:rsidP="008A62B6">
      <w:pPr>
        <w:rPr>
          <w:rFonts w:ascii="Arial" w:hAnsi="Arial" w:cs="Arial"/>
        </w:rPr>
      </w:pPr>
    </w:p>
    <w:p w14:paraId="686C6BCD" w14:textId="77777777" w:rsidR="008A62B6" w:rsidRDefault="008A62B6" w:rsidP="008A62B6">
      <w:pPr>
        <w:rPr>
          <w:rFonts w:ascii="Arial" w:hAnsi="Arial" w:cs="Arial"/>
        </w:rPr>
      </w:pPr>
    </w:p>
    <w:p w14:paraId="22709967" w14:textId="77777777" w:rsidR="008A62B6" w:rsidRDefault="008A62B6" w:rsidP="008A62B6">
      <w:pPr>
        <w:rPr>
          <w:rFonts w:ascii="Arial" w:hAnsi="Arial" w:cs="Arial"/>
        </w:rPr>
      </w:pPr>
      <w:r w:rsidRPr="00E45AFC">
        <w:rPr>
          <w:b/>
          <w:bCs/>
          <w:noProof/>
          <w:lang w:eastAsia="es-CO"/>
        </w:rPr>
        <w:lastRenderedPageBreak/>
        <w:drawing>
          <wp:anchor distT="0" distB="0" distL="114300" distR="114300" simplePos="0" relativeHeight="251669504" behindDoc="0" locked="0" layoutInCell="1" allowOverlap="1" wp14:anchorId="596D38D0" wp14:editId="4E297155">
            <wp:simplePos x="0" y="0"/>
            <wp:positionH relativeFrom="column">
              <wp:posOffset>-483235</wp:posOffset>
            </wp:positionH>
            <wp:positionV relativeFrom="paragraph">
              <wp:posOffset>273685</wp:posOffset>
            </wp:positionV>
            <wp:extent cx="6986395" cy="5397500"/>
            <wp:effectExtent l="0" t="0" r="5080" b="0"/>
            <wp:wrapThrough wrapText="bothSides">
              <wp:wrapPolygon edited="0">
                <wp:start x="0" y="0"/>
                <wp:lineTo x="0" y="21498"/>
                <wp:lineTo x="1001" y="21498"/>
                <wp:lineTo x="21557" y="21270"/>
                <wp:lineTo x="21557" y="20736"/>
                <wp:lineTo x="20379" y="20507"/>
                <wp:lineTo x="20379" y="19592"/>
                <wp:lineTo x="21557" y="19516"/>
                <wp:lineTo x="21557" y="18830"/>
                <wp:lineTo x="19260" y="18296"/>
                <wp:lineTo x="21557" y="18296"/>
                <wp:lineTo x="21557" y="17534"/>
                <wp:lineTo x="19260" y="17077"/>
                <wp:lineTo x="21498" y="16696"/>
                <wp:lineTo x="21498" y="16467"/>
                <wp:lineTo x="19260" y="15857"/>
                <wp:lineTo x="21557" y="15781"/>
                <wp:lineTo x="21557" y="14713"/>
                <wp:lineTo x="20673" y="14637"/>
                <wp:lineTo x="21557" y="14180"/>
                <wp:lineTo x="21557" y="12426"/>
                <wp:lineTo x="21439" y="12198"/>
                <wp:lineTo x="20909" y="12198"/>
                <wp:lineTo x="21557" y="11893"/>
                <wp:lineTo x="21498" y="10978"/>
                <wp:lineTo x="19260" y="10978"/>
                <wp:lineTo x="21557" y="10597"/>
                <wp:lineTo x="21557" y="9758"/>
                <wp:lineTo x="20909" y="9758"/>
                <wp:lineTo x="21557" y="9301"/>
                <wp:lineTo x="21557" y="6175"/>
                <wp:lineTo x="21439" y="6099"/>
                <wp:lineTo x="19260" y="6099"/>
                <wp:lineTo x="19319" y="4879"/>
                <wp:lineTo x="21498" y="4879"/>
                <wp:lineTo x="21498" y="3659"/>
                <wp:lineTo x="21203" y="2440"/>
                <wp:lineTo x="21557" y="1372"/>
                <wp:lineTo x="21557"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86395" cy="539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AFC">
        <w:rPr>
          <w:rFonts w:ascii="Arial" w:hAnsi="Arial" w:cs="Arial"/>
          <w:b/>
          <w:bCs/>
        </w:rPr>
        <w:t>Actividad 5</w:t>
      </w:r>
      <w:r>
        <w:rPr>
          <w:rFonts w:ascii="Arial" w:hAnsi="Arial" w:cs="Arial"/>
        </w:rPr>
        <w:t>:</w:t>
      </w:r>
    </w:p>
    <w:p w14:paraId="0ECDD0BE" w14:textId="77777777" w:rsidR="00410DA7" w:rsidRDefault="00410DA7" w:rsidP="00EA0D39"/>
    <w:p w14:paraId="2D841862" w14:textId="1365C3AB" w:rsidR="00263996" w:rsidRPr="007D0D0B" w:rsidRDefault="007D0D0B" w:rsidP="00F13EFD">
      <w:pPr>
        <w:pStyle w:val="Ttulo1"/>
        <w:ind w:left="708"/>
        <w:rPr>
          <w:rFonts w:ascii="Arial" w:hAnsi="Arial" w:cs="Arial"/>
          <w:b/>
          <w:sz w:val="22"/>
          <w:szCs w:val="22"/>
        </w:rPr>
      </w:pPr>
      <w:r w:rsidRPr="007D0D0B">
        <w:rPr>
          <w:rFonts w:ascii="Arial" w:hAnsi="Arial" w:cs="Arial"/>
          <w:b/>
          <w:sz w:val="22"/>
          <w:szCs w:val="22"/>
        </w:rPr>
        <w:t>5.2 HOJA DE RUTA</w:t>
      </w:r>
    </w:p>
    <w:p w14:paraId="1C663283" w14:textId="77777777" w:rsidR="00263996" w:rsidRPr="002601A6" w:rsidRDefault="00263996" w:rsidP="00DC3DAC">
      <w:pPr>
        <w:spacing w:after="0" w:line="360" w:lineRule="auto"/>
        <w:jc w:val="both"/>
        <w:rPr>
          <w:rFonts w:ascii="Arial" w:hAnsi="Arial" w:cs="Arial"/>
        </w:rPr>
      </w:pPr>
    </w:p>
    <w:p w14:paraId="246EA7F3" w14:textId="62137C7F" w:rsidR="002601A6" w:rsidRDefault="002601A6" w:rsidP="00750B48">
      <w:pPr>
        <w:spacing w:line="276" w:lineRule="auto"/>
        <w:ind w:right="191"/>
        <w:jc w:val="both"/>
        <w:rPr>
          <w:rFonts w:ascii="Arial" w:hAnsi="Arial" w:cs="Arial"/>
        </w:rPr>
      </w:pPr>
      <w:r w:rsidRPr="002601A6">
        <w:rPr>
          <w:rFonts w:ascii="Arial" w:hAnsi="Arial" w:cs="Arial"/>
        </w:rPr>
        <w:t>El Grupo de tecnologías de la información de la Unidad Administrativa Especial de Organizaciones Solidarias ha definido la siguiente cadena de valor para la ejecución de los proyectos para el año 202</w:t>
      </w:r>
      <w:r>
        <w:rPr>
          <w:rFonts w:ascii="Arial" w:hAnsi="Arial" w:cs="Arial"/>
        </w:rPr>
        <w:t>3</w:t>
      </w:r>
      <w:r w:rsidRPr="002601A6">
        <w:rPr>
          <w:rFonts w:ascii="Arial" w:hAnsi="Arial" w:cs="Arial"/>
        </w:rPr>
        <w:t>, con la finalidad de fortalecer los procesos misionales y de apoyo de la entidad para el cumplimiento de la misión.</w:t>
      </w:r>
    </w:p>
    <w:p w14:paraId="209C06A1" w14:textId="77777777" w:rsidR="00A5611A" w:rsidRPr="002601A6" w:rsidRDefault="00A5611A" w:rsidP="00750B48">
      <w:pPr>
        <w:spacing w:line="276" w:lineRule="auto"/>
        <w:ind w:right="191"/>
        <w:jc w:val="both"/>
        <w:rPr>
          <w:rFonts w:ascii="Arial" w:hAnsi="Arial" w:cs="Arial"/>
        </w:rPr>
      </w:pPr>
      <w:bookmarkStart w:id="1" w:name="_GoBack"/>
      <w:bookmarkEnd w:id="1"/>
    </w:p>
    <w:p w14:paraId="442DE500" w14:textId="77777777" w:rsidR="002601A6" w:rsidRPr="002601A6" w:rsidRDefault="002601A6" w:rsidP="00750B48">
      <w:pPr>
        <w:spacing w:line="276" w:lineRule="auto"/>
        <w:ind w:right="191"/>
        <w:jc w:val="both"/>
        <w:rPr>
          <w:rFonts w:ascii="Arial" w:hAnsi="Arial" w:cs="Arial"/>
        </w:rPr>
      </w:pPr>
      <w:r w:rsidRPr="002601A6">
        <w:rPr>
          <w:rFonts w:ascii="Arial" w:hAnsi="Arial" w:cs="Arial"/>
        </w:rPr>
        <w:lastRenderedPageBreak/>
        <w:t>Para la presente vigencia el Grupo de Tecnologías de la Información destinara los recursos al mantenimiento de la infraestructura tecnológica de la entidad, prevaleciendo siempre la disponibilidad y funcionamiento correcto de los servicios tecnológicos de acuerdo a las políticas de seguridad y privacidad de la información y las normativas expuestas por el Gobierno Nacional.</w:t>
      </w:r>
    </w:p>
    <w:p w14:paraId="2FB71508" w14:textId="2E00E74D" w:rsidR="002601A6" w:rsidRPr="002601A6" w:rsidRDefault="002601A6" w:rsidP="00750B48">
      <w:pPr>
        <w:spacing w:line="276" w:lineRule="auto"/>
        <w:ind w:right="191"/>
        <w:jc w:val="both"/>
        <w:rPr>
          <w:rFonts w:ascii="Arial" w:hAnsi="Arial" w:cs="Arial"/>
        </w:rPr>
      </w:pPr>
      <w:r w:rsidRPr="002601A6">
        <w:rPr>
          <w:rFonts w:ascii="Arial" w:hAnsi="Arial" w:cs="Arial"/>
        </w:rPr>
        <w:t>Para la vigencia 202</w:t>
      </w:r>
      <w:r>
        <w:rPr>
          <w:rFonts w:ascii="Arial" w:hAnsi="Arial" w:cs="Arial"/>
        </w:rPr>
        <w:t>3</w:t>
      </w:r>
      <w:r w:rsidRPr="002601A6">
        <w:rPr>
          <w:rFonts w:ascii="Arial" w:hAnsi="Arial" w:cs="Arial"/>
        </w:rPr>
        <w:t xml:space="preserve"> será fundamental el mantenimiento, mejora y estabilidad de los diferentes sistemas de información y plataformas que conforman la infraestructura tecnológica y que soportan las diferentes operaciones de los procesos institucionales con la finalidad de mantener y mejorar la prestación de los servicios que se prestan a los interesados y ciudadanos.</w:t>
      </w:r>
    </w:p>
    <w:p w14:paraId="17AC85D0" w14:textId="414ABF81" w:rsidR="00263996" w:rsidRDefault="002601A6" w:rsidP="00750B48">
      <w:pPr>
        <w:spacing w:line="276" w:lineRule="auto"/>
        <w:ind w:right="191"/>
        <w:jc w:val="both"/>
        <w:rPr>
          <w:rFonts w:ascii="Arial" w:hAnsi="Arial" w:cs="Arial"/>
        </w:rPr>
      </w:pPr>
      <w:r w:rsidRPr="002601A6">
        <w:rPr>
          <w:rFonts w:ascii="Arial" w:hAnsi="Arial" w:cs="Arial"/>
        </w:rPr>
        <w:t xml:space="preserve">Por lo anteriormente expuesto, se presenta a continuación las actividades de la cadena de valor con el detalle de cada una:  </w:t>
      </w:r>
    </w:p>
    <w:p w14:paraId="20A71867" w14:textId="23264870" w:rsidR="00E9315A" w:rsidRDefault="008A62B6" w:rsidP="002601A6">
      <w:pPr>
        <w:spacing w:after="120" w:line="360" w:lineRule="auto"/>
        <w:jc w:val="both"/>
        <w:rPr>
          <w:rFonts w:ascii="Arial" w:hAnsi="Arial" w:cs="Arial"/>
        </w:rPr>
      </w:pPr>
      <w:r>
        <w:rPr>
          <w:noProof/>
          <w:lang w:eastAsia="es-CO"/>
        </w:rPr>
        <w:drawing>
          <wp:inline distT="0" distB="0" distL="0" distR="0" wp14:anchorId="0EB5C788" wp14:editId="7A7C3105">
            <wp:extent cx="6151880" cy="3292475"/>
            <wp:effectExtent l="0" t="0" r="1270" b="317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1880" cy="3292475"/>
                    </a:xfrm>
                    <a:prstGeom prst="rect">
                      <a:avLst/>
                    </a:prstGeom>
                    <a:noFill/>
                    <a:ln>
                      <a:noFill/>
                    </a:ln>
                  </pic:spPr>
                </pic:pic>
              </a:graphicData>
            </a:graphic>
          </wp:inline>
        </w:drawing>
      </w:r>
    </w:p>
    <w:p w14:paraId="4B2EEBA9" w14:textId="77777777" w:rsidR="00A5611A" w:rsidRDefault="00D31173" w:rsidP="002601A6">
      <w:pPr>
        <w:spacing w:after="120" w:line="360" w:lineRule="auto"/>
        <w:jc w:val="both"/>
        <w:rPr>
          <w:rFonts w:ascii="Arial" w:hAnsi="Arial" w:cs="Arial"/>
        </w:rPr>
      </w:pPr>
      <w:r>
        <w:rPr>
          <w:rFonts w:ascii="Arial" w:hAnsi="Arial" w:cs="Arial"/>
        </w:rPr>
        <w:t xml:space="preserve">Para la vigencia 2023 el cronograma para el </w:t>
      </w:r>
      <w:r w:rsidRPr="00D31173">
        <w:rPr>
          <w:rFonts w:ascii="Arial" w:hAnsi="Arial" w:cs="Arial"/>
        </w:rPr>
        <w:t xml:space="preserve">fortalecimiento de la infraestructura tecnológica de la </w:t>
      </w:r>
      <w:r>
        <w:rPr>
          <w:rFonts w:ascii="Arial" w:hAnsi="Arial" w:cs="Arial"/>
        </w:rPr>
        <w:t xml:space="preserve">Entidad es el siguiente: </w:t>
      </w:r>
    </w:p>
    <w:p w14:paraId="0002CF7C" w14:textId="5A0349B1" w:rsidR="007D0D0B" w:rsidRDefault="00C26F1A" w:rsidP="002601A6">
      <w:pPr>
        <w:spacing w:after="120" w:line="360" w:lineRule="auto"/>
        <w:jc w:val="both"/>
        <w:rPr>
          <w:rFonts w:ascii="Arial" w:hAnsi="Arial" w:cs="Arial"/>
        </w:rPr>
      </w:pPr>
      <w:r w:rsidRPr="00C26F1A">
        <w:rPr>
          <w:noProof/>
        </w:rPr>
        <w:lastRenderedPageBreak/>
        <w:drawing>
          <wp:inline distT="0" distB="0" distL="0" distR="0" wp14:anchorId="1D453319" wp14:editId="2482D31B">
            <wp:extent cx="6551875" cy="5359489"/>
            <wp:effectExtent l="0" t="0" r="1905" b="0"/>
            <wp:docPr id="5" name="Imagen 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56809" cy="5363525"/>
                    </a:xfrm>
                    <a:prstGeom prst="rect">
                      <a:avLst/>
                    </a:prstGeom>
                    <a:noFill/>
                    <a:ln>
                      <a:noFill/>
                    </a:ln>
                  </pic:spPr>
                </pic:pic>
              </a:graphicData>
            </a:graphic>
          </wp:inline>
        </w:drawing>
      </w:r>
    </w:p>
    <w:p w14:paraId="1F16224A" w14:textId="2F2E27DA" w:rsidR="007D0D0B" w:rsidRDefault="007D0D0B" w:rsidP="002601A6">
      <w:pPr>
        <w:spacing w:after="120" w:line="360" w:lineRule="auto"/>
        <w:jc w:val="both"/>
        <w:rPr>
          <w:rFonts w:ascii="Arial" w:hAnsi="Arial" w:cs="Arial"/>
        </w:rPr>
      </w:pPr>
    </w:p>
    <w:p w14:paraId="18BBB50F" w14:textId="77777777" w:rsidR="007D0D0B" w:rsidRDefault="007D0D0B" w:rsidP="002601A6">
      <w:pPr>
        <w:spacing w:after="120" w:line="360" w:lineRule="auto"/>
        <w:jc w:val="both"/>
        <w:rPr>
          <w:rFonts w:ascii="Arial" w:hAnsi="Arial" w:cs="Arial"/>
        </w:rPr>
      </w:pPr>
    </w:p>
    <w:p w14:paraId="04792C1F" w14:textId="72F5C91A" w:rsidR="008A62B6" w:rsidRPr="00F56DB9" w:rsidRDefault="00F56DB9" w:rsidP="00F56DB9">
      <w:pPr>
        <w:spacing w:after="120" w:line="240" w:lineRule="auto"/>
        <w:jc w:val="both"/>
        <w:rPr>
          <w:rFonts w:ascii="Arial" w:hAnsi="Arial" w:cs="Arial"/>
          <w:color w:val="2F5496" w:themeColor="accent1" w:themeShade="BF"/>
          <w:sz w:val="16"/>
          <w:szCs w:val="16"/>
        </w:rPr>
      </w:pPr>
      <w:r w:rsidRPr="00F56DB9">
        <w:rPr>
          <w:rFonts w:ascii="Arial" w:hAnsi="Arial" w:cs="Arial"/>
          <w:color w:val="2F5496" w:themeColor="accent1" w:themeShade="BF"/>
          <w:sz w:val="16"/>
          <w:szCs w:val="16"/>
        </w:rPr>
        <w:t>Elaboró,</w:t>
      </w:r>
    </w:p>
    <w:p w14:paraId="2DFA35FC" w14:textId="7470CC25" w:rsidR="00F56DB9" w:rsidRPr="00F56DB9" w:rsidRDefault="00F56DB9" w:rsidP="00F56DB9">
      <w:pPr>
        <w:spacing w:after="120" w:line="240" w:lineRule="auto"/>
        <w:jc w:val="both"/>
        <w:rPr>
          <w:rFonts w:ascii="Arial" w:hAnsi="Arial" w:cs="Arial"/>
          <w:color w:val="2F5496" w:themeColor="accent1" w:themeShade="BF"/>
          <w:sz w:val="16"/>
          <w:szCs w:val="16"/>
        </w:rPr>
      </w:pPr>
      <w:r w:rsidRPr="00F56DB9">
        <w:rPr>
          <w:rFonts w:ascii="Arial" w:hAnsi="Arial" w:cs="Arial"/>
          <w:color w:val="2F5496" w:themeColor="accent1" w:themeShade="BF"/>
          <w:sz w:val="16"/>
          <w:szCs w:val="16"/>
        </w:rPr>
        <w:t>Grupo Tic Unidad Administrativa Especial de Organizaciones Solidarias</w:t>
      </w:r>
    </w:p>
    <w:p w14:paraId="57558CA6" w14:textId="42AFDB2B" w:rsidR="00F56DB9" w:rsidRPr="00F56DB9" w:rsidRDefault="00F56DB9" w:rsidP="00F56DB9">
      <w:pPr>
        <w:spacing w:after="120" w:line="240" w:lineRule="auto"/>
        <w:jc w:val="both"/>
        <w:rPr>
          <w:rFonts w:ascii="Arial" w:hAnsi="Arial" w:cs="Arial"/>
          <w:color w:val="2F5496" w:themeColor="accent1" w:themeShade="BF"/>
          <w:sz w:val="16"/>
          <w:szCs w:val="16"/>
        </w:rPr>
      </w:pPr>
      <w:r w:rsidRPr="00F56DB9">
        <w:rPr>
          <w:rFonts w:ascii="Arial" w:hAnsi="Arial" w:cs="Arial"/>
          <w:color w:val="2F5496" w:themeColor="accent1" w:themeShade="BF"/>
          <w:sz w:val="16"/>
          <w:szCs w:val="16"/>
        </w:rPr>
        <w:t>18-nov-2022</w:t>
      </w:r>
    </w:p>
    <w:sectPr w:rsidR="00F56DB9" w:rsidRPr="00F56DB9" w:rsidSect="00852313">
      <w:headerReference w:type="default" r:id="rId39"/>
      <w:footerReference w:type="default" r:id="rId40"/>
      <w:pgSz w:w="12240" w:h="15840" w:code="1"/>
      <w:pgMar w:top="1418" w:right="1134"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A061C" w14:textId="77777777" w:rsidR="0016296F" w:rsidRDefault="0016296F" w:rsidP="00B56938">
      <w:pPr>
        <w:spacing w:after="0" w:line="240" w:lineRule="auto"/>
      </w:pPr>
      <w:r>
        <w:separator/>
      </w:r>
    </w:p>
  </w:endnote>
  <w:endnote w:type="continuationSeparator" w:id="0">
    <w:p w14:paraId="39B4B2D8" w14:textId="77777777" w:rsidR="0016296F" w:rsidRDefault="0016296F" w:rsidP="00B56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5D52A" w14:textId="77777777" w:rsidR="0016296F" w:rsidRPr="0061379D" w:rsidRDefault="0016296F" w:rsidP="00852313">
    <w:pPr>
      <w:pStyle w:val="Piedepgina"/>
      <w:jc w:val="center"/>
      <w:rPr>
        <w:sz w:val="18"/>
        <w:szCs w:val="18"/>
      </w:rPr>
    </w:pPr>
    <w:r w:rsidRPr="0061379D">
      <w:rPr>
        <w:rFonts w:cs="Arial"/>
        <w:noProof/>
        <w:sz w:val="18"/>
        <w:szCs w:val="18"/>
        <w:lang w:eastAsia="es-CO"/>
      </w:rPr>
      <w:drawing>
        <wp:inline distT="0" distB="0" distL="0" distR="0" wp14:anchorId="22150BF8" wp14:editId="1C78E843">
          <wp:extent cx="5971540" cy="1212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71540" cy="121285"/>
                  </a:xfrm>
                  <a:prstGeom prst="rect">
                    <a:avLst/>
                  </a:prstGeom>
                </pic:spPr>
              </pic:pic>
            </a:graphicData>
          </a:graphic>
        </wp:inline>
      </w:drawing>
    </w:r>
  </w:p>
  <w:p w14:paraId="54BF7397" w14:textId="77777777" w:rsidR="0016296F" w:rsidRPr="0061379D" w:rsidRDefault="0016296F" w:rsidP="00852313">
    <w:pPr>
      <w:pStyle w:val="Piedepgina"/>
      <w:tabs>
        <w:tab w:val="right" w:pos="9071"/>
      </w:tabs>
      <w:jc w:val="center"/>
      <w:rPr>
        <w:rFonts w:cs="Arial"/>
        <w:sz w:val="18"/>
        <w:szCs w:val="18"/>
        <w:lang w:val="pt-BR"/>
      </w:rPr>
    </w:pPr>
    <w:r w:rsidRPr="0061379D">
      <w:rPr>
        <w:rFonts w:cs="Arial"/>
        <w:sz w:val="18"/>
        <w:szCs w:val="18"/>
        <w:lang w:val="pt-BR"/>
      </w:rPr>
      <w:t>__________________________________________________________________</w:t>
    </w:r>
  </w:p>
  <w:p w14:paraId="4FC23EB2" w14:textId="77777777" w:rsidR="0016296F" w:rsidRPr="0061379D" w:rsidRDefault="0016296F" w:rsidP="00852313">
    <w:pPr>
      <w:pStyle w:val="Piedepgina"/>
      <w:tabs>
        <w:tab w:val="right" w:pos="9071"/>
      </w:tabs>
      <w:jc w:val="center"/>
      <w:rPr>
        <w:rFonts w:cs="Arial"/>
        <w:sz w:val="18"/>
        <w:szCs w:val="18"/>
        <w:lang w:val="pt-BR"/>
      </w:rPr>
    </w:pPr>
    <w:r w:rsidRPr="0061379D">
      <w:rPr>
        <w:rFonts w:cs="Arial"/>
        <w:sz w:val="18"/>
        <w:szCs w:val="18"/>
        <w:lang w:val="pt-BR"/>
      </w:rPr>
      <w:t>Carrera 10ª No 15-22 PBX: 60+1 3275252 – Línea gratuita:018000122020</w:t>
    </w:r>
  </w:p>
  <w:p w14:paraId="69EC2082" w14:textId="77777777" w:rsidR="0016296F" w:rsidRPr="0061379D" w:rsidRDefault="00A5611A" w:rsidP="00852313">
    <w:pPr>
      <w:pStyle w:val="Encabezado"/>
      <w:jc w:val="center"/>
      <w:rPr>
        <w:rFonts w:cs="Arial"/>
        <w:sz w:val="18"/>
        <w:szCs w:val="18"/>
        <w:lang w:val="pt-BR"/>
      </w:rPr>
    </w:pPr>
    <w:hyperlink r:id="rId2" w:history="1">
      <w:r w:rsidR="0016296F" w:rsidRPr="0061379D">
        <w:rPr>
          <w:rStyle w:val="Hipervnculo"/>
          <w:rFonts w:ascii="Calibri" w:eastAsia="Calibri" w:hAnsi="Calibri"/>
          <w:sz w:val="18"/>
          <w:szCs w:val="18"/>
          <w:lang w:val="pt-BR"/>
        </w:rPr>
        <w:t>www.uaeos.gov.co</w:t>
      </w:r>
    </w:hyperlink>
    <w:r w:rsidR="0016296F" w:rsidRPr="0061379D">
      <w:rPr>
        <w:rStyle w:val="Hipervnculo"/>
        <w:rFonts w:ascii="Calibri" w:eastAsia="Calibri" w:hAnsi="Calibri"/>
        <w:sz w:val="18"/>
        <w:szCs w:val="18"/>
        <w:lang w:val="pt-BR"/>
      </w:rPr>
      <w:t xml:space="preserve"> -</w:t>
    </w:r>
    <w:r w:rsidR="0016296F" w:rsidRPr="0061379D">
      <w:rPr>
        <w:rFonts w:ascii="Calibri" w:eastAsia="Calibri" w:hAnsi="Calibri"/>
        <w:sz w:val="18"/>
        <w:szCs w:val="18"/>
        <w:lang w:val="pt-BR"/>
      </w:rPr>
      <w:t xml:space="preserve"> </w:t>
    </w:r>
    <w:hyperlink r:id="rId3" w:history="1">
      <w:r w:rsidR="0016296F" w:rsidRPr="0061379D">
        <w:rPr>
          <w:rStyle w:val="Hipervnculo"/>
          <w:rFonts w:cs="Arial"/>
          <w:sz w:val="18"/>
          <w:szCs w:val="18"/>
          <w:lang w:val="pt-BR"/>
        </w:rPr>
        <w:t>atencionalciudadano@uaeos.gov.co</w:t>
      </w:r>
    </w:hyperlink>
  </w:p>
  <w:p w14:paraId="042DC63F" w14:textId="65730A89" w:rsidR="0016296F" w:rsidRPr="00852313" w:rsidRDefault="0016296F" w:rsidP="00852313">
    <w:pPr>
      <w:pStyle w:val="Encabezado"/>
      <w:jc w:val="center"/>
      <w:rPr>
        <w:sz w:val="18"/>
        <w:szCs w:val="18"/>
      </w:rPr>
    </w:pPr>
    <w:r w:rsidRPr="0061379D">
      <w:rPr>
        <w:rFonts w:cs="Arial"/>
        <w:sz w:val="18"/>
        <w:szCs w:val="18"/>
      </w:rPr>
      <w:t>Bogotá D.C,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06A08" w14:textId="77777777" w:rsidR="0016296F" w:rsidRDefault="0016296F" w:rsidP="00B56938">
      <w:pPr>
        <w:spacing w:after="0" w:line="240" w:lineRule="auto"/>
      </w:pPr>
      <w:r>
        <w:separator/>
      </w:r>
    </w:p>
  </w:footnote>
  <w:footnote w:type="continuationSeparator" w:id="0">
    <w:p w14:paraId="25E6D31B" w14:textId="77777777" w:rsidR="0016296F" w:rsidRDefault="0016296F" w:rsidP="00B56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3500"/>
      <w:gridCol w:w="4116"/>
    </w:tblGrid>
    <w:tr w:rsidR="0016296F" w14:paraId="64D0C865" w14:textId="77777777" w:rsidTr="00E539D3">
      <w:trPr>
        <w:trHeight w:val="414"/>
      </w:trPr>
      <w:tc>
        <w:tcPr>
          <w:tcW w:w="5809" w:type="dxa"/>
          <w:gridSpan w:val="2"/>
          <w:vMerge w:val="restart"/>
          <w:vAlign w:val="center"/>
        </w:tcPr>
        <w:p w14:paraId="3217A54A" w14:textId="77777777" w:rsidR="0016296F" w:rsidRDefault="0016296F" w:rsidP="00B56938">
          <w:pPr>
            <w:pStyle w:val="TableParagraph"/>
            <w:jc w:val="center"/>
            <w:rPr>
              <w:rFonts w:ascii="Times New Roman"/>
              <w:sz w:val="20"/>
            </w:rPr>
          </w:pPr>
          <w:r w:rsidRPr="003147EF">
            <w:rPr>
              <w:rFonts w:ascii="Times New Roman"/>
              <w:noProof/>
              <w:sz w:val="20"/>
              <w:lang w:val="es-CO" w:eastAsia="es-CO"/>
            </w:rPr>
            <w:drawing>
              <wp:inline distT="0" distB="0" distL="0" distR="0" wp14:anchorId="2A6583EB" wp14:editId="13828FDD">
                <wp:extent cx="3385868" cy="5715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7621" cy="571796"/>
                        </a:xfrm>
                        <a:prstGeom prst="rect">
                          <a:avLst/>
                        </a:prstGeom>
                        <a:noFill/>
                        <a:ln>
                          <a:noFill/>
                        </a:ln>
                      </pic:spPr>
                    </pic:pic>
                  </a:graphicData>
                </a:graphic>
              </wp:inline>
            </w:drawing>
          </w:r>
        </w:p>
      </w:tc>
      <w:tc>
        <w:tcPr>
          <w:tcW w:w="4116" w:type="dxa"/>
          <w:vAlign w:val="center"/>
        </w:tcPr>
        <w:p w14:paraId="502CE16C" w14:textId="77777777" w:rsidR="0016296F" w:rsidRDefault="0016296F" w:rsidP="00B56938">
          <w:pPr>
            <w:pStyle w:val="TableParagraph"/>
            <w:spacing w:before="29"/>
            <w:ind w:left="943" w:right="935"/>
            <w:jc w:val="center"/>
            <w:rPr>
              <w:rFonts w:ascii="Arial"/>
              <w:b/>
              <w:i/>
              <w:sz w:val="16"/>
            </w:rPr>
          </w:pPr>
          <w:r>
            <w:rPr>
              <w:rFonts w:ascii="Arial"/>
              <w:b/>
              <w:i/>
              <w:sz w:val="16"/>
            </w:rPr>
            <w:t>PLAN</w:t>
          </w:r>
        </w:p>
      </w:tc>
    </w:tr>
    <w:tr w:rsidR="0016296F" w14:paraId="74E6A841" w14:textId="77777777" w:rsidTr="00E539D3">
      <w:trPr>
        <w:trHeight w:val="559"/>
      </w:trPr>
      <w:tc>
        <w:tcPr>
          <w:tcW w:w="5809" w:type="dxa"/>
          <w:gridSpan w:val="2"/>
          <w:vMerge/>
          <w:tcBorders>
            <w:top w:val="nil"/>
          </w:tcBorders>
        </w:tcPr>
        <w:p w14:paraId="38A4B491" w14:textId="77777777" w:rsidR="0016296F" w:rsidRDefault="0016296F" w:rsidP="00B56938">
          <w:pPr>
            <w:rPr>
              <w:sz w:val="2"/>
              <w:szCs w:val="2"/>
            </w:rPr>
          </w:pPr>
        </w:p>
      </w:tc>
      <w:tc>
        <w:tcPr>
          <w:tcW w:w="4116" w:type="dxa"/>
          <w:vAlign w:val="center"/>
        </w:tcPr>
        <w:p w14:paraId="21AFEB68" w14:textId="77777777" w:rsidR="0016296F" w:rsidRDefault="0016296F" w:rsidP="00B56938">
          <w:pPr>
            <w:pStyle w:val="TableParagraph"/>
            <w:spacing w:before="3" w:line="256" w:lineRule="auto"/>
            <w:ind w:left="1481" w:right="471" w:hanging="987"/>
            <w:rPr>
              <w:rFonts w:ascii="Arial" w:hAnsi="Arial"/>
              <w:b/>
              <w:i/>
              <w:sz w:val="16"/>
            </w:rPr>
          </w:pPr>
          <w:r>
            <w:rPr>
              <w:rFonts w:ascii="Arial" w:hAnsi="Arial"/>
              <w:b/>
              <w:i/>
              <w:sz w:val="16"/>
            </w:rPr>
            <w:t>PLAN ESTRATÉGICO TECNOLOGÍAS DE</w:t>
          </w:r>
          <w:r>
            <w:rPr>
              <w:rFonts w:ascii="Arial" w:hAnsi="Arial"/>
              <w:b/>
              <w:i/>
              <w:spacing w:val="-43"/>
              <w:sz w:val="16"/>
            </w:rPr>
            <w:t xml:space="preserve"> </w:t>
          </w:r>
          <w:r>
            <w:rPr>
              <w:rFonts w:ascii="Arial" w:hAnsi="Arial"/>
              <w:b/>
              <w:i/>
              <w:sz w:val="16"/>
            </w:rPr>
            <w:t>INFORMACIÓN</w:t>
          </w:r>
        </w:p>
      </w:tc>
    </w:tr>
    <w:tr w:rsidR="0016296F" w14:paraId="14230E5D" w14:textId="77777777" w:rsidTr="00E539D3">
      <w:trPr>
        <w:trHeight w:val="359"/>
      </w:trPr>
      <w:tc>
        <w:tcPr>
          <w:tcW w:w="2309" w:type="dxa"/>
          <w:vAlign w:val="center"/>
        </w:tcPr>
        <w:p w14:paraId="4FD1BDA6" w14:textId="77777777" w:rsidR="0016296F" w:rsidRDefault="0016296F" w:rsidP="00B56938">
          <w:pPr>
            <w:pStyle w:val="TableParagraph"/>
            <w:spacing w:before="1"/>
            <w:ind w:left="727"/>
            <w:jc w:val="center"/>
            <w:rPr>
              <w:sz w:val="16"/>
            </w:rPr>
          </w:pPr>
          <w:r>
            <w:rPr>
              <w:sz w:val="16"/>
            </w:rPr>
            <w:t>VERSIÓN</w:t>
          </w:r>
          <w:r>
            <w:rPr>
              <w:spacing w:val="-1"/>
              <w:sz w:val="16"/>
            </w:rPr>
            <w:t xml:space="preserve"> </w:t>
          </w:r>
          <w:r>
            <w:rPr>
              <w:sz w:val="16"/>
            </w:rPr>
            <w:t>1</w:t>
          </w:r>
        </w:p>
      </w:tc>
      <w:tc>
        <w:tcPr>
          <w:tcW w:w="3500" w:type="dxa"/>
          <w:vAlign w:val="center"/>
        </w:tcPr>
        <w:p w14:paraId="3C6562D8" w14:textId="77777777" w:rsidR="0016296F" w:rsidRDefault="0016296F" w:rsidP="00B56938">
          <w:pPr>
            <w:pStyle w:val="TableParagraph"/>
            <w:spacing w:before="1"/>
            <w:ind w:left="725"/>
            <w:jc w:val="center"/>
            <w:rPr>
              <w:sz w:val="16"/>
            </w:rPr>
          </w:pPr>
          <w:r>
            <w:rPr>
              <w:sz w:val="16"/>
            </w:rPr>
            <w:t>CÓDIGO</w:t>
          </w:r>
          <w:r>
            <w:rPr>
              <w:spacing w:val="-4"/>
              <w:sz w:val="16"/>
            </w:rPr>
            <w:t xml:space="preserve"> </w:t>
          </w:r>
          <w:r>
            <w:rPr>
              <w:sz w:val="16"/>
            </w:rPr>
            <w:t>UAEOS-PL-GI-001</w:t>
          </w:r>
        </w:p>
      </w:tc>
      <w:tc>
        <w:tcPr>
          <w:tcW w:w="4116" w:type="dxa"/>
          <w:vAlign w:val="center"/>
        </w:tcPr>
        <w:p w14:paraId="188DD4A2" w14:textId="77777777" w:rsidR="0016296F" w:rsidRDefault="0016296F" w:rsidP="00B56938">
          <w:pPr>
            <w:pStyle w:val="TableParagraph"/>
            <w:spacing w:before="1"/>
            <w:ind w:left="940" w:right="937"/>
            <w:jc w:val="center"/>
            <w:rPr>
              <w:sz w:val="16"/>
            </w:rPr>
          </w:pPr>
          <w:r>
            <w:rPr>
              <w:rFonts w:ascii="Arial" w:hAnsi="Arial" w:cs="Arial"/>
              <w:sz w:val="16"/>
              <w:szCs w:val="16"/>
              <w:lang w:eastAsia="es-CO"/>
            </w:rPr>
            <w:t>FECHA EDICIÓN:  10/10/2022</w:t>
          </w:r>
        </w:p>
      </w:tc>
    </w:tr>
  </w:tbl>
  <w:p w14:paraId="1FEAD284" w14:textId="77777777" w:rsidR="0016296F" w:rsidRDefault="001629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DF6"/>
    <w:multiLevelType w:val="hybridMultilevel"/>
    <w:tmpl w:val="2E1664E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DB3528"/>
    <w:multiLevelType w:val="hybridMultilevel"/>
    <w:tmpl w:val="777C5392"/>
    <w:lvl w:ilvl="0" w:tplc="5756F248">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1243B"/>
    <w:multiLevelType w:val="multilevel"/>
    <w:tmpl w:val="6E30C6F0"/>
    <w:lvl w:ilvl="0">
      <w:start w:val="4"/>
      <w:numFmt w:val="decimal"/>
      <w:lvlText w:val="%1"/>
      <w:lvlJc w:val="left"/>
      <w:pPr>
        <w:ind w:left="480" w:hanging="480"/>
      </w:pPr>
      <w:rPr>
        <w:rFonts w:hint="default"/>
      </w:rPr>
    </w:lvl>
    <w:lvl w:ilvl="1">
      <w:start w:val="5"/>
      <w:numFmt w:val="decimal"/>
      <w:lvlText w:val="%1.%2"/>
      <w:lvlJc w:val="left"/>
      <w:pPr>
        <w:ind w:left="810" w:hanging="48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3" w15:restartNumberingAfterBreak="0">
    <w:nsid w:val="08C23C3C"/>
    <w:multiLevelType w:val="hybridMultilevel"/>
    <w:tmpl w:val="F06CE07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D33063"/>
    <w:multiLevelType w:val="hybridMultilevel"/>
    <w:tmpl w:val="0AB65D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B182B9F"/>
    <w:multiLevelType w:val="hybridMultilevel"/>
    <w:tmpl w:val="2E32B0C0"/>
    <w:lvl w:ilvl="0" w:tplc="240A000D">
      <w:start w:val="1"/>
      <w:numFmt w:val="bullet"/>
      <w:lvlText w:val=""/>
      <w:lvlJc w:val="left"/>
      <w:pPr>
        <w:ind w:left="360" w:hanging="360"/>
      </w:pPr>
      <w:rPr>
        <w:rFonts w:ascii="Wingdings" w:hAnsi="Wingdings" w:hint="default"/>
      </w:rPr>
    </w:lvl>
    <w:lvl w:ilvl="1" w:tplc="04707888">
      <w:numFmt w:val="bullet"/>
      <w:lvlText w:val="•"/>
      <w:lvlJc w:val="left"/>
      <w:pPr>
        <w:ind w:left="1410" w:hanging="69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25B2C5D"/>
    <w:multiLevelType w:val="hybridMultilevel"/>
    <w:tmpl w:val="64487AE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2F82CA9"/>
    <w:multiLevelType w:val="multilevel"/>
    <w:tmpl w:val="21B23190"/>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56666EA"/>
    <w:multiLevelType w:val="multilevel"/>
    <w:tmpl w:val="000E843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2F5496" w:themeColor="accent1"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6611A30"/>
    <w:multiLevelType w:val="hybridMultilevel"/>
    <w:tmpl w:val="F386162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68B64C0"/>
    <w:multiLevelType w:val="multilevel"/>
    <w:tmpl w:val="BC164E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A1A55D3"/>
    <w:multiLevelType w:val="hybridMultilevel"/>
    <w:tmpl w:val="538CB5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C6A18D6"/>
    <w:multiLevelType w:val="multilevel"/>
    <w:tmpl w:val="DBD62E94"/>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13" w15:restartNumberingAfterBreak="0">
    <w:nsid w:val="30D813D3"/>
    <w:multiLevelType w:val="multilevel"/>
    <w:tmpl w:val="2532637E"/>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14" w15:restartNumberingAfterBreak="0">
    <w:nsid w:val="32B46249"/>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1353B7"/>
    <w:multiLevelType w:val="multilevel"/>
    <w:tmpl w:val="2FB6A45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6855DC4"/>
    <w:multiLevelType w:val="hybridMultilevel"/>
    <w:tmpl w:val="FA84333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4654C4"/>
    <w:multiLevelType w:val="hybridMultilevel"/>
    <w:tmpl w:val="1342453C"/>
    <w:lvl w:ilvl="0" w:tplc="0DAA918E">
      <w:start w:val="1"/>
      <w:numFmt w:val="decimal"/>
      <w:lvlText w:val="%1."/>
      <w:lvlJc w:val="left"/>
      <w:pPr>
        <w:ind w:left="720" w:hanging="360"/>
      </w:pPr>
      <w:rPr>
        <w:rFonts w:ascii="Arial" w:eastAsia="Arial MT" w:hAnsi="Arial" w:cs="Arial" w:hint="default"/>
        <w:spacing w:val="-1"/>
        <w:w w:val="99"/>
        <w:sz w:val="24"/>
        <w:szCs w:val="24"/>
        <w:lang w:val="es-ES" w:eastAsia="en-US" w:bidi="ar-SA"/>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AC9714D"/>
    <w:multiLevelType w:val="hybridMultilevel"/>
    <w:tmpl w:val="ED2895E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B7543AF"/>
    <w:multiLevelType w:val="hybridMultilevel"/>
    <w:tmpl w:val="ABD6D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BEB6DC2"/>
    <w:multiLevelType w:val="hybridMultilevel"/>
    <w:tmpl w:val="080ADB0E"/>
    <w:lvl w:ilvl="0" w:tplc="3D5EA5EC">
      <w:numFmt w:val="bullet"/>
      <w:lvlText w:val="*"/>
      <w:lvlJc w:val="left"/>
      <w:pPr>
        <w:ind w:left="28" w:hanging="116"/>
      </w:pPr>
      <w:rPr>
        <w:rFonts w:ascii="Arial" w:eastAsia="Arial" w:hAnsi="Arial" w:cs="Arial" w:hint="default"/>
        <w:b/>
        <w:bCs/>
        <w:w w:val="82"/>
        <w:sz w:val="21"/>
        <w:szCs w:val="21"/>
        <w:lang w:val="es-ES" w:eastAsia="en-US" w:bidi="ar-SA"/>
      </w:rPr>
    </w:lvl>
    <w:lvl w:ilvl="1" w:tplc="C5781F5E">
      <w:numFmt w:val="bullet"/>
      <w:lvlText w:val="•"/>
      <w:lvlJc w:val="left"/>
      <w:pPr>
        <w:ind w:left="318" w:hanging="116"/>
      </w:pPr>
      <w:rPr>
        <w:rFonts w:hint="default"/>
        <w:lang w:val="es-ES" w:eastAsia="en-US" w:bidi="ar-SA"/>
      </w:rPr>
    </w:lvl>
    <w:lvl w:ilvl="2" w:tplc="DB7EEB3E">
      <w:numFmt w:val="bullet"/>
      <w:lvlText w:val="•"/>
      <w:lvlJc w:val="left"/>
      <w:pPr>
        <w:ind w:left="616" w:hanging="116"/>
      </w:pPr>
      <w:rPr>
        <w:rFonts w:hint="default"/>
        <w:lang w:val="es-ES" w:eastAsia="en-US" w:bidi="ar-SA"/>
      </w:rPr>
    </w:lvl>
    <w:lvl w:ilvl="3" w:tplc="4FC0CDFA">
      <w:numFmt w:val="bullet"/>
      <w:lvlText w:val="•"/>
      <w:lvlJc w:val="left"/>
      <w:pPr>
        <w:ind w:left="914" w:hanging="116"/>
      </w:pPr>
      <w:rPr>
        <w:rFonts w:hint="default"/>
        <w:lang w:val="es-ES" w:eastAsia="en-US" w:bidi="ar-SA"/>
      </w:rPr>
    </w:lvl>
    <w:lvl w:ilvl="4" w:tplc="937A47D8">
      <w:numFmt w:val="bullet"/>
      <w:lvlText w:val="•"/>
      <w:lvlJc w:val="left"/>
      <w:pPr>
        <w:ind w:left="1213" w:hanging="116"/>
      </w:pPr>
      <w:rPr>
        <w:rFonts w:hint="default"/>
        <w:lang w:val="es-ES" w:eastAsia="en-US" w:bidi="ar-SA"/>
      </w:rPr>
    </w:lvl>
    <w:lvl w:ilvl="5" w:tplc="A3F45C86">
      <w:numFmt w:val="bullet"/>
      <w:lvlText w:val="•"/>
      <w:lvlJc w:val="left"/>
      <w:pPr>
        <w:ind w:left="1511" w:hanging="116"/>
      </w:pPr>
      <w:rPr>
        <w:rFonts w:hint="default"/>
        <w:lang w:val="es-ES" w:eastAsia="en-US" w:bidi="ar-SA"/>
      </w:rPr>
    </w:lvl>
    <w:lvl w:ilvl="6" w:tplc="EDE88DF0">
      <w:numFmt w:val="bullet"/>
      <w:lvlText w:val="•"/>
      <w:lvlJc w:val="left"/>
      <w:pPr>
        <w:ind w:left="1809" w:hanging="116"/>
      </w:pPr>
      <w:rPr>
        <w:rFonts w:hint="default"/>
        <w:lang w:val="es-ES" w:eastAsia="en-US" w:bidi="ar-SA"/>
      </w:rPr>
    </w:lvl>
    <w:lvl w:ilvl="7" w:tplc="A81A7F26">
      <w:numFmt w:val="bullet"/>
      <w:lvlText w:val="•"/>
      <w:lvlJc w:val="left"/>
      <w:pPr>
        <w:ind w:left="2108" w:hanging="116"/>
      </w:pPr>
      <w:rPr>
        <w:rFonts w:hint="default"/>
        <w:lang w:val="es-ES" w:eastAsia="en-US" w:bidi="ar-SA"/>
      </w:rPr>
    </w:lvl>
    <w:lvl w:ilvl="8" w:tplc="58FAC668">
      <w:numFmt w:val="bullet"/>
      <w:lvlText w:val="•"/>
      <w:lvlJc w:val="left"/>
      <w:pPr>
        <w:ind w:left="2406" w:hanging="116"/>
      </w:pPr>
      <w:rPr>
        <w:rFonts w:hint="default"/>
        <w:lang w:val="es-ES" w:eastAsia="en-US" w:bidi="ar-SA"/>
      </w:rPr>
    </w:lvl>
  </w:abstractNum>
  <w:abstractNum w:abstractNumId="21" w15:restartNumberingAfterBreak="0">
    <w:nsid w:val="3BF4487C"/>
    <w:multiLevelType w:val="multilevel"/>
    <w:tmpl w:val="6D8C19E8"/>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val="0"/>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22" w15:restartNumberingAfterBreak="0">
    <w:nsid w:val="3E1D1567"/>
    <w:multiLevelType w:val="hybridMultilevel"/>
    <w:tmpl w:val="F84290B0"/>
    <w:lvl w:ilvl="0" w:tplc="1C648B78">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01F3369"/>
    <w:multiLevelType w:val="hybridMultilevel"/>
    <w:tmpl w:val="1F0E9D9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9A1184"/>
    <w:multiLevelType w:val="hybridMultilevel"/>
    <w:tmpl w:val="60E469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6514CC6"/>
    <w:multiLevelType w:val="hybridMultilevel"/>
    <w:tmpl w:val="F79A75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6E75F02"/>
    <w:multiLevelType w:val="multilevel"/>
    <w:tmpl w:val="F7B21138"/>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27" w15:restartNumberingAfterBreak="0">
    <w:nsid w:val="47E44894"/>
    <w:multiLevelType w:val="multilevel"/>
    <w:tmpl w:val="BF6C39C8"/>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28" w15:restartNumberingAfterBreak="0">
    <w:nsid w:val="4B361E04"/>
    <w:multiLevelType w:val="hybridMultilevel"/>
    <w:tmpl w:val="9374436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33C6FE6"/>
    <w:multiLevelType w:val="hybridMultilevel"/>
    <w:tmpl w:val="186EA61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9776B1C"/>
    <w:multiLevelType w:val="hybridMultilevel"/>
    <w:tmpl w:val="B5564C3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B593641"/>
    <w:multiLevelType w:val="hybridMultilevel"/>
    <w:tmpl w:val="11C286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1D1D2D"/>
    <w:multiLevelType w:val="hybridMultilevel"/>
    <w:tmpl w:val="050ACBB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5536626"/>
    <w:multiLevelType w:val="hybridMultilevel"/>
    <w:tmpl w:val="1EFC2C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64D539C"/>
    <w:multiLevelType w:val="hybridMultilevel"/>
    <w:tmpl w:val="FB80E60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81542CB"/>
    <w:multiLevelType w:val="multilevel"/>
    <w:tmpl w:val="21B23190"/>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8E60AE2"/>
    <w:multiLevelType w:val="hybridMultilevel"/>
    <w:tmpl w:val="6478C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954B87"/>
    <w:multiLevelType w:val="multilevel"/>
    <w:tmpl w:val="E9809666"/>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38" w15:restartNumberingAfterBreak="0">
    <w:nsid w:val="6B0D24FF"/>
    <w:multiLevelType w:val="hybridMultilevel"/>
    <w:tmpl w:val="E33C06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B88028E"/>
    <w:multiLevelType w:val="hybridMultilevel"/>
    <w:tmpl w:val="48228CD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D60EF1"/>
    <w:multiLevelType w:val="hybridMultilevel"/>
    <w:tmpl w:val="0F7C77F0"/>
    <w:lvl w:ilvl="0" w:tplc="DA94EADC">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1" w15:restartNumberingAfterBreak="0">
    <w:nsid w:val="6EC263EE"/>
    <w:multiLevelType w:val="hybridMultilevel"/>
    <w:tmpl w:val="00806ACC"/>
    <w:lvl w:ilvl="0" w:tplc="DA94EAD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0EC560E"/>
    <w:multiLevelType w:val="hybridMultilevel"/>
    <w:tmpl w:val="4CD0205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8B207A"/>
    <w:multiLevelType w:val="multilevel"/>
    <w:tmpl w:val="751A0A76"/>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44" w15:restartNumberingAfterBreak="0">
    <w:nsid w:val="72ED3577"/>
    <w:multiLevelType w:val="hybridMultilevel"/>
    <w:tmpl w:val="B6BC011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1778FB"/>
    <w:multiLevelType w:val="hybridMultilevel"/>
    <w:tmpl w:val="189A220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76B60440"/>
    <w:multiLevelType w:val="hybridMultilevel"/>
    <w:tmpl w:val="65A016C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05075C"/>
    <w:multiLevelType w:val="multilevel"/>
    <w:tmpl w:val="EDA8DAFC"/>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48" w15:restartNumberingAfterBreak="0">
    <w:nsid w:val="7B57027C"/>
    <w:multiLevelType w:val="multilevel"/>
    <w:tmpl w:val="4D46D6E0"/>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abstractNum w:abstractNumId="49" w15:restartNumberingAfterBreak="0">
    <w:nsid w:val="7DB446B1"/>
    <w:multiLevelType w:val="multilevel"/>
    <w:tmpl w:val="85045E3E"/>
    <w:lvl w:ilvl="0">
      <w:start w:val="2"/>
      <w:numFmt w:val="decimal"/>
      <w:lvlText w:val="%1"/>
      <w:lvlJc w:val="left"/>
      <w:pPr>
        <w:ind w:left="1091" w:hanging="430"/>
      </w:pPr>
      <w:rPr>
        <w:rFonts w:hint="default"/>
        <w:lang w:val="es-ES" w:eastAsia="en-US" w:bidi="ar-SA"/>
      </w:rPr>
    </w:lvl>
    <w:lvl w:ilvl="1">
      <w:start w:val="1"/>
      <w:numFmt w:val="decimal"/>
      <w:lvlText w:val="%1.%2"/>
      <w:lvlJc w:val="left"/>
      <w:pPr>
        <w:ind w:left="1091" w:hanging="430"/>
      </w:pPr>
      <w:rPr>
        <w:rFonts w:ascii="Arial" w:eastAsia="Arial" w:hAnsi="Arial" w:cs="Arial" w:hint="default"/>
        <w:b/>
        <w:bCs/>
        <w:w w:val="100"/>
        <w:sz w:val="22"/>
        <w:szCs w:val="22"/>
        <w:lang w:val="es-ES" w:eastAsia="en-US" w:bidi="ar-SA"/>
      </w:rPr>
    </w:lvl>
    <w:lvl w:ilvl="2">
      <w:numFmt w:val="bullet"/>
      <w:lvlText w:val=""/>
      <w:lvlJc w:val="left"/>
      <w:pPr>
        <w:ind w:left="1382" w:hanging="360"/>
      </w:pPr>
      <w:rPr>
        <w:rFonts w:ascii="Symbol" w:eastAsia="Symbol" w:hAnsi="Symbol" w:cs="Symbol" w:hint="default"/>
        <w:w w:val="99"/>
        <w:sz w:val="20"/>
        <w:szCs w:val="20"/>
        <w:lang w:val="es-ES" w:eastAsia="en-US" w:bidi="ar-SA"/>
      </w:rPr>
    </w:lvl>
    <w:lvl w:ilvl="3">
      <w:numFmt w:val="bullet"/>
      <w:lvlText w:val="•"/>
      <w:lvlJc w:val="left"/>
      <w:pPr>
        <w:ind w:left="3486" w:hanging="360"/>
      </w:pPr>
      <w:rPr>
        <w:rFonts w:hint="default"/>
        <w:lang w:val="es-ES" w:eastAsia="en-US" w:bidi="ar-SA"/>
      </w:rPr>
    </w:lvl>
    <w:lvl w:ilvl="4">
      <w:numFmt w:val="bullet"/>
      <w:lvlText w:val="•"/>
      <w:lvlJc w:val="left"/>
      <w:pPr>
        <w:ind w:left="454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646" w:hanging="360"/>
      </w:pPr>
      <w:rPr>
        <w:rFonts w:hint="default"/>
        <w:lang w:val="es-ES" w:eastAsia="en-US" w:bidi="ar-SA"/>
      </w:rPr>
    </w:lvl>
    <w:lvl w:ilvl="7">
      <w:numFmt w:val="bullet"/>
      <w:lvlText w:val="•"/>
      <w:lvlJc w:val="left"/>
      <w:pPr>
        <w:ind w:left="7700" w:hanging="360"/>
      </w:pPr>
      <w:rPr>
        <w:rFonts w:hint="default"/>
        <w:lang w:val="es-ES" w:eastAsia="en-US" w:bidi="ar-SA"/>
      </w:rPr>
    </w:lvl>
    <w:lvl w:ilvl="8">
      <w:numFmt w:val="bullet"/>
      <w:lvlText w:val="•"/>
      <w:lvlJc w:val="left"/>
      <w:pPr>
        <w:ind w:left="8753" w:hanging="360"/>
      </w:pPr>
      <w:rPr>
        <w:rFonts w:hint="default"/>
        <w:lang w:val="es-ES" w:eastAsia="en-US" w:bidi="ar-SA"/>
      </w:rPr>
    </w:lvl>
  </w:abstractNum>
  <w:num w:numId="1">
    <w:abstractNumId w:val="5"/>
  </w:num>
  <w:num w:numId="2">
    <w:abstractNumId w:val="6"/>
  </w:num>
  <w:num w:numId="3">
    <w:abstractNumId w:val="22"/>
  </w:num>
  <w:num w:numId="4">
    <w:abstractNumId w:val="17"/>
  </w:num>
  <w:num w:numId="5">
    <w:abstractNumId w:val="47"/>
  </w:num>
  <w:num w:numId="6">
    <w:abstractNumId w:val="8"/>
  </w:num>
  <w:num w:numId="7">
    <w:abstractNumId w:val="48"/>
  </w:num>
  <w:num w:numId="8">
    <w:abstractNumId w:val="37"/>
  </w:num>
  <w:num w:numId="9">
    <w:abstractNumId w:val="12"/>
  </w:num>
  <w:num w:numId="10">
    <w:abstractNumId w:val="21"/>
  </w:num>
  <w:num w:numId="11">
    <w:abstractNumId w:val="13"/>
  </w:num>
  <w:num w:numId="12">
    <w:abstractNumId w:val="7"/>
  </w:num>
  <w:num w:numId="13">
    <w:abstractNumId w:val="43"/>
  </w:num>
  <w:num w:numId="14">
    <w:abstractNumId w:val="27"/>
  </w:num>
  <w:num w:numId="15">
    <w:abstractNumId w:val="49"/>
  </w:num>
  <w:num w:numId="16">
    <w:abstractNumId w:val="2"/>
  </w:num>
  <w:num w:numId="17">
    <w:abstractNumId w:val="26"/>
  </w:num>
  <w:num w:numId="18">
    <w:abstractNumId w:val="10"/>
  </w:num>
  <w:num w:numId="19">
    <w:abstractNumId w:val="20"/>
  </w:num>
  <w:num w:numId="20">
    <w:abstractNumId w:val="33"/>
  </w:num>
  <w:num w:numId="21">
    <w:abstractNumId w:val="25"/>
  </w:num>
  <w:num w:numId="22">
    <w:abstractNumId w:val="40"/>
  </w:num>
  <w:num w:numId="23">
    <w:abstractNumId w:val="34"/>
  </w:num>
  <w:num w:numId="24">
    <w:abstractNumId w:val="9"/>
  </w:num>
  <w:num w:numId="25">
    <w:abstractNumId w:val="29"/>
  </w:num>
  <w:num w:numId="26">
    <w:abstractNumId w:val="16"/>
  </w:num>
  <w:num w:numId="27">
    <w:abstractNumId w:val="44"/>
  </w:num>
  <w:num w:numId="28">
    <w:abstractNumId w:val="3"/>
  </w:num>
  <w:num w:numId="29">
    <w:abstractNumId w:val="46"/>
  </w:num>
  <w:num w:numId="30">
    <w:abstractNumId w:val="39"/>
  </w:num>
  <w:num w:numId="31">
    <w:abstractNumId w:val="30"/>
  </w:num>
  <w:num w:numId="32">
    <w:abstractNumId w:val="42"/>
  </w:num>
  <w:num w:numId="33">
    <w:abstractNumId w:val="36"/>
  </w:num>
  <w:num w:numId="34">
    <w:abstractNumId w:val="23"/>
  </w:num>
  <w:num w:numId="35">
    <w:abstractNumId w:val="4"/>
  </w:num>
  <w:num w:numId="36">
    <w:abstractNumId w:val="38"/>
  </w:num>
  <w:num w:numId="37">
    <w:abstractNumId w:val="1"/>
  </w:num>
  <w:num w:numId="38">
    <w:abstractNumId w:val="41"/>
  </w:num>
  <w:num w:numId="39">
    <w:abstractNumId w:val="18"/>
  </w:num>
  <w:num w:numId="40">
    <w:abstractNumId w:val="0"/>
  </w:num>
  <w:num w:numId="41">
    <w:abstractNumId w:val="28"/>
  </w:num>
  <w:num w:numId="42">
    <w:abstractNumId w:val="32"/>
  </w:num>
  <w:num w:numId="43">
    <w:abstractNumId w:val="15"/>
  </w:num>
  <w:num w:numId="44">
    <w:abstractNumId w:val="11"/>
  </w:num>
  <w:num w:numId="45">
    <w:abstractNumId w:val="14"/>
  </w:num>
  <w:num w:numId="46">
    <w:abstractNumId w:val="35"/>
  </w:num>
  <w:num w:numId="47">
    <w:abstractNumId w:val="31"/>
  </w:num>
  <w:num w:numId="48">
    <w:abstractNumId w:val="19"/>
  </w:num>
  <w:num w:numId="49">
    <w:abstractNumId w:val="24"/>
  </w:num>
  <w:num w:numId="50">
    <w:abstractNumId w:val="4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938"/>
    <w:rsid w:val="00010DDA"/>
    <w:rsid w:val="000114DC"/>
    <w:rsid w:val="000455F0"/>
    <w:rsid w:val="000456AE"/>
    <w:rsid w:val="000556F9"/>
    <w:rsid w:val="000569E0"/>
    <w:rsid w:val="00057D4E"/>
    <w:rsid w:val="000A298E"/>
    <w:rsid w:val="000B31A5"/>
    <w:rsid w:val="000B627E"/>
    <w:rsid w:val="000E2E0B"/>
    <w:rsid w:val="000E40BC"/>
    <w:rsid w:val="000F15E5"/>
    <w:rsid w:val="000F7294"/>
    <w:rsid w:val="00103380"/>
    <w:rsid w:val="0010582F"/>
    <w:rsid w:val="00111923"/>
    <w:rsid w:val="001127A5"/>
    <w:rsid w:val="00126C64"/>
    <w:rsid w:val="001472EB"/>
    <w:rsid w:val="0015195A"/>
    <w:rsid w:val="0016296F"/>
    <w:rsid w:val="00167868"/>
    <w:rsid w:val="00176A3A"/>
    <w:rsid w:val="00193B02"/>
    <w:rsid w:val="001956CA"/>
    <w:rsid w:val="001A36B3"/>
    <w:rsid w:val="001D184D"/>
    <w:rsid w:val="001E129F"/>
    <w:rsid w:val="0021506D"/>
    <w:rsid w:val="0023514B"/>
    <w:rsid w:val="002601A6"/>
    <w:rsid w:val="00263996"/>
    <w:rsid w:val="00270BB5"/>
    <w:rsid w:val="00283C43"/>
    <w:rsid w:val="00285DC9"/>
    <w:rsid w:val="00295CCA"/>
    <w:rsid w:val="002A1833"/>
    <w:rsid w:val="002B22F4"/>
    <w:rsid w:val="002B55D9"/>
    <w:rsid w:val="002C08BA"/>
    <w:rsid w:val="002C376B"/>
    <w:rsid w:val="002C6D12"/>
    <w:rsid w:val="002D6A04"/>
    <w:rsid w:val="002E028D"/>
    <w:rsid w:val="002E04DD"/>
    <w:rsid w:val="002E0780"/>
    <w:rsid w:val="002E47DB"/>
    <w:rsid w:val="002E53E4"/>
    <w:rsid w:val="002E64B2"/>
    <w:rsid w:val="002F38DA"/>
    <w:rsid w:val="00310DCF"/>
    <w:rsid w:val="00313080"/>
    <w:rsid w:val="00317342"/>
    <w:rsid w:val="00322951"/>
    <w:rsid w:val="003256F8"/>
    <w:rsid w:val="00331A11"/>
    <w:rsid w:val="003B6B7D"/>
    <w:rsid w:val="003B789D"/>
    <w:rsid w:val="003D7091"/>
    <w:rsid w:val="003E6742"/>
    <w:rsid w:val="003F0352"/>
    <w:rsid w:val="00406CB8"/>
    <w:rsid w:val="00410DA7"/>
    <w:rsid w:val="00420FA3"/>
    <w:rsid w:val="0043056D"/>
    <w:rsid w:val="00476BCA"/>
    <w:rsid w:val="00480F54"/>
    <w:rsid w:val="004A1524"/>
    <w:rsid w:val="004B611E"/>
    <w:rsid w:val="004F6183"/>
    <w:rsid w:val="00512FEC"/>
    <w:rsid w:val="00522D86"/>
    <w:rsid w:val="00556500"/>
    <w:rsid w:val="00590371"/>
    <w:rsid w:val="0059073F"/>
    <w:rsid w:val="00592E0E"/>
    <w:rsid w:val="00595A46"/>
    <w:rsid w:val="00596518"/>
    <w:rsid w:val="005A4F56"/>
    <w:rsid w:val="005C45FD"/>
    <w:rsid w:val="005E3D83"/>
    <w:rsid w:val="00605887"/>
    <w:rsid w:val="00613D34"/>
    <w:rsid w:val="00631D6C"/>
    <w:rsid w:val="00641DD1"/>
    <w:rsid w:val="00641DFE"/>
    <w:rsid w:val="006466A5"/>
    <w:rsid w:val="00655AB7"/>
    <w:rsid w:val="006612CB"/>
    <w:rsid w:val="006772FF"/>
    <w:rsid w:val="00680D53"/>
    <w:rsid w:val="006A19BB"/>
    <w:rsid w:val="006A1ED6"/>
    <w:rsid w:val="006B673B"/>
    <w:rsid w:val="006B6C2E"/>
    <w:rsid w:val="006D633E"/>
    <w:rsid w:val="006E02A8"/>
    <w:rsid w:val="006F1C0D"/>
    <w:rsid w:val="006F2F3E"/>
    <w:rsid w:val="006F4C03"/>
    <w:rsid w:val="00701377"/>
    <w:rsid w:val="00703F6D"/>
    <w:rsid w:val="00706360"/>
    <w:rsid w:val="00715651"/>
    <w:rsid w:val="00745473"/>
    <w:rsid w:val="00750B48"/>
    <w:rsid w:val="00753DDB"/>
    <w:rsid w:val="007568A2"/>
    <w:rsid w:val="0076026C"/>
    <w:rsid w:val="007630C5"/>
    <w:rsid w:val="00766F97"/>
    <w:rsid w:val="00780783"/>
    <w:rsid w:val="007A12B7"/>
    <w:rsid w:val="007A4BE6"/>
    <w:rsid w:val="007D0D0B"/>
    <w:rsid w:val="007D3CE0"/>
    <w:rsid w:val="007D5CA6"/>
    <w:rsid w:val="007E57A0"/>
    <w:rsid w:val="007E7EC3"/>
    <w:rsid w:val="0082117B"/>
    <w:rsid w:val="008262E8"/>
    <w:rsid w:val="00832ACE"/>
    <w:rsid w:val="00835336"/>
    <w:rsid w:val="00841AE4"/>
    <w:rsid w:val="00852313"/>
    <w:rsid w:val="008535C1"/>
    <w:rsid w:val="0085795A"/>
    <w:rsid w:val="00874B20"/>
    <w:rsid w:val="008A62B6"/>
    <w:rsid w:val="008A6C7C"/>
    <w:rsid w:val="008A7A00"/>
    <w:rsid w:val="008B278D"/>
    <w:rsid w:val="008B63E0"/>
    <w:rsid w:val="008B672D"/>
    <w:rsid w:val="008D1584"/>
    <w:rsid w:val="008E53AA"/>
    <w:rsid w:val="008E638D"/>
    <w:rsid w:val="008E782D"/>
    <w:rsid w:val="009501E1"/>
    <w:rsid w:val="00961541"/>
    <w:rsid w:val="00983ACC"/>
    <w:rsid w:val="00985F58"/>
    <w:rsid w:val="009B67E0"/>
    <w:rsid w:val="009D1875"/>
    <w:rsid w:val="009D2394"/>
    <w:rsid w:val="009D37AA"/>
    <w:rsid w:val="009E38FC"/>
    <w:rsid w:val="009F3673"/>
    <w:rsid w:val="00A040FA"/>
    <w:rsid w:val="00A13344"/>
    <w:rsid w:val="00A1680D"/>
    <w:rsid w:val="00A21006"/>
    <w:rsid w:val="00A271C7"/>
    <w:rsid w:val="00A32017"/>
    <w:rsid w:val="00A34611"/>
    <w:rsid w:val="00A365E1"/>
    <w:rsid w:val="00A5611A"/>
    <w:rsid w:val="00A56DFC"/>
    <w:rsid w:val="00A6037A"/>
    <w:rsid w:val="00A61268"/>
    <w:rsid w:val="00A63FCD"/>
    <w:rsid w:val="00A70D81"/>
    <w:rsid w:val="00A76ABC"/>
    <w:rsid w:val="00A77CF8"/>
    <w:rsid w:val="00A809AC"/>
    <w:rsid w:val="00A848B3"/>
    <w:rsid w:val="00AB1AB5"/>
    <w:rsid w:val="00AB540E"/>
    <w:rsid w:val="00AB73CE"/>
    <w:rsid w:val="00AD32F2"/>
    <w:rsid w:val="00AD4500"/>
    <w:rsid w:val="00AF447A"/>
    <w:rsid w:val="00B04CDF"/>
    <w:rsid w:val="00B13125"/>
    <w:rsid w:val="00B21DC0"/>
    <w:rsid w:val="00B24C51"/>
    <w:rsid w:val="00B33A50"/>
    <w:rsid w:val="00B56938"/>
    <w:rsid w:val="00B606B4"/>
    <w:rsid w:val="00B6209A"/>
    <w:rsid w:val="00B65E58"/>
    <w:rsid w:val="00B72264"/>
    <w:rsid w:val="00BA7551"/>
    <w:rsid w:val="00BB6236"/>
    <w:rsid w:val="00BC3685"/>
    <w:rsid w:val="00BD3A3E"/>
    <w:rsid w:val="00BF5A24"/>
    <w:rsid w:val="00BF7029"/>
    <w:rsid w:val="00C0432C"/>
    <w:rsid w:val="00C141DA"/>
    <w:rsid w:val="00C26F1A"/>
    <w:rsid w:val="00C34394"/>
    <w:rsid w:val="00C44D49"/>
    <w:rsid w:val="00C46AC8"/>
    <w:rsid w:val="00C47AE7"/>
    <w:rsid w:val="00C50C0A"/>
    <w:rsid w:val="00C60861"/>
    <w:rsid w:val="00C615BD"/>
    <w:rsid w:val="00C63264"/>
    <w:rsid w:val="00C86E8D"/>
    <w:rsid w:val="00C87F1B"/>
    <w:rsid w:val="00C96712"/>
    <w:rsid w:val="00CA1AA3"/>
    <w:rsid w:val="00CA6ED9"/>
    <w:rsid w:val="00CB08CE"/>
    <w:rsid w:val="00CB0CF5"/>
    <w:rsid w:val="00CB26C8"/>
    <w:rsid w:val="00CB72D5"/>
    <w:rsid w:val="00CC2CF8"/>
    <w:rsid w:val="00CC6B4B"/>
    <w:rsid w:val="00CD1B06"/>
    <w:rsid w:val="00CE6EBD"/>
    <w:rsid w:val="00CF0F01"/>
    <w:rsid w:val="00CF43E7"/>
    <w:rsid w:val="00D11D90"/>
    <w:rsid w:val="00D122D0"/>
    <w:rsid w:val="00D12FC7"/>
    <w:rsid w:val="00D31173"/>
    <w:rsid w:val="00D33C64"/>
    <w:rsid w:val="00D5070C"/>
    <w:rsid w:val="00D56790"/>
    <w:rsid w:val="00D667B0"/>
    <w:rsid w:val="00D67830"/>
    <w:rsid w:val="00D73D81"/>
    <w:rsid w:val="00D90F34"/>
    <w:rsid w:val="00DA6788"/>
    <w:rsid w:val="00DB033E"/>
    <w:rsid w:val="00DB18F7"/>
    <w:rsid w:val="00DB1E80"/>
    <w:rsid w:val="00DB1FD3"/>
    <w:rsid w:val="00DB6272"/>
    <w:rsid w:val="00DC2737"/>
    <w:rsid w:val="00DC3DAC"/>
    <w:rsid w:val="00DD0132"/>
    <w:rsid w:val="00DE2717"/>
    <w:rsid w:val="00DE3634"/>
    <w:rsid w:val="00DE7A69"/>
    <w:rsid w:val="00DF2C3D"/>
    <w:rsid w:val="00E01E02"/>
    <w:rsid w:val="00E11915"/>
    <w:rsid w:val="00E2300D"/>
    <w:rsid w:val="00E27E82"/>
    <w:rsid w:val="00E34A26"/>
    <w:rsid w:val="00E5352C"/>
    <w:rsid w:val="00E539D3"/>
    <w:rsid w:val="00E53EC4"/>
    <w:rsid w:val="00E80E33"/>
    <w:rsid w:val="00E9315A"/>
    <w:rsid w:val="00E94E60"/>
    <w:rsid w:val="00EA0AFF"/>
    <w:rsid w:val="00EA0D39"/>
    <w:rsid w:val="00EA2E61"/>
    <w:rsid w:val="00ED26B7"/>
    <w:rsid w:val="00ED566E"/>
    <w:rsid w:val="00EF3AE9"/>
    <w:rsid w:val="00EF3D53"/>
    <w:rsid w:val="00F07C24"/>
    <w:rsid w:val="00F136BC"/>
    <w:rsid w:val="00F13EFD"/>
    <w:rsid w:val="00F15F49"/>
    <w:rsid w:val="00F422DB"/>
    <w:rsid w:val="00F46861"/>
    <w:rsid w:val="00F56DB9"/>
    <w:rsid w:val="00F6021E"/>
    <w:rsid w:val="00F6176B"/>
    <w:rsid w:val="00F76435"/>
    <w:rsid w:val="00F93354"/>
    <w:rsid w:val="00FA50A7"/>
    <w:rsid w:val="00FC2835"/>
    <w:rsid w:val="00FE3700"/>
    <w:rsid w:val="00FF22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217EE3B"/>
  <w15:chartTrackingRefBased/>
  <w15:docId w15:val="{AE5980C4-9A87-4440-8D77-2BE35FDFC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569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569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1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6938"/>
    <w:pPr>
      <w:tabs>
        <w:tab w:val="center" w:pos="4419"/>
        <w:tab w:val="right" w:pos="8838"/>
      </w:tabs>
      <w:spacing w:after="0" w:line="240" w:lineRule="auto"/>
    </w:pPr>
  </w:style>
  <w:style w:type="character" w:customStyle="1" w:styleId="EncabezadoCar">
    <w:name w:val="Encabezado Car"/>
    <w:basedOn w:val="Fuentedeprrafopredeter"/>
    <w:link w:val="Encabezado"/>
    <w:rsid w:val="00B56938"/>
  </w:style>
  <w:style w:type="paragraph" w:styleId="Piedepgina">
    <w:name w:val="footer"/>
    <w:basedOn w:val="Normal"/>
    <w:link w:val="PiedepginaCar"/>
    <w:unhideWhenUsed/>
    <w:rsid w:val="00B56938"/>
    <w:pPr>
      <w:tabs>
        <w:tab w:val="center" w:pos="4419"/>
        <w:tab w:val="right" w:pos="8838"/>
      </w:tabs>
      <w:spacing w:after="0" w:line="240" w:lineRule="auto"/>
    </w:pPr>
  </w:style>
  <w:style w:type="character" w:customStyle="1" w:styleId="PiedepginaCar">
    <w:name w:val="Pie de página Car"/>
    <w:basedOn w:val="Fuentedeprrafopredeter"/>
    <w:link w:val="Piedepgina"/>
    <w:rsid w:val="00B56938"/>
  </w:style>
  <w:style w:type="table" w:customStyle="1" w:styleId="TableNormal">
    <w:name w:val="Table Normal"/>
    <w:uiPriority w:val="2"/>
    <w:semiHidden/>
    <w:unhideWhenUsed/>
    <w:qFormat/>
    <w:rsid w:val="00B569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6938"/>
    <w:pPr>
      <w:widowControl w:val="0"/>
      <w:autoSpaceDE w:val="0"/>
      <w:autoSpaceDN w:val="0"/>
      <w:spacing w:after="0" w:line="240" w:lineRule="auto"/>
    </w:pPr>
    <w:rPr>
      <w:rFonts w:ascii="Arial MT" w:eastAsia="Arial MT" w:hAnsi="Arial MT" w:cs="Arial MT"/>
      <w:lang w:val="es-ES"/>
    </w:rPr>
  </w:style>
  <w:style w:type="character" w:styleId="Hipervnculo">
    <w:name w:val="Hyperlink"/>
    <w:basedOn w:val="Fuentedeprrafopredeter"/>
    <w:uiPriority w:val="99"/>
    <w:unhideWhenUsed/>
    <w:rsid w:val="00B56938"/>
    <w:rPr>
      <w:color w:val="0563C1" w:themeColor="hyperlink"/>
      <w:u w:val="single"/>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HOJA"/>
    <w:basedOn w:val="Normal"/>
    <w:link w:val="PrrafodelistaCar"/>
    <w:uiPriority w:val="34"/>
    <w:qFormat/>
    <w:rsid w:val="00B56938"/>
    <w:pPr>
      <w:ind w:left="720"/>
      <w:contextualSpacing/>
    </w:pPr>
  </w:style>
  <w:style w:type="character" w:customStyle="1" w:styleId="Ttulo1Car">
    <w:name w:val="Título 1 Car"/>
    <w:basedOn w:val="Fuentedeprrafopredeter"/>
    <w:link w:val="Ttulo1"/>
    <w:uiPriority w:val="9"/>
    <w:rsid w:val="00B5693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5693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1A5"/>
    <w:rPr>
      <w:rFonts w:asciiTheme="majorHAnsi" w:eastAsiaTheme="majorEastAsia" w:hAnsiTheme="majorHAnsi" w:cstheme="majorBidi"/>
      <w:color w:val="1F3763" w:themeColor="accent1" w:themeShade="7F"/>
      <w:sz w:val="24"/>
      <w:szCs w:val="24"/>
    </w:rPr>
  </w:style>
  <w:style w:type="paragraph" w:styleId="Textoindependiente">
    <w:name w:val="Body Text"/>
    <w:basedOn w:val="Normal"/>
    <w:link w:val="TextoindependienteCar"/>
    <w:uiPriority w:val="1"/>
    <w:qFormat/>
    <w:rsid w:val="00C141DA"/>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C141DA"/>
    <w:rPr>
      <w:rFonts w:ascii="Arial MT" w:eastAsia="Arial MT" w:hAnsi="Arial MT" w:cs="Arial MT"/>
      <w:sz w:val="20"/>
      <w:szCs w:val="20"/>
      <w:lang w:val="es-ES"/>
    </w:rPr>
  </w:style>
  <w:style w:type="character" w:styleId="Refdecomentario">
    <w:name w:val="annotation reference"/>
    <w:basedOn w:val="Fuentedeprrafopredeter"/>
    <w:uiPriority w:val="99"/>
    <w:semiHidden/>
    <w:unhideWhenUsed/>
    <w:rsid w:val="006F4C03"/>
    <w:rPr>
      <w:sz w:val="16"/>
      <w:szCs w:val="16"/>
    </w:rPr>
  </w:style>
  <w:style w:type="paragraph" w:styleId="Textocomentario">
    <w:name w:val="annotation text"/>
    <w:basedOn w:val="Normal"/>
    <w:link w:val="TextocomentarioCar"/>
    <w:uiPriority w:val="99"/>
    <w:semiHidden/>
    <w:unhideWhenUsed/>
    <w:rsid w:val="006F4C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4C03"/>
    <w:rPr>
      <w:sz w:val="20"/>
      <w:szCs w:val="20"/>
    </w:rPr>
  </w:style>
  <w:style w:type="paragraph" w:styleId="Asuntodelcomentario">
    <w:name w:val="annotation subject"/>
    <w:basedOn w:val="Textocomentario"/>
    <w:next w:val="Textocomentario"/>
    <w:link w:val="AsuntodelcomentarioCar"/>
    <w:uiPriority w:val="99"/>
    <w:semiHidden/>
    <w:unhideWhenUsed/>
    <w:rsid w:val="006F4C03"/>
    <w:rPr>
      <w:b/>
      <w:bCs/>
    </w:rPr>
  </w:style>
  <w:style w:type="character" w:customStyle="1" w:styleId="AsuntodelcomentarioCar">
    <w:name w:val="Asunto del comentario Car"/>
    <w:basedOn w:val="TextocomentarioCar"/>
    <w:link w:val="Asuntodelcomentario"/>
    <w:uiPriority w:val="99"/>
    <w:semiHidden/>
    <w:rsid w:val="006F4C03"/>
    <w:rPr>
      <w:b/>
      <w:bCs/>
      <w:sz w:val="20"/>
      <w:szCs w:val="20"/>
    </w:rPr>
  </w:style>
  <w:style w:type="paragraph" w:styleId="Textodeglobo">
    <w:name w:val="Balloon Text"/>
    <w:basedOn w:val="Normal"/>
    <w:link w:val="TextodegloboCar"/>
    <w:uiPriority w:val="99"/>
    <w:semiHidden/>
    <w:unhideWhenUsed/>
    <w:rsid w:val="006F4C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4C03"/>
    <w:rPr>
      <w:rFonts w:ascii="Segoe UI" w:hAnsi="Segoe UI" w:cs="Segoe UI"/>
      <w:sz w:val="18"/>
      <w:szCs w:val="18"/>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6F2F3E"/>
  </w:style>
  <w:style w:type="table" w:customStyle="1" w:styleId="Tabladecuadrcula4-nfasis51">
    <w:name w:val="Tabla de cuadrícula 4 - Énfasis 51"/>
    <w:basedOn w:val="Tablanormal"/>
    <w:uiPriority w:val="49"/>
    <w:rsid w:val="008E53AA"/>
    <w:pPr>
      <w:spacing w:after="0" w:line="240" w:lineRule="auto"/>
    </w:pPr>
    <w:rPr>
      <w:rFonts w:ascii="Times New Roman" w:eastAsia="Times New Roman" w:hAnsi="Times New Roman" w:cs="Times New Roman"/>
      <w:sz w:val="20"/>
      <w:szCs w:val="20"/>
      <w:lang w:val="en-US"/>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3-nfasis11">
    <w:name w:val="Tabla de lista 3 - Énfasis 11"/>
    <w:basedOn w:val="Tablanormal"/>
    <w:uiPriority w:val="48"/>
    <w:rsid w:val="008B278D"/>
    <w:pPr>
      <w:spacing w:after="0" w:line="240" w:lineRule="auto"/>
    </w:pPr>
    <w:rPr>
      <w:sz w:val="24"/>
      <w:szCs w:val="24"/>
      <w:lang w:val="en-US"/>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9431">
      <w:bodyDiv w:val="1"/>
      <w:marLeft w:val="0"/>
      <w:marRight w:val="0"/>
      <w:marTop w:val="0"/>
      <w:marBottom w:val="0"/>
      <w:divBdr>
        <w:top w:val="none" w:sz="0" w:space="0" w:color="auto"/>
        <w:left w:val="none" w:sz="0" w:space="0" w:color="auto"/>
        <w:bottom w:val="none" w:sz="0" w:space="0" w:color="auto"/>
        <w:right w:val="none" w:sz="0" w:space="0" w:color="auto"/>
      </w:divBdr>
    </w:div>
    <w:div w:id="74861475">
      <w:bodyDiv w:val="1"/>
      <w:marLeft w:val="0"/>
      <w:marRight w:val="0"/>
      <w:marTop w:val="0"/>
      <w:marBottom w:val="0"/>
      <w:divBdr>
        <w:top w:val="none" w:sz="0" w:space="0" w:color="auto"/>
        <w:left w:val="none" w:sz="0" w:space="0" w:color="auto"/>
        <w:bottom w:val="none" w:sz="0" w:space="0" w:color="auto"/>
        <w:right w:val="none" w:sz="0" w:space="0" w:color="auto"/>
      </w:divBdr>
    </w:div>
    <w:div w:id="144129630">
      <w:bodyDiv w:val="1"/>
      <w:marLeft w:val="0"/>
      <w:marRight w:val="0"/>
      <w:marTop w:val="0"/>
      <w:marBottom w:val="0"/>
      <w:divBdr>
        <w:top w:val="none" w:sz="0" w:space="0" w:color="auto"/>
        <w:left w:val="none" w:sz="0" w:space="0" w:color="auto"/>
        <w:bottom w:val="none" w:sz="0" w:space="0" w:color="auto"/>
        <w:right w:val="none" w:sz="0" w:space="0" w:color="auto"/>
      </w:divBdr>
    </w:div>
    <w:div w:id="166798815">
      <w:bodyDiv w:val="1"/>
      <w:marLeft w:val="0"/>
      <w:marRight w:val="0"/>
      <w:marTop w:val="0"/>
      <w:marBottom w:val="0"/>
      <w:divBdr>
        <w:top w:val="none" w:sz="0" w:space="0" w:color="auto"/>
        <w:left w:val="none" w:sz="0" w:space="0" w:color="auto"/>
        <w:bottom w:val="none" w:sz="0" w:space="0" w:color="auto"/>
        <w:right w:val="none" w:sz="0" w:space="0" w:color="auto"/>
      </w:divBdr>
    </w:div>
    <w:div w:id="179708328">
      <w:bodyDiv w:val="1"/>
      <w:marLeft w:val="0"/>
      <w:marRight w:val="0"/>
      <w:marTop w:val="0"/>
      <w:marBottom w:val="0"/>
      <w:divBdr>
        <w:top w:val="none" w:sz="0" w:space="0" w:color="auto"/>
        <w:left w:val="none" w:sz="0" w:space="0" w:color="auto"/>
        <w:bottom w:val="none" w:sz="0" w:space="0" w:color="auto"/>
        <w:right w:val="none" w:sz="0" w:space="0" w:color="auto"/>
      </w:divBdr>
    </w:div>
    <w:div w:id="226456018">
      <w:bodyDiv w:val="1"/>
      <w:marLeft w:val="0"/>
      <w:marRight w:val="0"/>
      <w:marTop w:val="0"/>
      <w:marBottom w:val="0"/>
      <w:divBdr>
        <w:top w:val="none" w:sz="0" w:space="0" w:color="auto"/>
        <w:left w:val="none" w:sz="0" w:space="0" w:color="auto"/>
        <w:bottom w:val="none" w:sz="0" w:space="0" w:color="auto"/>
        <w:right w:val="none" w:sz="0" w:space="0" w:color="auto"/>
      </w:divBdr>
    </w:div>
    <w:div w:id="233514370">
      <w:bodyDiv w:val="1"/>
      <w:marLeft w:val="0"/>
      <w:marRight w:val="0"/>
      <w:marTop w:val="0"/>
      <w:marBottom w:val="0"/>
      <w:divBdr>
        <w:top w:val="none" w:sz="0" w:space="0" w:color="auto"/>
        <w:left w:val="none" w:sz="0" w:space="0" w:color="auto"/>
        <w:bottom w:val="none" w:sz="0" w:space="0" w:color="auto"/>
        <w:right w:val="none" w:sz="0" w:space="0" w:color="auto"/>
      </w:divBdr>
    </w:div>
    <w:div w:id="333605523">
      <w:bodyDiv w:val="1"/>
      <w:marLeft w:val="0"/>
      <w:marRight w:val="0"/>
      <w:marTop w:val="0"/>
      <w:marBottom w:val="0"/>
      <w:divBdr>
        <w:top w:val="none" w:sz="0" w:space="0" w:color="auto"/>
        <w:left w:val="none" w:sz="0" w:space="0" w:color="auto"/>
        <w:bottom w:val="none" w:sz="0" w:space="0" w:color="auto"/>
        <w:right w:val="none" w:sz="0" w:space="0" w:color="auto"/>
      </w:divBdr>
    </w:div>
    <w:div w:id="546332772">
      <w:bodyDiv w:val="1"/>
      <w:marLeft w:val="0"/>
      <w:marRight w:val="0"/>
      <w:marTop w:val="0"/>
      <w:marBottom w:val="0"/>
      <w:divBdr>
        <w:top w:val="none" w:sz="0" w:space="0" w:color="auto"/>
        <w:left w:val="none" w:sz="0" w:space="0" w:color="auto"/>
        <w:bottom w:val="none" w:sz="0" w:space="0" w:color="auto"/>
        <w:right w:val="none" w:sz="0" w:space="0" w:color="auto"/>
      </w:divBdr>
    </w:div>
    <w:div w:id="621115793">
      <w:bodyDiv w:val="1"/>
      <w:marLeft w:val="0"/>
      <w:marRight w:val="0"/>
      <w:marTop w:val="0"/>
      <w:marBottom w:val="0"/>
      <w:divBdr>
        <w:top w:val="none" w:sz="0" w:space="0" w:color="auto"/>
        <w:left w:val="none" w:sz="0" w:space="0" w:color="auto"/>
        <w:bottom w:val="none" w:sz="0" w:space="0" w:color="auto"/>
        <w:right w:val="none" w:sz="0" w:space="0" w:color="auto"/>
      </w:divBdr>
    </w:div>
    <w:div w:id="650140427">
      <w:bodyDiv w:val="1"/>
      <w:marLeft w:val="0"/>
      <w:marRight w:val="0"/>
      <w:marTop w:val="0"/>
      <w:marBottom w:val="0"/>
      <w:divBdr>
        <w:top w:val="none" w:sz="0" w:space="0" w:color="auto"/>
        <w:left w:val="none" w:sz="0" w:space="0" w:color="auto"/>
        <w:bottom w:val="none" w:sz="0" w:space="0" w:color="auto"/>
        <w:right w:val="none" w:sz="0" w:space="0" w:color="auto"/>
      </w:divBdr>
    </w:div>
    <w:div w:id="657146902">
      <w:bodyDiv w:val="1"/>
      <w:marLeft w:val="0"/>
      <w:marRight w:val="0"/>
      <w:marTop w:val="0"/>
      <w:marBottom w:val="0"/>
      <w:divBdr>
        <w:top w:val="none" w:sz="0" w:space="0" w:color="auto"/>
        <w:left w:val="none" w:sz="0" w:space="0" w:color="auto"/>
        <w:bottom w:val="none" w:sz="0" w:space="0" w:color="auto"/>
        <w:right w:val="none" w:sz="0" w:space="0" w:color="auto"/>
      </w:divBdr>
    </w:div>
    <w:div w:id="687566825">
      <w:bodyDiv w:val="1"/>
      <w:marLeft w:val="0"/>
      <w:marRight w:val="0"/>
      <w:marTop w:val="0"/>
      <w:marBottom w:val="0"/>
      <w:divBdr>
        <w:top w:val="none" w:sz="0" w:space="0" w:color="auto"/>
        <w:left w:val="none" w:sz="0" w:space="0" w:color="auto"/>
        <w:bottom w:val="none" w:sz="0" w:space="0" w:color="auto"/>
        <w:right w:val="none" w:sz="0" w:space="0" w:color="auto"/>
      </w:divBdr>
    </w:div>
    <w:div w:id="732434899">
      <w:bodyDiv w:val="1"/>
      <w:marLeft w:val="0"/>
      <w:marRight w:val="0"/>
      <w:marTop w:val="0"/>
      <w:marBottom w:val="0"/>
      <w:divBdr>
        <w:top w:val="none" w:sz="0" w:space="0" w:color="auto"/>
        <w:left w:val="none" w:sz="0" w:space="0" w:color="auto"/>
        <w:bottom w:val="none" w:sz="0" w:space="0" w:color="auto"/>
        <w:right w:val="none" w:sz="0" w:space="0" w:color="auto"/>
      </w:divBdr>
    </w:div>
    <w:div w:id="739909855">
      <w:bodyDiv w:val="1"/>
      <w:marLeft w:val="0"/>
      <w:marRight w:val="0"/>
      <w:marTop w:val="0"/>
      <w:marBottom w:val="0"/>
      <w:divBdr>
        <w:top w:val="none" w:sz="0" w:space="0" w:color="auto"/>
        <w:left w:val="none" w:sz="0" w:space="0" w:color="auto"/>
        <w:bottom w:val="none" w:sz="0" w:space="0" w:color="auto"/>
        <w:right w:val="none" w:sz="0" w:space="0" w:color="auto"/>
      </w:divBdr>
    </w:div>
    <w:div w:id="749085778">
      <w:bodyDiv w:val="1"/>
      <w:marLeft w:val="0"/>
      <w:marRight w:val="0"/>
      <w:marTop w:val="0"/>
      <w:marBottom w:val="0"/>
      <w:divBdr>
        <w:top w:val="none" w:sz="0" w:space="0" w:color="auto"/>
        <w:left w:val="none" w:sz="0" w:space="0" w:color="auto"/>
        <w:bottom w:val="none" w:sz="0" w:space="0" w:color="auto"/>
        <w:right w:val="none" w:sz="0" w:space="0" w:color="auto"/>
      </w:divBdr>
    </w:div>
    <w:div w:id="840894763">
      <w:bodyDiv w:val="1"/>
      <w:marLeft w:val="0"/>
      <w:marRight w:val="0"/>
      <w:marTop w:val="0"/>
      <w:marBottom w:val="0"/>
      <w:divBdr>
        <w:top w:val="none" w:sz="0" w:space="0" w:color="auto"/>
        <w:left w:val="none" w:sz="0" w:space="0" w:color="auto"/>
        <w:bottom w:val="none" w:sz="0" w:space="0" w:color="auto"/>
        <w:right w:val="none" w:sz="0" w:space="0" w:color="auto"/>
      </w:divBdr>
    </w:div>
    <w:div w:id="956525890">
      <w:bodyDiv w:val="1"/>
      <w:marLeft w:val="0"/>
      <w:marRight w:val="0"/>
      <w:marTop w:val="0"/>
      <w:marBottom w:val="0"/>
      <w:divBdr>
        <w:top w:val="none" w:sz="0" w:space="0" w:color="auto"/>
        <w:left w:val="none" w:sz="0" w:space="0" w:color="auto"/>
        <w:bottom w:val="none" w:sz="0" w:space="0" w:color="auto"/>
        <w:right w:val="none" w:sz="0" w:space="0" w:color="auto"/>
      </w:divBdr>
    </w:div>
    <w:div w:id="990717749">
      <w:bodyDiv w:val="1"/>
      <w:marLeft w:val="0"/>
      <w:marRight w:val="0"/>
      <w:marTop w:val="0"/>
      <w:marBottom w:val="0"/>
      <w:divBdr>
        <w:top w:val="none" w:sz="0" w:space="0" w:color="auto"/>
        <w:left w:val="none" w:sz="0" w:space="0" w:color="auto"/>
        <w:bottom w:val="none" w:sz="0" w:space="0" w:color="auto"/>
        <w:right w:val="none" w:sz="0" w:space="0" w:color="auto"/>
      </w:divBdr>
    </w:div>
    <w:div w:id="1053389034">
      <w:bodyDiv w:val="1"/>
      <w:marLeft w:val="0"/>
      <w:marRight w:val="0"/>
      <w:marTop w:val="0"/>
      <w:marBottom w:val="0"/>
      <w:divBdr>
        <w:top w:val="none" w:sz="0" w:space="0" w:color="auto"/>
        <w:left w:val="none" w:sz="0" w:space="0" w:color="auto"/>
        <w:bottom w:val="none" w:sz="0" w:space="0" w:color="auto"/>
        <w:right w:val="none" w:sz="0" w:space="0" w:color="auto"/>
      </w:divBdr>
    </w:div>
    <w:div w:id="1172260086">
      <w:bodyDiv w:val="1"/>
      <w:marLeft w:val="0"/>
      <w:marRight w:val="0"/>
      <w:marTop w:val="0"/>
      <w:marBottom w:val="0"/>
      <w:divBdr>
        <w:top w:val="none" w:sz="0" w:space="0" w:color="auto"/>
        <w:left w:val="none" w:sz="0" w:space="0" w:color="auto"/>
        <w:bottom w:val="none" w:sz="0" w:space="0" w:color="auto"/>
        <w:right w:val="none" w:sz="0" w:space="0" w:color="auto"/>
      </w:divBdr>
    </w:div>
    <w:div w:id="1217398316">
      <w:bodyDiv w:val="1"/>
      <w:marLeft w:val="0"/>
      <w:marRight w:val="0"/>
      <w:marTop w:val="0"/>
      <w:marBottom w:val="0"/>
      <w:divBdr>
        <w:top w:val="none" w:sz="0" w:space="0" w:color="auto"/>
        <w:left w:val="none" w:sz="0" w:space="0" w:color="auto"/>
        <w:bottom w:val="none" w:sz="0" w:space="0" w:color="auto"/>
        <w:right w:val="none" w:sz="0" w:space="0" w:color="auto"/>
      </w:divBdr>
    </w:div>
    <w:div w:id="1334531733">
      <w:bodyDiv w:val="1"/>
      <w:marLeft w:val="0"/>
      <w:marRight w:val="0"/>
      <w:marTop w:val="0"/>
      <w:marBottom w:val="0"/>
      <w:divBdr>
        <w:top w:val="none" w:sz="0" w:space="0" w:color="auto"/>
        <w:left w:val="none" w:sz="0" w:space="0" w:color="auto"/>
        <w:bottom w:val="none" w:sz="0" w:space="0" w:color="auto"/>
        <w:right w:val="none" w:sz="0" w:space="0" w:color="auto"/>
      </w:divBdr>
    </w:div>
    <w:div w:id="1414739655">
      <w:bodyDiv w:val="1"/>
      <w:marLeft w:val="0"/>
      <w:marRight w:val="0"/>
      <w:marTop w:val="0"/>
      <w:marBottom w:val="0"/>
      <w:divBdr>
        <w:top w:val="none" w:sz="0" w:space="0" w:color="auto"/>
        <w:left w:val="none" w:sz="0" w:space="0" w:color="auto"/>
        <w:bottom w:val="none" w:sz="0" w:space="0" w:color="auto"/>
        <w:right w:val="none" w:sz="0" w:space="0" w:color="auto"/>
      </w:divBdr>
    </w:div>
    <w:div w:id="1415084758">
      <w:bodyDiv w:val="1"/>
      <w:marLeft w:val="0"/>
      <w:marRight w:val="0"/>
      <w:marTop w:val="0"/>
      <w:marBottom w:val="0"/>
      <w:divBdr>
        <w:top w:val="none" w:sz="0" w:space="0" w:color="auto"/>
        <w:left w:val="none" w:sz="0" w:space="0" w:color="auto"/>
        <w:bottom w:val="none" w:sz="0" w:space="0" w:color="auto"/>
        <w:right w:val="none" w:sz="0" w:space="0" w:color="auto"/>
      </w:divBdr>
    </w:div>
    <w:div w:id="1449857267">
      <w:bodyDiv w:val="1"/>
      <w:marLeft w:val="0"/>
      <w:marRight w:val="0"/>
      <w:marTop w:val="0"/>
      <w:marBottom w:val="0"/>
      <w:divBdr>
        <w:top w:val="none" w:sz="0" w:space="0" w:color="auto"/>
        <w:left w:val="none" w:sz="0" w:space="0" w:color="auto"/>
        <w:bottom w:val="none" w:sz="0" w:space="0" w:color="auto"/>
        <w:right w:val="none" w:sz="0" w:space="0" w:color="auto"/>
      </w:divBdr>
    </w:div>
    <w:div w:id="1493175743">
      <w:bodyDiv w:val="1"/>
      <w:marLeft w:val="0"/>
      <w:marRight w:val="0"/>
      <w:marTop w:val="0"/>
      <w:marBottom w:val="0"/>
      <w:divBdr>
        <w:top w:val="none" w:sz="0" w:space="0" w:color="auto"/>
        <w:left w:val="none" w:sz="0" w:space="0" w:color="auto"/>
        <w:bottom w:val="none" w:sz="0" w:space="0" w:color="auto"/>
        <w:right w:val="none" w:sz="0" w:space="0" w:color="auto"/>
      </w:divBdr>
    </w:div>
    <w:div w:id="1569539003">
      <w:bodyDiv w:val="1"/>
      <w:marLeft w:val="0"/>
      <w:marRight w:val="0"/>
      <w:marTop w:val="0"/>
      <w:marBottom w:val="0"/>
      <w:divBdr>
        <w:top w:val="none" w:sz="0" w:space="0" w:color="auto"/>
        <w:left w:val="none" w:sz="0" w:space="0" w:color="auto"/>
        <w:bottom w:val="none" w:sz="0" w:space="0" w:color="auto"/>
        <w:right w:val="none" w:sz="0" w:space="0" w:color="auto"/>
      </w:divBdr>
    </w:div>
    <w:div w:id="1580015463">
      <w:bodyDiv w:val="1"/>
      <w:marLeft w:val="0"/>
      <w:marRight w:val="0"/>
      <w:marTop w:val="0"/>
      <w:marBottom w:val="0"/>
      <w:divBdr>
        <w:top w:val="none" w:sz="0" w:space="0" w:color="auto"/>
        <w:left w:val="none" w:sz="0" w:space="0" w:color="auto"/>
        <w:bottom w:val="none" w:sz="0" w:space="0" w:color="auto"/>
        <w:right w:val="none" w:sz="0" w:space="0" w:color="auto"/>
      </w:divBdr>
    </w:div>
    <w:div w:id="1614551873">
      <w:bodyDiv w:val="1"/>
      <w:marLeft w:val="0"/>
      <w:marRight w:val="0"/>
      <w:marTop w:val="0"/>
      <w:marBottom w:val="0"/>
      <w:divBdr>
        <w:top w:val="none" w:sz="0" w:space="0" w:color="auto"/>
        <w:left w:val="none" w:sz="0" w:space="0" w:color="auto"/>
        <w:bottom w:val="none" w:sz="0" w:space="0" w:color="auto"/>
        <w:right w:val="none" w:sz="0" w:space="0" w:color="auto"/>
      </w:divBdr>
    </w:div>
    <w:div w:id="1615554003">
      <w:bodyDiv w:val="1"/>
      <w:marLeft w:val="0"/>
      <w:marRight w:val="0"/>
      <w:marTop w:val="0"/>
      <w:marBottom w:val="0"/>
      <w:divBdr>
        <w:top w:val="none" w:sz="0" w:space="0" w:color="auto"/>
        <w:left w:val="none" w:sz="0" w:space="0" w:color="auto"/>
        <w:bottom w:val="none" w:sz="0" w:space="0" w:color="auto"/>
        <w:right w:val="none" w:sz="0" w:space="0" w:color="auto"/>
      </w:divBdr>
    </w:div>
    <w:div w:id="1641613718">
      <w:bodyDiv w:val="1"/>
      <w:marLeft w:val="0"/>
      <w:marRight w:val="0"/>
      <w:marTop w:val="0"/>
      <w:marBottom w:val="0"/>
      <w:divBdr>
        <w:top w:val="none" w:sz="0" w:space="0" w:color="auto"/>
        <w:left w:val="none" w:sz="0" w:space="0" w:color="auto"/>
        <w:bottom w:val="none" w:sz="0" w:space="0" w:color="auto"/>
        <w:right w:val="none" w:sz="0" w:space="0" w:color="auto"/>
      </w:divBdr>
    </w:div>
    <w:div w:id="1659723712">
      <w:bodyDiv w:val="1"/>
      <w:marLeft w:val="0"/>
      <w:marRight w:val="0"/>
      <w:marTop w:val="0"/>
      <w:marBottom w:val="0"/>
      <w:divBdr>
        <w:top w:val="none" w:sz="0" w:space="0" w:color="auto"/>
        <w:left w:val="none" w:sz="0" w:space="0" w:color="auto"/>
        <w:bottom w:val="none" w:sz="0" w:space="0" w:color="auto"/>
        <w:right w:val="none" w:sz="0" w:space="0" w:color="auto"/>
      </w:divBdr>
    </w:div>
    <w:div w:id="1731614320">
      <w:bodyDiv w:val="1"/>
      <w:marLeft w:val="0"/>
      <w:marRight w:val="0"/>
      <w:marTop w:val="0"/>
      <w:marBottom w:val="0"/>
      <w:divBdr>
        <w:top w:val="none" w:sz="0" w:space="0" w:color="auto"/>
        <w:left w:val="none" w:sz="0" w:space="0" w:color="auto"/>
        <w:bottom w:val="none" w:sz="0" w:space="0" w:color="auto"/>
        <w:right w:val="none" w:sz="0" w:space="0" w:color="auto"/>
      </w:divBdr>
    </w:div>
    <w:div w:id="1734232498">
      <w:bodyDiv w:val="1"/>
      <w:marLeft w:val="0"/>
      <w:marRight w:val="0"/>
      <w:marTop w:val="0"/>
      <w:marBottom w:val="0"/>
      <w:divBdr>
        <w:top w:val="none" w:sz="0" w:space="0" w:color="auto"/>
        <w:left w:val="none" w:sz="0" w:space="0" w:color="auto"/>
        <w:bottom w:val="none" w:sz="0" w:space="0" w:color="auto"/>
        <w:right w:val="none" w:sz="0" w:space="0" w:color="auto"/>
      </w:divBdr>
    </w:div>
    <w:div w:id="1815675892">
      <w:bodyDiv w:val="1"/>
      <w:marLeft w:val="0"/>
      <w:marRight w:val="0"/>
      <w:marTop w:val="0"/>
      <w:marBottom w:val="0"/>
      <w:divBdr>
        <w:top w:val="none" w:sz="0" w:space="0" w:color="auto"/>
        <w:left w:val="none" w:sz="0" w:space="0" w:color="auto"/>
        <w:bottom w:val="none" w:sz="0" w:space="0" w:color="auto"/>
        <w:right w:val="none" w:sz="0" w:space="0" w:color="auto"/>
      </w:divBdr>
    </w:div>
    <w:div w:id="1966159192">
      <w:bodyDiv w:val="1"/>
      <w:marLeft w:val="0"/>
      <w:marRight w:val="0"/>
      <w:marTop w:val="0"/>
      <w:marBottom w:val="0"/>
      <w:divBdr>
        <w:top w:val="none" w:sz="0" w:space="0" w:color="auto"/>
        <w:left w:val="none" w:sz="0" w:space="0" w:color="auto"/>
        <w:bottom w:val="none" w:sz="0" w:space="0" w:color="auto"/>
        <w:right w:val="none" w:sz="0" w:space="0" w:color="auto"/>
      </w:divBdr>
    </w:div>
    <w:div w:id="2050646421">
      <w:bodyDiv w:val="1"/>
      <w:marLeft w:val="0"/>
      <w:marRight w:val="0"/>
      <w:marTop w:val="0"/>
      <w:marBottom w:val="0"/>
      <w:divBdr>
        <w:top w:val="none" w:sz="0" w:space="0" w:color="auto"/>
        <w:left w:val="none" w:sz="0" w:space="0" w:color="auto"/>
        <w:bottom w:val="none" w:sz="0" w:space="0" w:color="auto"/>
        <w:right w:val="none" w:sz="0" w:space="0" w:color="auto"/>
      </w:divBdr>
    </w:div>
    <w:div w:id="2110926401">
      <w:bodyDiv w:val="1"/>
      <w:marLeft w:val="0"/>
      <w:marRight w:val="0"/>
      <w:marTop w:val="0"/>
      <w:marBottom w:val="0"/>
      <w:divBdr>
        <w:top w:val="none" w:sz="0" w:space="0" w:color="auto"/>
        <w:left w:val="none" w:sz="0" w:space="0" w:color="auto"/>
        <w:bottom w:val="none" w:sz="0" w:space="0" w:color="auto"/>
        <w:right w:val="none" w:sz="0" w:space="0" w:color="auto"/>
      </w:divBdr>
    </w:div>
    <w:div w:id="212219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QuickStyle" Target="diagrams/quickStyle1.xml"/><Relationship Id="rId26" Type="http://schemas.openxmlformats.org/officeDocument/2006/relationships/diagramQuickStyle" Target="diagrams/quickStyle2.xml"/><Relationship Id="rId39" Type="http://schemas.openxmlformats.org/officeDocument/2006/relationships/header" Target="header1.xml"/><Relationship Id="rId21" Type="http://schemas.openxmlformats.org/officeDocument/2006/relationships/image" Target="media/image6.gif"/><Relationship Id="rId34" Type="http://schemas.openxmlformats.org/officeDocument/2006/relationships/image" Target="media/image13.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2.xml"/><Relationship Id="rId32" Type="http://schemas.openxmlformats.org/officeDocument/2006/relationships/image" Target="media/image11.emf"/><Relationship Id="rId37" Type="http://schemas.openxmlformats.org/officeDocument/2006/relationships/hyperlink" Target="PETI/3.%20CRONOGRAMA_DE_ACTIVIDADES_TICS_2023_VF%20(1).XLSX"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gif"/><Relationship Id="rId28" Type="http://schemas.microsoft.com/office/2007/relationships/diagramDrawing" Target="diagrams/drawing2.xml"/><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gif"/><Relationship Id="rId27" Type="http://schemas.openxmlformats.org/officeDocument/2006/relationships/diagramColors" Target="diagrams/colors2.xml"/><Relationship Id="rId30" Type="http://schemas.openxmlformats.org/officeDocument/2006/relationships/image" Target="media/image9.emf"/><Relationship Id="rId35" Type="http://schemas.openxmlformats.org/officeDocument/2006/relationships/image" Target="media/image14.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image" Target="media/image12.emf"/><Relationship Id="rId38" Type="http://schemas.openxmlformats.org/officeDocument/2006/relationships/image" Target="media/image16.emf"/></Relationships>
</file>

<file path=word/_rels/footer1.xml.rels><?xml version="1.0" encoding="UTF-8" standalone="yes"?>
<Relationships xmlns="http://schemas.openxmlformats.org/package/2006/relationships"><Relationship Id="rId3" Type="http://schemas.openxmlformats.org/officeDocument/2006/relationships/hyperlink" Target="mailto:atencionalciudadano@uaeos.gov.co" TargetMode="External"/><Relationship Id="rId2" Type="http://schemas.openxmlformats.org/officeDocument/2006/relationships/hyperlink" Target="http://www.uaeos.gov.co" TargetMode="External"/><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edna.villarreal\Desktop\Instrumento%20de%20Evaluaci&#243;n%202020-Actualiz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BRECHA ANEXO A ISO 27001:2013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manualLayout>
          <c:layoutTarget val="inner"/>
          <c:xMode val="edge"/>
          <c:yMode val="edge"/>
          <c:x val="0.31412572587029902"/>
          <c:y val="0.18953981875861023"/>
          <c:w val="0.34482385326571241"/>
          <c:h val="0.65782206999405968"/>
        </c:manualLayout>
      </c:layout>
      <c:radarChart>
        <c:radarStyle val="marker"/>
        <c:varyColors val="0"/>
        <c:ser>
          <c:idx val="2"/>
          <c:order val="0"/>
          <c:tx>
            <c:strRef>
              <c:f>PORTADA!$F$18</c:f>
              <c:strCache>
                <c:ptCount val="1"/>
                <c:pt idx="0">
                  <c:v>Calificación Actual</c:v>
                </c:pt>
              </c:strCache>
            </c:strRef>
          </c:tx>
          <c:spPr>
            <a:ln w="31750" cap="rnd">
              <a:solidFill>
                <a:schemeClr val="accent6"/>
              </a:solidFill>
              <a:round/>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PORTADA!$F$19:$F$32</c:f>
              <c:numCache>
                <c:formatCode>General</c:formatCode>
                <c:ptCount val="14"/>
                <c:pt idx="0">
                  <c:v>100</c:v>
                </c:pt>
                <c:pt idx="1">
                  <c:v>88</c:v>
                </c:pt>
                <c:pt idx="2">
                  <c:v>100</c:v>
                </c:pt>
                <c:pt idx="3">
                  <c:v>93</c:v>
                </c:pt>
                <c:pt idx="4">
                  <c:v>82</c:v>
                </c:pt>
                <c:pt idx="5">
                  <c:v>20</c:v>
                </c:pt>
                <c:pt idx="6">
                  <c:v>99</c:v>
                </c:pt>
                <c:pt idx="7">
                  <c:v>99</c:v>
                </c:pt>
                <c:pt idx="8">
                  <c:v>90</c:v>
                </c:pt>
                <c:pt idx="9">
                  <c:v>94</c:v>
                </c:pt>
                <c:pt idx="10">
                  <c:v>90</c:v>
                </c:pt>
                <c:pt idx="11">
                  <c:v>86</c:v>
                </c:pt>
                <c:pt idx="12" formatCode="0">
                  <c:v>80</c:v>
                </c:pt>
                <c:pt idx="13">
                  <c:v>89</c:v>
                </c:pt>
              </c:numCache>
            </c:numRef>
          </c:val>
          <c:extLst>
            <c:ext xmlns:c16="http://schemas.microsoft.com/office/drawing/2014/chart" uri="{C3380CC4-5D6E-409C-BE32-E72D297353CC}">
              <c16:uniqueId val="{00000000-EDDA-42A9-B73E-31E07CDA707E}"/>
            </c:ext>
          </c:extLst>
        </c:ser>
        <c:ser>
          <c:idx val="3"/>
          <c:order val="1"/>
          <c:tx>
            <c:strRef>
              <c:f>PORTADA!$G$18</c:f>
              <c:strCache>
                <c:ptCount val="1"/>
                <c:pt idx="0">
                  <c:v>Calificación Objetivo</c:v>
                </c:pt>
              </c:strCache>
            </c:strRef>
          </c:tx>
          <c:spPr>
            <a:ln w="31750" cap="rnd">
              <a:solidFill>
                <a:schemeClr val="accent2">
                  <a:lumMod val="60000"/>
                </a:schemeClr>
              </a:solidFill>
              <a:round/>
            </a:ln>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PORTADA!$G$19:$G$32</c:f>
              <c:numCache>
                <c:formatCode>General</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extLst>
            <c:ext xmlns:c16="http://schemas.microsoft.com/office/drawing/2014/chart" uri="{C3380CC4-5D6E-409C-BE32-E72D297353CC}">
              <c16:uniqueId val="{00000001-EDDA-42A9-B73E-31E07CDA707E}"/>
            </c:ext>
          </c:extLst>
        </c:ser>
        <c:dLbls>
          <c:showLegendKey val="0"/>
          <c:showVal val="0"/>
          <c:showCatName val="0"/>
          <c:showSerName val="0"/>
          <c:showPercent val="0"/>
          <c:showBubbleSize val="0"/>
        </c:dLbls>
        <c:axId val="505339832"/>
        <c:axId val="505340224"/>
      </c:radarChart>
      <c:catAx>
        <c:axId val="505339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505340224"/>
        <c:crosses val="autoZero"/>
        <c:auto val="1"/>
        <c:lblAlgn val="ctr"/>
        <c:lblOffset val="100"/>
        <c:noMultiLvlLbl val="0"/>
      </c:catAx>
      <c:valAx>
        <c:axId val="505340224"/>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505339832"/>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5E90C5-3581-45A7-94B9-0EE31559E6E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059931DB-1F99-4173-8377-E453CAEEB70A}">
      <dgm:prSet phldrT="[Texto]" custT="1"/>
      <dgm:spPr/>
      <dgm:t>
        <a:bodyPr/>
        <a:lstStyle/>
        <a:p>
          <a:r>
            <a:rPr lang="es-ES" sz="1000"/>
            <a:t>Coordinador de Tic</a:t>
          </a:r>
        </a:p>
      </dgm:t>
    </dgm:pt>
    <dgm:pt modelId="{786ED68D-00E6-4C2C-A67E-AE9D2C878D65}" type="parTrans" cxnId="{E3BA97EE-1EA7-42CA-AA91-EE8331660DC6}">
      <dgm:prSet/>
      <dgm:spPr/>
      <dgm:t>
        <a:bodyPr/>
        <a:lstStyle/>
        <a:p>
          <a:endParaRPr lang="es-ES"/>
        </a:p>
      </dgm:t>
    </dgm:pt>
    <dgm:pt modelId="{E6D8AE79-D688-45C0-AD2C-6FDB7E59D848}" type="sibTrans" cxnId="{E3BA97EE-1EA7-42CA-AA91-EE8331660DC6}">
      <dgm:prSet/>
      <dgm:spPr/>
      <dgm:t>
        <a:bodyPr/>
        <a:lstStyle/>
        <a:p>
          <a:endParaRPr lang="es-ES"/>
        </a:p>
      </dgm:t>
    </dgm:pt>
    <dgm:pt modelId="{AD29FE9D-3705-46B6-8E00-C604AC7E9881}">
      <dgm:prSet phldrT="[Texto]" custT="1"/>
      <dgm:spPr/>
      <dgm:t>
        <a:bodyPr/>
        <a:lstStyle/>
        <a:p>
          <a:r>
            <a:rPr lang="es-ES" sz="1000"/>
            <a:t>Profesional especializado grado 13</a:t>
          </a:r>
        </a:p>
      </dgm:t>
    </dgm:pt>
    <dgm:pt modelId="{7037FD9E-1B9E-4EE0-BA7B-DA6889911A2C}" type="parTrans" cxnId="{70AD50AD-80FD-4A24-9221-9B7B62547E96}">
      <dgm:prSet/>
      <dgm:spPr/>
      <dgm:t>
        <a:bodyPr/>
        <a:lstStyle/>
        <a:p>
          <a:endParaRPr lang="es-ES"/>
        </a:p>
      </dgm:t>
    </dgm:pt>
    <dgm:pt modelId="{33B8235B-0D42-490F-A7D4-EF8DDA7F194E}" type="sibTrans" cxnId="{70AD50AD-80FD-4A24-9221-9B7B62547E96}">
      <dgm:prSet/>
      <dgm:spPr/>
      <dgm:t>
        <a:bodyPr/>
        <a:lstStyle/>
        <a:p>
          <a:endParaRPr lang="es-ES"/>
        </a:p>
      </dgm:t>
    </dgm:pt>
    <dgm:pt modelId="{8F411CFE-9E8F-4DAA-B4E1-673A8A48B864}">
      <dgm:prSet custT="1"/>
      <dgm:spPr/>
      <dgm:t>
        <a:bodyPr/>
        <a:lstStyle/>
        <a:p>
          <a:r>
            <a:rPr lang="es-ES" sz="1000"/>
            <a:t>Profesional universitario grado 07</a:t>
          </a:r>
        </a:p>
      </dgm:t>
    </dgm:pt>
    <dgm:pt modelId="{C5D1DC13-C9C7-43F2-974C-09818EF7BD96}" type="parTrans" cxnId="{D3D9D96F-F487-439E-BDB1-3AD594A8B55F}">
      <dgm:prSet/>
      <dgm:spPr/>
      <dgm:t>
        <a:bodyPr/>
        <a:lstStyle/>
        <a:p>
          <a:endParaRPr lang="es-ES"/>
        </a:p>
      </dgm:t>
    </dgm:pt>
    <dgm:pt modelId="{CD6E25E3-5962-40CB-868B-76DA88FCE32F}" type="sibTrans" cxnId="{D3D9D96F-F487-439E-BDB1-3AD594A8B55F}">
      <dgm:prSet/>
      <dgm:spPr/>
      <dgm:t>
        <a:bodyPr/>
        <a:lstStyle/>
        <a:p>
          <a:endParaRPr lang="es-ES"/>
        </a:p>
      </dgm:t>
    </dgm:pt>
    <dgm:pt modelId="{8FB6482F-2CE5-46AC-A73D-A24C2754FD68}">
      <dgm:prSet custT="1"/>
      <dgm:spPr/>
      <dgm:t>
        <a:bodyPr/>
        <a:lstStyle/>
        <a:p>
          <a:r>
            <a:rPr lang="es-ES" sz="1000"/>
            <a:t>Profesional universitario grado 11</a:t>
          </a:r>
        </a:p>
      </dgm:t>
    </dgm:pt>
    <dgm:pt modelId="{4340349C-D652-44D1-901A-189C878DAFD9}" type="parTrans" cxnId="{45A738D6-D5DF-44DB-958B-8E83BACD206E}">
      <dgm:prSet/>
      <dgm:spPr/>
      <dgm:t>
        <a:bodyPr/>
        <a:lstStyle/>
        <a:p>
          <a:endParaRPr lang="es-ES"/>
        </a:p>
      </dgm:t>
    </dgm:pt>
    <dgm:pt modelId="{E6B2F99B-1A85-49E7-9C21-CF62D4D441A0}" type="sibTrans" cxnId="{45A738D6-D5DF-44DB-958B-8E83BACD206E}">
      <dgm:prSet/>
      <dgm:spPr/>
      <dgm:t>
        <a:bodyPr/>
        <a:lstStyle/>
        <a:p>
          <a:endParaRPr lang="es-ES"/>
        </a:p>
      </dgm:t>
    </dgm:pt>
    <dgm:pt modelId="{13E729D4-2DF4-4CD3-B4D9-3F33467B24B4}">
      <dgm:prSet custT="1"/>
      <dgm:spPr/>
      <dgm:t>
        <a:bodyPr/>
        <a:lstStyle/>
        <a:p>
          <a:r>
            <a:rPr lang="es-ES" sz="1000"/>
            <a:t>Profesional universitario grado 07</a:t>
          </a:r>
        </a:p>
      </dgm:t>
    </dgm:pt>
    <dgm:pt modelId="{725BAB63-5D6E-40F8-A64D-1E614EEC0AFA}" type="parTrans" cxnId="{04FF15C0-009A-4C90-B932-460724B02D09}">
      <dgm:prSet/>
      <dgm:spPr/>
      <dgm:t>
        <a:bodyPr/>
        <a:lstStyle/>
        <a:p>
          <a:endParaRPr lang="es-ES"/>
        </a:p>
      </dgm:t>
    </dgm:pt>
    <dgm:pt modelId="{3A60C1FC-422B-4F6E-8D68-78CFDC9A3777}" type="sibTrans" cxnId="{04FF15C0-009A-4C90-B932-460724B02D09}">
      <dgm:prSet/>
      <dgm:spPr/>
      <dgm:t>
        <a:bodyPr/>
        <a:lstStyle/>
        <a:p>
          <a:endParaRPr lang="es-ES"/>
        </a:p>
      </dgm:t>
    </dgm:pt>
    <dgm:pt modelId="{79E311A9-15F9-4014-B760-85EE1D093892}" type="pres">
      <dgm:prSet presAssocID="{B05E90C5-3581-45A7-94B9-0EE31559E6E4}" presName="diagram" presStyleCnt="0">
        <dgm:presLayoutVars>
          <dgm:chPref val="1"/>
          <dgm:dir/>
          <dgm:animOne val="branch"/>
          <dgm:animLvl val="lvl"/>
          <dgm:resizeHandles val="exact"/>
        </dgm:presLayoutVars>
      </dgm:prSet>
      <dgm:spPr/>
    </dgm:pt>
    <dgm:pt modelId="{50094E09-A1E8-43AF-9A8B-690427FFC2A7}" type="pres">
      <dgm:prSet presAssocID="{059931DB-1F99-4173-8377-E453CAEEB70A}" presName="root1" presStyleCnt="0"/>
      <dgm:spPr/>
    </dgm:pt>
    <dgm:pt modelId="{F5FF29E5-3B24-4642-B5E0-BBE48A5CE6C5}" type="pres">
      <dgm:prSet presAssocID="{059931DB-1F99-4173-8377-E453CAEEB70A}" presName="LevelOneTextNode" presStyleLbl="node0" presStyleIdx="0" presStyleCnt="1" custScaleX="177534">
        <dgm:presLayoutVars>
          <dgm:chPref val="3"/>
        </dgm:presLayoutVars>
      </dgm:prSet>
      <dgm:spPr/>
    </dgm:pt>
    <dgm:pt modelId="{48EE2E44-5D1B-49A0-BE5F-1E1CD2FCBB3E}" type="pres">
      <dgm:prSet presAssocID="{059931DB-1F99-4173-8377-E453CAEEB70A}" presName="level2hierChild" presStyleCnt="0"/>
      <dgm:spPr/>
    </dgm:pt>
    <dgm:pt modelId="{ED294FC4-C110-4366-AD95-B51BB19848A6}" type="pres">
      <dgm:prSet presAssocID="{7037FD9E-1B9E-4EE0-BA7B-DA6889911A2C}" presName="conn2-1" presStyleLbl="parChTrans1D2" presStyleIdx="0" presStyleCnt="4"/>
      <dgm:spPr/>
    </dgm:pt>
    <dgm:pt modelId="{11DA0B72-483D-4AA3-90AE-3399366A3731}" type="pres">
      <dgm:prSet presAssocID="{7037FD9E-1B9E-4EE0-BA7B-DA6889911A2C}" presName="connTx" presStyleLbl="parChTrans1D2" presStyleIdx="0" presStyleCnt="4"/>
      <dgm:spPr/>
    </dgm:pt>
    <dgm:pt modelId="{3CC15015-6765-46EE-B22E-DEB645720381}" type="pres">
      <dgm:prSet presAssocID="{AD29FE9D-3705-46B6-8E00-C604AC7E9881}" presName="root2" presStyleCnt="0"/>
      <dgm:spPr/>
    </dgm:pt>
    <dgm:pt modelId="{407AA656-6068-4B31-8C02-29BB843B57E9}" type="pres">
      <dgm:prSet presAssocID="{AD29FE9D-3705-46B6-8E00-C604AC7E9881}" presName="LevelTwoTextNode" presStyleLbl="node2" presStyleIdx="0" presStyleCnt="4" custScaleX="255823">
        <dgm:presLayoutVars>
          <dgm:chPref val="3"/>
        </dgm:presLayoutVars>
      </dgm:prSet>
      <dgm:spPr/>
    </dgm:pt>
    <dgm:pt modelId="{EF7F8056-60F1-47D7-A362-5CB4615A1FE9}" type="pres">
      <dgm:prSet presAssocID="{AD29FE9D-3705-46B6-8E00-C604AC7E9881}" presName="level3hierChild" presStyleCnt="0"/>
      <dgm:spPr/>
    </dgm:pt>
    <dgm:pt modelId="{FBCEA1BB-A7B2-4CC8-8DB0-2EC9BDE4510D}" type="pres">
      <dgm:prSet presAssocID="{4340349C-D652-44D1-901A-189C878DAFD9}" presName="conn2-1" presStyleLbl="parChTrans1D2" presStyleIdx="1" presStyleCnt="4"/>
      <dgm:spPr/>
    </dgm:pt>
    <dgm:pt modelId="{3A03654C-86C7-45FD-A7B4-3275C5316A9B}" type="pres">
      <dgm:prSet presAssocID="{4340349C-D652-44D1-901A-189C878DAFD9}" presName="connTx" presStyleLbl="parChTrans1D2" presStyleIdx="1" presStyleCnt="4"/>
      <dgm:spPr/>
    </dgm:pt>
    <dgm:pt modelId="{DA8A1D84-EACC-406B-BA39-2C1738D70515}" type="pres">
      <dgm:prSet presAssocID="{8FB6482F-2CE5-46AC-A73D-A24C2754FD68}" presName="root2" presStyleCnt="0"/>
      <dgm:spPr/>
    </dgm:pt>
    <dgm:pt modelId="{7A4B1BE4-02BB-477C-8ACD-8317BE70F80C}" type="pres">
      <dgm:prSet presAssocID="{8FB6482F-2CE5-46AC-A73D-A24C2754FD68}" presName="LevelTwoTextNode" presStyleLbl="node2" presStyleIdx="1" presStyleCnt="4" custScaleX="254145">
        <dgm:presLayoutVars>
          <dgm:chPref val="3"/>
        </dgm:presLayoutVars>
      </dgm:prSet>
      <dgm:spPr/>
    </dgm:pt>
    <dgm:pt modelId="{E15073AB-B776-4A40-BEC8-BC8B422F0AA0}" type="pres">
      <dgm:prSet presAssocID="{8FB6482F-2CE5-46AC-A73D-A24C2754FD68}" presName="level3hierChild" presStyleCnt="0"/>
      <dgm:spPr/>
    </dgm:pt>
    <dgm:pt modelId="{DC41ECD8-120D-4102-9170-8DBDF42031DB}" type="pres">
      <dgm:prSet presAssocID="{C5D1DC13-C9C7-43F2-974C-09818EF7BD96}" presName="conn2-1" presStyleLbl="parChTrans1D2" presStyleIdx="2" presStyleCnt="4"/>
      <dgm:spPr/>
    </dgm:pt>
    <dgm:pt modelId="{459FD2D8-0F7E-405F-9FFB-8B404CC402FA}" type="pres">
      <dgm:prSet presAssocID="{C5D1DC13-C9C7-43F2-974C-09818EF7BD96}" presName="connTx" presStyleLbl="parChTrans1D2" presStyleIdx="2" presStyleCnt="4"/>
      <dgm:spPr/>
    </dgm:pt>
    <dgm:pt modelId="{690E172B-5A15-4001-A3A1-BF09E5C94834}" type="pres">
      <dgm:prSet presAssocID="{8F411CFE-9E8F-4DAA-B4E1-673A8A48B864}" presName="root2" presStyleCnt="0"/>
      <dgm:spPr/>
    </dgm:pt>
    <dgm:pt modelId="{D577B50A-4092-46C2-96BB-218DF95E1A3E}" type="pres">
      <dgm:prSet presAssocID="{8F411CFE-9E8F-4DAA-B4E1-673A8A48B864}" presName="LevelTwoTextNode" presStyleLbl="node2" presStyleIdx="2" presStyleCnt="4" custScaleX="255167">
        <dgm:presLayoutVars>
          <dgm:chPref val="3"/>
        </dgm:presLayoutVars>
      </dgm:prSet>
      <dgm:spPr/>
    </dgm:pt>
    <dgm:pt modelId="{E20A75BF-9EA6-4963-B45B-96486858F477}" type="pres">
      <dgm:prSet presAssocID="{8F411CFE-9E8F-4DAA-B4E1-673A8A48B864}" presName="level3hierChild" presStyleCnt="0"/>
      <dgm:spPr/>
    </dgm:pt>
    <dgm:pt modelId="{4B60874B-F01B-43EF-8617-4FAA759A9BFA}" type="pres">
      <dgm:prSet presAssocID="{725BAB63-5D6E-40F8-A64D-1E614EEC0AFA}" presName="conn2-1" presStyleLbl="parChTrans1D2" presStyleIdx="3" presStyleCnt="4"/>
      <dgm:spPr/>
    </dgm:pt>
    <dgm:pt modelId="{AA601C58-A965-43AD-AE2C-56F717B74C86}" type="pres">
      <dgm:prSet presAssocID="{725BAB63-5D6E-40F8-A64D-1E614EEC0AFA}" presName="connTx" presStyleLbl="parChTrans1D2" presStyleIdx="3" presStyleCnt="4"/>
      <dgm:spPr/>
    </dgm:pt>
    <dgm:pt modelId="{A843A6F6-8C18-44B3-9228-99A4FDD03BC7}" type="pres">
      <dgm:prSet presAssocID="{13E729D4-2DF4-4CD3-B4D9-3F33467B24B4}" presName="root2" presStyleCnt="0"/>
      <dgm:spPr/>
    </dgm:pt>
    <dgm:pt modelId="{E5351EBE-4732-4881-971C-8D880E3239E1}" type="pres">
      <dgm:prSet presAssocID="{13E729D4-2DF4-4CD3-B4D9-3F33467B24B4}" presName="LevelTwoTextNode" presStyleLbl="node2" presStyleIdx="3" presStyleCnt="4" custScaleX="253046">
        <dgm:presLayoutVars>
          <dgm:chPref val="3"/>
        </dgm:presLayoutVars>
      </dgm:prSet>
      <dgm:spPr/>
    </dgm:pt>
    <dgm:pt modelId="{08F27959-03EC-403B-B255-81E2FA45EE09}" type="pres">
      <dgm:prSet presAssocID="{13E729D4-2DF4-4CD3-B4D9-3F33467B24B4}" presName="level3hierChild" presStyleCnt="0"/>
      <dgm:spPr/>
    </dgm:pt>
  </dgm:ptLst>
  <dgm:cxnLst>
    <dgm:cxn modelId="{67D0181D-6C07-4CEC-A1EE-6B9E1B16628A}" type="presOf" srcId="{4340349C-D652-44D1-901A-189C878DAFD9}" destId="{FBCEA1BB-A7B2-4CC8-8DB0-2EC9BDE4510D}" srcOrd="0" destOrd="0" presId="urn:microsoft.com/office/officeart/2005/8/layout/hierarchy2"/>
    <dgm:cxn modelId="{6D83093A-D91A-49A7-AA1F-27898FAA9D63}" type="presOf" srcId="{C5D1DC13-C9C7-43F2-974C-09818EF7BD96}" destId="{459FD2D8-0F7E-405F-9FFB-8B404CC402FA}" srcOrd="1" destOrd="0" presId="urn:microsoft.com/office/officeart/2005/8/layout/hierarchy2"/>
    <dgm:cxn modelId="{30FE1647-1F3A-40AC-94B8-7C986C9CAEA5}" type="presOf" srcId="{13E729D4-2DF4-4CD3-B4D9-3F33467B24B4}" destId="{E5351EBE-4732-4881-971C-8D880E3239E1}" srcOrd="0" destOrd="0" presId="urn:microsoft.com/office/officeart/2005/8/layout/hierarchy2"/>
    <dgm:cxn modelId="{D3D9D96F-F487-439E-BDB1-3AD594A8B55F}" srcId="{059931DB-1F99-4173-8377-E453CAEEB70A}" destId="{8F411CFE-9E8F-4DAA-B4E1-673A8A48B864}" srcOrd="2" destOrd="0" parTransId="{C5D1DC13-C9C7-43F2-974C-09818EF7BD96}" sibTransId="{CD6E25E3-5962-40CB-868B-76DA88FCE32F}"/>
    <dgm:cxn modelId="{9A8F1556-A17E-4558-A09C-685356885107}" type="presOf" srcId="{C5D1DC13-C9C7-43F2-974C-09818EF7BD96}" destId="{DC41ECD8-120D-4102-9170-8DBDF42031DB}" srcOrd="0" destOrd="0" presId="urn:microsoft.com/office/officeart/2005/8/layout/hierarchy2"/>
    <dgm:cxn modelId="{B87C5579-22B1-4E20-B551-004909E151A9}" type="presOf" srcId="{8F411CFE-9E8F-4DAA-B4E1-673A8A48B864}" destId="{D577B50A-4092-46C2-96BB-218DF95E1A3E}" srcOrd="0" destOrd="0" presId="urn:microsoft.com/office/officeart/2005/8/layout/hierarchy2"/>
    <dgm:cxn modelId="{D9057B79-3DC3-4438-B8BC-705138B40C55}" type="presOf" srcId="{7037FD9E-1B9E-4EE0-BA7B-DA6889911A2C}" destId="{11DA0B72-483D-4AA3-90AE-3399366A3731}" srcOrd="1" destOrd="0" presId="urn:microsoft.com/office/officeart/2005/8/layout/hierarchy2"/>
    <dgm:cxn modelId="{D63E117E-7055-468F-B143-269FF16C4D99}" type="presOf" srcId="{8FB6482F-2CE5-46AC-A73D-A24C2754FD68}" destId="{7A4B1BE4-02BB-477C-8ACD-8317BE70F80C}" srcOrd="0" destOrd="0" presId="urn:microsoft.com/office/officeart/2005/8/layout/hierarchy2"/>
    <dgm:cxn modelId="{8356B790-EC67-4AD4-A313-CA375D700A6E}" type="presOf" srcId="{AD29FE9D-3705-46B6-8E00-C604AC7E9881}" destId="{407AA656-6068-4B31-8C02-29BB843B57E9}" srcOrd="0" destOrd="0" presId="urn:microsoft.com/office/officeart/2005/8/layout/hierarchy2"/>
    <dgm:cxn modelId="{E5C66192-393D-48D3-B041-11ED45BD56C5}" type="presOf" srcId="{059931DB-1F99-4173-8377-E453CAEEB70A}" destId="{F5FF29E5-3B24-4642-B5E0-BBE48A5CE6C5}" srcOrd="0" destOrd="0" presId="urn:microsoft.com/office/officeart/2005/8/layout/hierarchy2"/>
    <dgm:cxn modelId="{BD4CB9A0-0111-4791-9FF0-7E3A66D609B1}" type="presOf" srcId="{725BAB63-5D6E-40F8-A64D-1E614EEC0AFA}" destId="{AA601C58-A965-43AD-AE2C-56F717B74C86}" srcOrd="1" destOrd="0" presId="urn:microsoft.com/office/officeart/2005/8/layout/hierarchy2"/>
    <dgm:cxn modelId="{675CEEA0-ABE1-4F12-AAE7-B4FCA790667A}" type="presOf" srcId="{4340349C-D652-44D1-901A-189C878DAFD9}" destId="{3A03654C-86C7-45FD-A7B4-3275C5316A9B}" srcOrd="1" destOrd="0" presId="urn:microsoft.com/office/officeart/2005/8/layout/hierarchy2"/>
    <dgm:cxn modelId="{70AD50AD-80FD-4A24-9221-9B7B62547E96}" srcId="{059931DB-1F99-4173-8377-E453CAEEB70A}" destId="{AD29FE9D-3705-46B6-8E00-C604AC7E9881}" srcOrd="0" destOrd="0" parTransId="{7037FD9E-1B9E-4EE0-BA7B-DA6889911A2C}" sibTransId="{33B8235B-0D42-490F-A7D4-EF8DDA7F194E}"/>
    <dgm:cxn modelId="{04FF15C0-009A-4C90-B932-460724B02D09}" srcId="{059931DB-1F99-4173-8377-E453CAEEB70A}" destId="{13E729D4-2DF4-4CD3-B4D9-3F33467B24B4}" srcOrd="3" destOrd="0" parTransId="{725BAB63-5D6E-40F8-A64D-1E614EEC0AFA}" sibTransId="{3A60C1FC-422B-4F6E-8D68-78CFDC9A3777}"/>
    <dgm:cxn modelId="{45A738D6-D5DF-44DB-958B-8E83BACD206E}" srcId="{059931DB-1F99-4173-8377-E453CAEEB70A}" destId="{8FB6482F-2CE5-46AC-A73D-A24C2754FD68}" srcOrd="1" destOrd="0" parTransId="{4340349C-D652-44D1-901A-189C878DAFD9}" sibTransId="{E6B2F99B-1A85-49E7-9C21-CF62D4D441A0}"/>
    <dgm:cxn modelId="{A944EBDA-D244-4313-AB3A-DCE6A2B958C2}" type="presOf" srcId="{B05E90C5-3581-45A7-94B9-0EE31559E6E4}" destId="{79E311A9-15F9-4014-B760-85EE1D093892}" srcOrd="0" destOrd="0" presId="urn:microsoft.com/office/officeart/2005/8/layout/hierarchy2"/>
    <dgm:cxn modelId="{9759C6E3-C9BB-4630-8AC8-91BC322490F2}" type="presOf" srcId="{7037FD9E-1B9E-4EE0-BA7B-DA6889911A2C}" destId="{ED294FC4-C110-4366-AD95-B51BB19848A6}" srcOrd="0" destOrd="0" presId="urn:microsoft.com/office/officeart/2005/8/layout/hierarchy2"/>
    <dgm:cxn modelId="{E3BA97EE-1EA7-42CA-AA91-EE8331660DC6}" srcId="{B05E90C5-3581-45A7-94B9-0EE31559E6E4}" destId="{059931DB-1F99-4173-8377-E453CAEEB70A}" srcOrd="0" destOrd="0" parTransId="{786ED68D-00E6-4C2C-A67E-AE9D2C878D65}" sibTransId="{E6D8AE79-D688-45C0-AD2C-6FDB7E59D848}"/>
    <dgm:cxn modelId="{43E677F5-D28E-4A4C-9D29-84F1574D543E}" type="presOf" srcId="{725BAB63-5D6E-40F8-A64D-1E614EEC0AFA}" destId="{4B60874B-F01B-43EF-8617-4FAA759A9BFA}" srcOrd="0" destOrd="0" presId="urn:microsoft.com/office/officeart/2005/8/layout/hierarchy2"/>
    <dgm:cxn modelId="{D72A2D8C-B728-4B5E-BACC-C256DAF82D9C}" type="presParOf" srcId="{79E311A9-15F9-4014-B760-85EE1D093892}" destId="{50094E09-A1E8-43AF-9A8B-690427FFC2A7}" srcOrd="0" destOrd="0" presId="urn:microsoft.com/office/officeart/2005/8/layout/hierarchy2"/>
    <dgm:cxn modelId="{4D1BFACE-7168-4299-A55F-36D30F4185B8}" type="presParOf" srcId="{50094E09-A1E8-43AF-9A8B-690427FFC2A7}" destId="{F5FF29E5-3B24-4642-B5E0-BBE48A5CE6C5}" srcOrd="0" destOrd="0" presId="urn:microsoft.com/office/officeart/2005/8/layout/hierarchy2"/>
    <dgm:cxn modelId="{A810BF61-5B61-4D27-90C8-40CD4997D8D0}" type="presParOf" srcId="{50094E09-A1E8-43AF-9A8B-690427FFC2A7}" destId="{48EE2E44-5D1B-49A0-BE5F-1E1CD2FCBB3E}" srcOrd="1" destOrd="0" presId="urn:microsoft.com/office/officeart/2005/8/layout/hierarchy2"/>
    <dgm:cxn modelId="{EAB59AA9-E620-45E6-8281-3AB103DB167E}" type="presParOf" srcId="{48EE2E44-5D1B-49A0-BE5F-1E1CD2FCBB3E}" destId="{ED294FC4-C110-4366-AD95-B51BB19848A6}" srcOrd="0" destOrd="0" presId="urn:microsoft.com/office/officeart/2005/8/layout/hierarchy2"/>
    <dgm:cxn modelId="{A9CEF4EE-A36F-4FB0-AA0C-700D52DD726E}" type="presParOf" srcId="{ED294FC4-C110-4366-AD95-B51BB19848A6}" destId="{11DA0B72-483D-4AA3-90AE-3399366A3731}" srcOrd="0" destOrd="0" presId="urn:microsoft.com/office/officeart/2005/8/layout/hierarchy2"/>
    <dgm:cxn modelId="{A7EA3C95-0E80-43E6-99F2-BA24C6541A22}" type="presParOf" srcId="{48EE2E44-5D1B-49A0-BE5F-1E1CD2FCBB3E}" destId="{3CC15015-6765-46EE-B22E-DEB645720381}" srcOrd="1" destOrd="0" presId="urn:microsoft.com/office/officeart/2005/8/layout/hierarchy2"/>
    <dgm:cxn modelId="{F9EB4086-467F-498A-AEBB-A28D0E3C3B72}" type="presParOf" srcId="{3CC15015-6765-46EE-B22E-DEB645720381}" destId="{407AA656-6068-4B31-8C02-29BB843B57E9}" srcOrd="0" destOrd="0" presId="urn:microsoft.com/office/officeart/2005/8/layout/hierarchy2"/>
    <dgm:cxn modelId="{9921742A-9A1D-40DB-BD95-6C8FD4BB4163}" type="presParOf" srcId="{3CC15015-6765-46EE-B22E-DEB645720381}" destId="{EF7F8056-60F1-47D7-A362-5CB4615A1FE9}" srcOrd="1" destOrd="0" presId="urn:microsoft.com/office/officeart/2005/8/layout/hierarchy2"/>
    <dgm:cxn modelId="{71F4C065-B1E8-4C11-84E1-64192553BA11}" type="presParOf" srcId="{48EE2E44-5D1B-49A0-BE5F-1E1CD2FCBB3E}" destId="{FBCEA1BB-A7B2-4CC8-8DB0-2EC9BDE4510D}" srcOrd="2" destOrd="0" presId="urn:microsoft.com/office/officeart/2005/8/layout/hierarchy2"/>
    <dgm:cxn modelId="{26DB8C15-2EE5-4F10-9CF8-0359253135CE}" type="presParOf" srcId="{FBCEA1BB-A7B2-4CC8-8DB0-2EC9BDE4510D}" destId="{3A03654C-86C7-45FD-A7B4-3275C5316A9B}" srcOrd="0" destOrd="0" presId="urn:microsoft.com/office/officeart/2005/8/layout/hierarchy2"/>
    <dgm:cxn modelId="{3347159B-79B4-49D2-AFFE-569B24954D18}" type="presParOf" srcId="{48EE2E44-5D1B-49A0-BE5F-1E1CD2FCBB3E}" destId="{DA8A1D84-EACC-406B-BA39-2C1738D70515}" srcOrd="3" destOrd="0" presId="urn:microsoft.com/office/officeart/2005/8/layout/hierarchy2"/>
    <dgm:cxn modelId="{1D5584FC-0DF6-429A-BBF2-2B89B1803AE1}" type="presParOf" srcId="{DA8A1D84-EACC-406B-BA39-2C1738D70515}" destId="{7A4B1BE4-02BB-477C-8ACD-8317BE70F80C}" srcOrd="0" destOrd="0" presId="urn:microsoft.com/office/officeart/2005/8/layout/hierarchy2"/>
    <dgm:cxn modelId="{CDB973C5-26B3-4D84-911C-F58B7CB19DD9}" type="presParOf" srcId="{DA8A1D84-EACC-406B-BA39-2C1738D70515}" destId="{E15073AB-B776-4A40-BEC8-BC8B422F0AA0}" srcOrd="1" destOrd="0" presId="urn:microsoft.com/office/officeart/2005/8/layout/hierarchy2"/>
    <dgm:cxn modelId="{E20C7694-D17A-4535-8BFA-24BB86AB49CB}" type="presParOf" srcId="{48EE2E44-5D1B-49A0-BE5F-1E1CD2FCBB3E}" destId="{DC41ECD8-120D-4102-9170-8DBDF42031DB}" srcOrd="4" destOrd="0" presId="urn:microsoft.com/office/officeart/2005/8/layout/hierarchy2"/>
    <dgm:cxn modelId="{5407A2C9-8E39-4357-89B7-76D0E72FC531}" type="presParOf" srcId="{DC41ECD8-120D-4102-9170-8DBDF42031DB}" destId="{459FD2D8-0F7E-405F-9FFB-8B404CC402FA}" srcOrd="0" destOrd="0" presId="urn:microsoft.com/office/officeart/2005/8/layout/hierarchy2"/>
    <dgm:cxn modelId="{5CB59F7F-F2D0-45BB-A5EE-5921319DE128}" type="presParOf" srcId="{48EE2E44-5D1B-49A0-BE5F-1E1CD2FCBB3E}" destId="{690E172B-5A15-4001-A3A1-BF09E5C94834}" srcOrd="5" destOrd="0" presId="urn:microsoft.com/office/officeart/2005/8/layout/hierarchy2"/>
    <dgm:cxn modelId="{946664B4-DF6D-4664-AA08-23CC885B28AE}" type="presParOf" srcId="{690E172B-5A15-4001-A3A1-BF09E5C94834}" destId="{D577B50A-4092-46C2-96BB-218DF95E1A3E}" srcOrd="0" destOrd="0" presId="urn:microsoft.com/office/officeart/2005/8/layout/hierarchy2"/>
    <dgm:cxn modelId="{BF13411D-E015-42B0-9D30-1A3005B32BED}" type="presParOf" srcId="{690E172B-5A15-4001-A3A1-BF09E5C94834}" destId="{E20A75BF-9EA6-4963-B45B-96486858F477}" srcOrd="1" destOrd="0" presId="urn:microsoft.com/office/officeart/2005/8/layout/hierarchy2"/>
    <dgm:cxn modelId="{E3EBE4CD-3B76-4FB7-B5E7-EDFF526C2D2B}" type="presParOf" srcId="{48EE2E44-5D1B-49A0-BE5F-1E1CD2FCBB3E}" destId="{4B60874B-F01B-43EF-8617-4FAA759A9BFA}" srcOrd="6" destOrd="0" presId="urn:microsoft.com/office/officeart/2005/8/layout/hierarchy2"/>
    <dgm:cxn modelId="{D1B41F19-44E7-44AC-A06A-27564B9C11CE}" type="presParOf" srcId="{4B60874B-F01B-43EF-8617-4FAA759A9BFA}" destId="{AA601C58-A965-43AD-AE2C-56F717B74C86}" srcOrd="0" destOrd="0" presId="urn:microsoft.com/office/officeart/2005/8/layout/hierarchy2"/>
    <dgm:cxn modelId="{7C04A17D-3DE9-423E-BE05-F1CE260E2296}" type="presParOf" srcId="{48EE2E44-5D1B-49A0-BE5F-1E1CD2FCBB3E}" destId="{A843A6F6-8C18-44B3-9228-99A4FDD03BC7}" srcOrd="7" destOrd="0" presId="urn:microsoft.com/office/officeart/2005/8/layout/hierarchy2"/>
    <dgm:cxn modelId="{B60B5A69-A2E2-415D-AD2D-0CA8DA0667DF}" type="presParOf" srcId="{A843A6F6-8C18-44B3-9228-99A4FDD03BC7}" destId="{E5351EBE-4732-4881-971C-8D880E3239E1}" srcOrd="0" destOrd="0" presId="urn:microsoft.com/office/officeart/2005/8/layout/hierarchy2"/>
    <dgm:cxn modelId="{9EEFBD29-4A07-4E8A-9231-47687C28F4C4}" type="presParOf" srcId="{A843A6F6-8C18-44B3-9228-99A4FDD03BC7}" destId="{08F27959-03EC-403B-B255-81E2FA45EE09}"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6EDCB5-EE73-404D-8A0C-6375D1BDCF31}" type="doc">
      <dgm:prSet loTypeId="urn:microsoft.com/office/officeart/2005/8/layout/chevron2" loCatId="" qsTypeId="urn:microsoft.com/office/officeart/2005/8/quickstyle/simple1" qsCatId="simple" csTypeId="urn:microsoft.com/office/officeart/2005/8/colors/colorful2" csCatId="colorful" phldr="1"/>
      <dgm:spPr/>
      <dgm:t>
        <a:bodyPr/>
        <a:lstStyle/>
        <a:p>
          <a:endParaRPr lang="es-ES"/>
        </a:p>
      </dgm:t>
    </dgm:pt>
    <dgm:pt modelId="{F4C52BEC-2E64-4B4D-92A1-80D1D97B2113}">
      <dgm:prSet phldrT="[Texto]"/>
      <dgm:spPr/>
      <dgm:t>
        <a:bodyPr/>
        <a:lstStyle/>
        <a:p>
          <a:r>
            <a:rPr lang="es-ES"/>
            <a:t>Técnicas y Tecnológicas</a:t>
          </a:r>
        </a:p>
      </dgm:t>
    </dgm:pt>
    <dgm:pt modelId="{1B468EA6-18E7-C241-9468-2220A35F733A}" type="parTrans" cxnId="{64BE8A17-3308-8F49-B07B-67F7ADF00318}">
      <dgm:prSet/>
      <dgm:spPr/>
      <dgm:t>
        <a:bodyPr/>
        <a:lstStyle/>
        <a:p>
          <a:endParaRPr lang="es-ES"/>
        </a:p>
      </dgm:t>
    </dgm:pt>
    <dgm:pt modelId="{6D35CB0C-91AF-7F49-B3FD-10487E9225EE}" type="sibTrans" cxnId="{64BE8A17-3308-8F49-B07B-67F7ADF00318}">
      <dgm:prSet/>
      <dgm:spPr/>
      <dgm:t>
        <a:bodyPr/>
        <a:lstStyle/>
        <a:p>
          <a:endParaRPr lang="es-ES"/>
        </a:p>
      </dgm:t>
    </dgm:pt>
    <dgm:pt modelId="{3CE71325-1ABB-4144-94F4-045AE490628D}">
      <dgm:prSet phldrT="[Texto]" custT="1"/>
      <dgm:spPr/>
      <dgm:t>
        <a:bodyPr/>
        <a:lstStyle/>
        <a:p>
          <a:r>
            <a:rPr lang="es-ES" sz="1200"/>
            <a:t>Acceso a equipos y dispositivos</a:t>
          </a:r>
        </a:p>
      </dgm:t>
    </dgm:pt>
    <dgm:pt modelId="{CBC4D7B8-F0E6-5C46-B2CF-6AEBC441E576}" type="parTrans" cxnId="{ABC82ACE-E867-234E-8B3C-5BCA08807E78}">
      <dgm:prSet/>
      <dgm:spPr/>
      <dgm:t>
        <a:bodyPr/>
        <a:lstStyle/>
        <a:p>
          <a:endParaRPr lang="es-ES"/>
        </a:p>
      </dgm:t>
    </dgm:pt>
    <dgm:pt modelId="{A727CA27-2854-324D-86DD-FBECEEEA2B71}" type="sibTrans" cxnId="{ABC82ACE-E867-234E-8B3C-5BCA08807E78}">
      <dgm:prSet/>
      <dgm:spPr/>
      <dgm:t>
        <a:bodyPr/>
        <a:lstStyle/>
        <a:p>
          <a:endParaRPr lang="es-ES"/>
        </a:p>
      </dgm:t>
    </dgm:pt>
    <dgm:pt modelId="{1DEBC598-01FA-464D-BC61-1DFA5D667D52}">
      <dgm:prSet phldrT="[Texto]" custT="1"/>
      <dgm:spPr/>
      <dgm:t>
        <a:bodyPr/>
        <a:lstStyle/>
        <a:p>
          <a:r>
            <a:rPr lang="es-ES" sz="1200"/>
            <a:t>Acceso a sistemas de información</a:t>
          </a:r>
        </a:p>
      </dgm:t>
    </dgm:pt>
    <dgm:pt modelId="{E8AC5DF2-B7B3-0D4F-A9C2-755E0B7FC53F}" type="parTrans" cxnId="{990AB45F-BDD4-DA42-A343-B6A60F60FBCA}">
      <dgm:prSet/>
      <dgm:spPr/>
      <dgm:t>
        <a:bodyPr/>
        <a:lstStyle/>
        <a:p>
          <a:endParaRPr lang="es-ES"/>
        </a:p>
      </dgm:t>
    </dgm:pt>
    <dgm:pt modelId="{43EFD5DD-1364-2F4F-952B-29511291552D}" type="sibTrans" cxnId="{990AB45F-BDD4-DA42-A343-B6A60F60FBCA}">
      <dgm:prSet/>
      <dgm:spPr/>
      <dgm:t>
        <a:bodyPr/>
        <a:lstStyle/>
        <a:p>
          <a:endParaRPr lang="es-ES"/>
        </a:p>
      </dgm:t>
    </dgm:pt>
    <dgm:pt modelId="{1A084257-EB2C-F54A-8EC2-643E4D10863F}">
      <dgm:prSet phldrT="[Texto]"/>
      <dgm:spPr/>
      <dgm:t>
        <a:bodyPr/>
        <a:lstStyle/>
        <a:p>
          <a:r>
            <a:rPr lang="es-ES"/>
            <a:t>Conocimeintos y Habilidades</a:t>
          </a:r>
        </a:p>
      </dgm:t>
    </dgm:pt>
    <dgm:pt modelId="{69847C41-A9F9-6446-AA55-B244B1751631}" type="parTrans" cxnId="{8DE4725A-2462-6642-A514-813788EF7E62}">
      <dgm:prSet/>
      <dgm:spPr/>
      <dgm:t>
        <a:bodyPr/>
        <a:lstStyle/>
        <a:p>
          <a:endParaRPr lang="es-ES"/>
        </a:p>
      </dgm:t>
    </dgm:pt>
    <dgm:pt modelId="{76240F47-B435-A547-92A8-3F3C3714C099}" type="sibTrans" cxnId="{8DE4725A-2462-6642-A514-813788EF7E62}">
      <dgm:prSet/>
      <dgm:spPr/>
      <dgm:t>
        <a:bodyPr/>
        <a:lstStyle/>
        <a:p>
          <a:endParaRPr lang="es-ES"/>
        </a:p>
      </dgm:t>
    </dgm:pt>
    <dgm:pt modelId="{A08C246F-DFAB-A84C-B7D0-37E952AA5665}">
      <dgm:prSet phldrT="[Texto]" custT="1"/>
      <dgm:spPr/>
      <dgm:t>
        <a:bodyPr/>
        <a:lstStyle/>
        <a:p>
          <a:r>
            <a:rPr lang="es-ES" sz="1200"/>
            <a:t>Navegación</a:t>
          </a:r>
        </a:p>
      </dgm:t>
    </dgm:pt>
    <dgm:pt modelId="{7E835409-7FA9-2642-A270-9340D6B6573E}" type="parTrans" cxnId="{60BE104D-7542-A947-89DD-95CBD5C64027}">
      <dgm:prSet/>
      <dgm:spPr/>
      <dgm:t>
        <a:bodyPr/>
        <a:lstStyle/>
        <a:p>
          <a:endParaRPr lang="es-ES"/>
        </a:p>
      </dgm:t>
    </dgm:pt>
    <dgm:pt modelId="{B4D0EE7A-5F28-3348-BF37-844E7EC9A105}" type="sibTrans" cxnId="{60BE104D-7542-A947-89DD-95CBD5C64027}">
      <dgm:prSet/>
      <dgm:spPr/>
      <dgm:t>
        <a:bodyPr/>
        <a:lstStyle/>
        <a:p>
          <a:endParaRPr lang="es-ES"/>
        </a:p>
      </dgm:t>
    </dgm:pt>
    <dgm:pt modelId="{2CE54007-84F7-4547-89AE-165B2E357CD4}">
      <dgm:prSet phldrT="[Texto]" custT="1"/>
      <dgm:spPr/>
      <dgm:t>
        <a:bodyPr/>
        <a:lstStyle/>
        <a:p>
          <a:r>
            <a:rPr lang="es-ES" sz="1200"/>
            <a:t>Gestión de Archivos</a:t>
          </a:r>
        </a:p>
      </dgm:t>
    </dgm:pt>
    <dgm:pt modelId="{A31D3FD9-3163-4846-B871-F8E90C1BF81E}" type="parTrans" cxnId="{3283BBB8-B704-4C42-A24A-DB6BA927ED01}">
      <dgm:prSet/>
      <dgm:spPr/>
      <dgm:t>
        <a:bodyPr/>
        <a:lstStyle/>
        <a:p>
          <a:endParaRPr lang="es-ES"/>
        </a:p>
      </dgm:t>
    </dgm:pt>
    <dgm:pt modelId="{618FA77B-CAB9-6A46-A0DB-A8592DFD2E58}" type="sibTrans" cxnId="{3283BBB8-B704-4C42-A24A-DB6BA927ED01}">
      <dgm:prSet/>
      <dgm:spPr/>
      <dgm:t>
        <a:bodyPr/>
        <a:lstStyle/>
        <a:p>
          <a:endParaRPr lang="es-ES"/>
        </a:p>
      </dgm:t>
    </dgm:pt>
    <dgm:pt modelId="{590D2ACA-75BF-CA43-A0B3-C036CA88FEC6}">
      <dgm:prSet phldrT="[Texto]"/>
      <dgm:spPr/>
      <dgm:t>
        <a:bodyPr/>
        <a:lstStyle/>
        <a:p>
          <a:r>
            <a:rPr lang="es-ES"/>
            <a:t>Actitudinales</a:t>
          </a:r>
        </a:p>
      </dgm:t>
    </dgm:pt>
    <dgm:pt modelId="{35DF0F94-A824-C24D-AF13-9D6136C6D72D}" type="parTrans" cxnId="{D78C3A6C-54F5-F349-B5E2-BB9FD78B154E}">
      <dgm:prSet/>
      <dgm:spPr/>
      <dgm:t>
        <a:bodyPr/>
        <a:lstStyle/>
        <a:p>
          <a:endParaRPr lang="es-ES"/>
        </a:p>
      </dgm:t>
    </dgm:pt>
    <dgm:pt modelId="{75E8F2FC-A1FE-E543-8291-374351EA5329}" type="sibTrans" cxnId="{D78C3A6C-54F5-F349-B5E2-BB9FD78B154E}">
      <dgm:prSet/>
      <dgm:spPr/>
      <dgm:t>
        <a:bodyPr/>
        <a:lstStyle/>
        <a:p>
          <a:endParaRPr lang="es-ES"/>
        </a:p>
      </dgm:t>
    </dgm:pt>
    <dgm:pt modelId="{6C98D595-E018-3D4D-8103-1A81070508EA}">
      <dgm:prSet phldrT="[Texto]" custT="1"/>
      <dgm:spPr/>
      <dgm:t>
        <a:bodyPr/>
        <a:lstStyle/>
        <a:p>
          <a:r>
            <a:rPr lang="es-ES" sz="1200"/>
            <a:t>Aprovechar las herramientas suministradas por la entidad</a:t>
          </a:r>
        </a:p>
      </dgm:t>
    </dgm:pt>
    <dgm:pt modelId="{8DE746C3-4A48-ED43-B058-AA0AC25C1F38}" type="parTrans" cxnId="{D7D52188-8FD2-9247-A9FF-EED78D4DD7E6}">
      <dgm:prSet/>
      <dgm:spPr/>
      <dgm:t>
        <a:bodyPr/>
        <a:lstStyle/>
        <a:p>
          <a:endParaRPr lang="es-ES"/>
        </a:p>
      </dgm:t>
    </dgm:pt>
    <dgm:pt modelId="{6D2B6F7F-A327-4344-BAF4-AAFDFD660158}" type="sibTrans" cxnId="{D7D52188-8FD2-9247-A9FF-EED78D4DD7E6}">
      <dgm:prSet/>
      <dgm:spPr/>
      <dgm:t>
        <a:bodyPr/>
        <a:lstStyle/>
        <a:p>
          <a:endParaRPr lang="es-ES"/>
        </a:p>
      </dgm:t>
    </dgm:pt>
    <dgm:pt modelId="{E6738B97-36E9-6A40-B2DF-F8D96A1B2794}" type="pres">
      <dgm:prSet presAssocID="{936EDCB5-EE73-404D-8A0C-6375D1BDCF31}" presName="linearFlow" presStyleCnt="0">
        <dgm:presLayoutVars>
          <dgm:dir/>
          <dgm:animLvl val="lvl"/>
          <dgm:resizeHandles val="exact"/>
        </dgm:presLayoutVars>
      </dgm:prSet>
      <dgm:spPr/>
    </dgm:pt>
    <dgm:pt modelId="{856EC6CE-BDC2-9940-A56E-097926D6FE35}" type="pres">
      <dgm:prSet presAssocID="{F4C52BEC-2E64-4B4D-92A1-80D1D97B2113}" presName="composite" presStyleCnt="0"/>
      <dgm:spPr/>
    </dgm:pt>
    <dgm:pt modelId="{4C8E908E-C5E9-CC42-921C-B33412D92D19}" type="pres">
      <dgm:prSet presAssocID="{F4C52BEC-2E64-4B4D-92A1-80D1D97B2113}" presName="parentText" presStyleLbl="alignNode1" presStyleIdx="0" presStyleCnt="3">
        <dgm:presLayoutVars>
          <dgm:chMax val="1"/>
          <dgm:bulletEnabled val="1"/>
        </dgm:presLayoutVars>
      </dgm:prSet>
      <dgm:spPr/>
    </dgm:pt>
    <dgm:pt modelId="{81BDAFD3-F2F0-474A-A9A4-E424C0017EDE}" type="pres">
      <dgm:prSet presAssocID="{F4C52BEC-2E64-4B4D-92A1-80D1D97B2113}" presName="descendantText" presStyleLbl="alignAcc1" presStyleIdx="0" presStyleCnt="3">
        <dgm:presLayoutVars>
          <dgm:bulletEnabled val="1"/>
        </dgm:presLayoutVars>
      </dgm:prSet>
      <dgm:spPr/>
    </dgm:pt>
    <dgm:pt modelId="{8AA1D225-5A77-3541-BF01-F9E2FBADA50B}" type="pres">
      <dgm:prSet presAssocID="{6D35CB0C-91AF-7F49-B3FD-10487E9225EE}" presName="sp" presStyleCnt="0"/>
      <dgm:spPr/>
    </dgm:pt>
    <dgm:pt modelId="{BBE70228-14FA-1949-93F5-0D755121DE52}" type="pres">
      <dgm:prSet presAssocID="{1A084257-EB2C-F54A-8EC2-643E4D10863F}" presName="composite" presStyleCnt="0"/>
      <dgm:spPr/>
    </dgm:pt>
    <dgm:pt modelId="{C0169E65-7884-2948-BFC9-0B26A661DCC3}" type="pres">
      <dgm:prSet presAssocID="{1A084257-EB2C-F54A-8EC2-643E4D10863F}" presName="parentText" presStyleLbl="alignNode1" presStyleIdx="1" presStyleCnt="3">
        <dgm:presLayoutVars>
          <dgm:chMax val="1"/>
          <dgm:bulletEnabled val="1"/>
        </dgm:presLayoutVars>
      </dgm:prSet>
      <dgm:spPr/>
    </dgm:pt>
    <dgm:pt modelId="{A98EB8EB-7EB2-044E-8131-76284F60EC62}" type="pres">
      <dgm:prSet presAssocID="{1A084257-EB2C-F54A-8EC2-643E4D10863F}" presName="descendantText" presStyleLbl="alignAcc1" presStyleIdx="1" presStyleCnt="3">
        <dgm:presLayoutVars>
          <dgm:bulletEnabled val="1"/>
        </dgm:presLayoutVars>
      </dgm:prSet>
      <dgm:spPr/>
    </dgm:pt>
    <dgm:pt modelId="{7CD5D87F-D707-764F-9C14-3CC9470E7CA1}" type="pres">
      <dgm:prSet presAssocID="{76240F47-B435-A547-92A8-3F3C3714C099}" presName="sp" presStyleCnt="0"/>
      <dgm:spPr/>
    </dgm:pt>
    <dgm:pt modelId="{5B70C7F0-3116-784F-8034-D3446852D8EA}" type="pres">
      <dgm:prSet presAssocID="{590D2ACA-75BF-CA43-A0B3-C036CA88FEC6}" presName="composite" presStyleCnt="0"/>
      <dgm:spPr/>
    </dgm:pt>
    <dgm:pt modelId="{D6B06C61-B72F-5F44-8766-E74A2B4078C9}" type="pres">
      <dgm:prSet presAssocID="{590D2ACA-75BF-CA43-A0B3-C036CA88FEC6}" presName="parentText" presStyleLbl="alignNode1" presStyleIdx="2" presStyleCnt="3">
        <dgm:presLayoutVars>
          <dgm:chMax val="1"/>
          <dgm:bulletEnabled val="1"/>
        </dgm:presLayoutVars>
      </dgm:prSet>
      <dgm:spPr/>
    </dgm:pt>
    <dgm:pt modelId="{937D8901-8FC5-2044-B4FB-C84858DD01D7}" type="pres">
      <dgm:prSet presAssocID="{590D2ACA-75BF-CA43-A0B3-C036CA88FEC6}" presName="descendantText" presStyleLbl="alignAcc1" presStyleIdx="2" presStyleCnt="3">
        <dgm:presLayoutVars>
          <dgm:bulletEnabled val="1"/>
        </dgm:presLayoutVars>
      </dgm:prSet>
      <dgm:spPr/>
    </dgm:pt>
  </dgm:ptLst>
  <dgm:cxnLst>
    <dgm:cxn modelId="{64BE8A17-3308-8F49-B07B-67F7ADF00318}" srcId="{936EDCB5-EE73-404D-8A0C-6375D1BDCF31}" destId="{F4C52BEC-2E64-4B4D-92A1-80D1D97B2113}" srcOrd="0" destOrd="0" parTransId="{1B468EA6-18E7-C241-9468-2220A35F733A}" sibTransId="{6D35CB0C-91AF-7F49-B3FD-10487E9225EE}"/>
    <dgm:cxn modelId="{5CAAAE28-4B8F-45A1-9828-6D920CD951C0}" type="presOf" srcId="{6C98D595-E018-3D4D-8103-1A81070508EA}" destId="{937D8901-8FC5-2044-B4FB-C84858DD01D7}" srcOrd="0" destOrd="0" presId="urn:microsoft.com/office/officeart/2005/8/layout/chevron2"/>
    <dgm:cxn modelId="{923EA333-9DF4-4D05-A118-CEF1B1E85D0E}" type="presOf" srcId="{F4C52BEC-2E64-4B4D-92A1-80D1D97B2113}" destId="{4C8E908E-C5E9-CC42-921C-B33412D92D19}" srcOrd="0" destOrd="0" presId="urn:microsoft.com/office/officeart/2005/8/layout/chevron2"/>
    <dgm:cxn modelId="{990AB45F-BDD4-DA42-A343-B6A60F60FBCA}" srcId="{F4C52BEC-2E64-4B4D-92A1-80D1D97B2113}" destId="{1DEBC598-01FA-464D-BC61-1DFA5D667D52}" srcOrd="1" destOrd="0" parTransId="{E8AC5DF2-B7B3-0D4F-A9C2-755E0B7FC53F}" sibTransId="{43EFD5DD-1364-2F4F-952B-29511291552D}"/>
    <dgm:cxn modelId="{D78C3A6C-54F5-F349-B5E2-BB9FD78B154E}" srcId="{936EDCB5-EE73-404D-8A0C-6375D1BDCF31}" destId="{590D2ACA-75BF-CA43-A0B3-C036CA88FEC6}" srcOrd="2" destOrd="0" parTransId="{35DF0F94-A824-C24D-AF13-9D6136C6D72D}" sibTransId="{75E8F2FC-A1FE-E543-8291-374351EA5329}"/>
    <dgm:cxn modelId="{60BE104D-7542-A947-89DD-95CBD5C64027}" srcId="{1A084257-EB2C-F54A-8EC2-643E4D10863F}" destId="{A08C246F-DFAB-A84C-B7D0-37E952AA5665}" srcOrd="0" destOrd="0" parTransId="{7E835409-7FA9-2642-A270-9340D6B6573E}" sibTransId="{B4D0EE7A-5F28-3348-BF37-844E7EC9A105}"/>
    <dgm:cxn modelId="{8DE4725A-2462-6642-A514-813788EF7E62}" srcId="{936EDCB5-EE73-404D-8A0C-6375D1BDCF31}" destId="{1A084257-EB2C-F54A-8EC2-643E4D10863F}" srcOrd="1" destOrd="0" parTransId="{69847C41-A9F9-6446-AA55-B244B1751631}" sibTransId="{76240F47-B435-A547-92A8-3F3C3714C099}"/>
    <dgm:cxn modelId="{0F53CE83-A620-4E87-9B21-6D01D9AAEDF5}" type="presOf" srcId="{A08C246F-DFAB-A84C-B7D0-37E952AA5665}" destId="{A98EB8EB-7EB2-044E-8131-76284F60EC62}" srcOrd="0" destOrd="0" presId="urn:microsoft.com/office/officeart/2005/8/layout/chevron2"/>
    <dgm:cxn modelId="{D7D52188-8FD2-9247-A9FF-EED78D4DD7E6}" srcId="{590D2ACA-75BF-CA43-A0B3-C036CA88FEC6}" destId="{6C98D595-E018-3D4D-8103-1A81070508EA}" srcOrd="0" destOrd="0" parTransId="{8DE746C3-4A48-ED43-B058-AA0AC25C1F38}" sibTransId="{6D2B6F7F-A327-4344-BAF4-AAFDFD660158}"/>
    <dgm:cxn modelId="{EC036791-895C-43D3-80CB-F84EE3E0667F}" type="presOf" srcId="{590D2ACA-75BF-CA43-A0B3-C036CA88FEC6}" destId="{D6B06C61-B72F-5F44-8766-E74A2B4078C9}" srcOrd="0" destOrd="0" presId="urn:microsoft.com/office/officeart/2005/8/layout/chevron2"/>
    <dgm:cxn modelId="{277558A4-5D73-4766-AB33-AF19519FCF62}" type="presOf" srcId="{3CE71325-1ABB-4144-94F4-045AE490628D}" destId="{81BDAFD3-F2F0-474A-A9A4-E424C0017EDE}" srcOrd="0" destOrd="0" presId="urn:microsoft.com/office/officeart/2005/8/layout/chevron2"/>
    <dgm:cxn modelId="{1C3DFFB4-6904-47F9-BD0E-78ECFF5C4136}" type="presOf" srcId="{1DEBC598-01FA-464D-BC61-1DFA5D667D52}" destId="{81BDAFD3-F2F0-474A-A9A4-E424C0017EDE}" srcOrd="0" destOrd="1" presId="urn:microsoft.com/office/officeart/2005/8/layout/chevron2"/>
    <dgm:cxn modelId="{3283BBB8-B704-4C42-A24A-DB6BA927ED01}" srcId="{1A084257-EB2C-F54A-8EC2-643E4D10863F}" destId="{2CE54007-84F7-4547-89AE-165B2E357CD4}" srcOrd="1" destOrd="0" parTransId="{A31D3FD9-3163-4846-B871-F8E90C1BF81E}" sibTransId="{618FA77B-CAB9-6A46-A0DB-A8592DFD2E58}"/>
    <dgm:cxn modelId="{ABC82ACE-E867-234E-8B3C-5BCA08807E78}" srcId="{F4C52BEC-2E64-4B4D-92A1-80D1D97B2113}" destId="{3CE71325-1ABB-4144-94F4-045AE490628D}" srcOrd="0" destOrd="0" parTransId="{CBC4D7B8-F0E6-5C46-B2CF-6AEBC441E576}" sibTransId="{A727CA27-2854-324D-86DD-FBECEEEA2B71}"/>
    <dgm:cxn modelId="{059EF4E0-C1B8-4D9D-A0FD-600067F2E651}" type="presOf" srcId="{1A084257-EB2C-F54A-8EC2-643E4D10863F}" destId="{C0169E65-7884-2948-BFC9-0B26A661DCC3}" srcOrd="0" destOrd="0" presId="urn:microsoft.com/office/officeart/2005/8/layout/chevron2"/>
    <dgm:cxn modelId="{391937E4-604D-4804-8C45-7B55155DC055}" type="presOf" srcId="{2CE54007-84F7-4547-89AE-165B2E357CD4}" destId="{A98EB8EB-7EB2-044E-8131-76284F60EC62}" srcOrd="0" destOrd="1" presId="urn:microsoft.com/office/officeart/2005/8/layout/chevron2"/>
    <dgm:cxn modelId="{BD8F9BE8-FE26-491B-92B3-E8A2A7ACDF18}" type="presOf" srcId="{936EDCB5-EE73-404D-8A0C-6375D1BDCF31}" destId="{E6738B97-36E9-6A40-B2DF-F8D96A1B2794}" srcOrd="0" destOrd="0" presId="urn:microsoft.com/office/officeart/2005/8/layout/chevron2"/>
    <dgm:cxn modelId="{A028A9E8-D65C-42E4-9039-683D97057499}" type="presParOf" srcId="{E6738B97-36E9-6A40-B2DF-F8D96A1B2794}" destId="{856EC6CE-BDC2-9940-A56E-097926D6FE35}" srcOrd="0" destOrd="0" presId="urn:microsoft.com/office/officeart/2005/8/layout/chevron2"/>
    <dgm:cxn modelId="{4948BBF2-F44B-4BAF-8633-8B7C89F337D4}" type="presParOf" srcId="{856EC6CE-BDC2-9940-A56E-097926D6FE35}" destId="{4C8E908E-C5E9-CC42-921C-B33412D92D19}" srcOrd="0" destOrd="0" presId="urn:microsoft.com/office/officeart/2005/8/layout/chevron2"/>
    <dgm:cxn modelId="{A679DDFE-D1D3-4050-8EE5-CC2D58C833AE}" type="presParOf" srcId="{856EC6CE-BDC2-9940-A56E-097926D6FE35}" destId="{81BDAFD3-F2F0-474A-A9A4-E424C0017EDE}" srcOrd="1" destOrd="0" presId="urn:microsoft.com/office/officeart/2005/8/layout/chevron2"/>
    <dgm:cxn modelId="{F42A168E-F10B-4D73-A4C8-7D34F94DE7DE}" type="presParOf" srcId="{E6738B97-36E9-6A40-B2DF-F8D96A1B2794}" destId="{8AA1D225-5A77-3541-BF01-F9E2FBADA50B}" srcOrd="1" destOrd="0" presId="urn:microsoft.com/office/officeart/2005/8/layout/chevron2"/>
    <dgm:cxn modelId="{F9D0A8F9-5C24-46FE-833A-05641C157137}" type="presParOf" srcId="{E6738B97-36E9-6A40-B2DF-F8D96A1B2794}" destId="{BBE70228-14FA-1949-93F5-0D755121DE52}" srcOrd="2" destOrd="0" presId="urn:microsoft.com/office/officeart/2005/8/layout/chevron2"/>
    <dgm:cxn modelId="{6EC4A418-3C6E-4648-987D-00ED962A3F33}" type="presParOf" srcId="{BBE70228-14FA-1949-93F5-0D755121DE52}" destId="{C0169E65-7884-2948-BFC9-0B26A661DCC3}" srcOrd="0" destOrd="0" presId="urn:microsoft.com/office/officeart/2005/8/layout/chevron2"/>
    <dgm:cxn modelId="{0ED0BC34-FFD6-4971-929C-DFAA51F15594}" type="presParOf" srcId="{BBE70228-14FA-1949-93F5-0D755121DE52}" destId="{A98EB8EB-7EB2-044E-8131-76284F60EC62}" srcOrd="1" destOrd="0" presId="urn:microsoft.com/office/officeart/2005/8/layout/chevron2"/>
    <dgm:cxn modelId="{75F23699-2DAC-40B1-9E8D-8F7385D16D39}" type="presParOf" srcId="{E6738B97-36E9-6A40-B2DF-F8D96A1B2794}" destId="{7CD5D87F-D707-764F-9C14-3CC9470E7CA1}" srcOrd="3" destOrd="0" presId="urn:microsoft.com/office/officeart/2005/8/layout/chevron2"/>
    <dgm:cxn modelId="{F97BF30D-9FC5-4E5B-B60C-9517351590DA}" type="presParOf" srcId="{E6738B97-36E9-6A40-B2DF-F8D96A1B2794}" destId="{5B70C7F0-3116-784F-8034-D3446852D8EA}" srcOrd="4" destOrd="0" presId="urn:microsoft.com/office/officeart/2005/8/layout/chevron2"/>
    <dgm:cxn modelId="{249824FD-AEAD-4ECF-B7AF-7AAAA3979250}" type="presParOf" srcId="{5B70C7F0-3116-784F-8034-D3446852D8EA}" destId="{D6B06C61-B72F-5F44-8766-E74A2B4078C9}" srcOrd="0" destOrd="0" presId="urn:microsoft.com/office/officeart/2005/8/layout/chevron2"/>
    <dgm:cxn modelId="{E3D0503A-DCDB-4F3E-BBA6-6E5AB163CE7E}" type="presParOf" srcId="{5B70C7F0-3116-784F-8034-D3446852D8EA}" destId="{937D8901-8FC5-2044-B4FB-C84858DD01D7}"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FF29E5-3B24-4642-B5E0-BBE48A5CE6C5}">
      <dsp:nvSpPr>
        <dsp:cNvPr id="0" name=""/>
        <dsp:cNvSpPr/>
      </dsp:nvSpPr>
      <dsp:spPr>
        <a:xfrm>
          <a:off x="635994" y="647407"/>
          <a:ext cx="1330085" cy="374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Coordinador de Tic</a:t>
          </a:r>
        </a:p>
      </dsp:txBody>
      <dsp:txXfrm>
        <a:off x="646966" y="658379"/>
        <a:ext cx="1308141" cy="352656"/>
      </dsp:txXfrm>
    </dsp:sp>
    <dsp:sp modelId="{ED294FC4-C110-4366-AD95-B51BB19848A6}">
      <dsp:nvSpPr>
        <dsp:cNvPr id="0" name=""/>
        <dsp:cNvSpPr/>
      </dsp:nvSpPr>
      <dsp:spPr>
        <a:xfrm rot="17692822">
          <a:off x="1759772" y="491419"/>
          <a:ext cx="712294" cy="40390"/>
        </a:xfrm>
        <a:custGeom>
          <a:avLst/>
          <a:gdLst/>
          <a:ahLst/>
          <a:cxnLst/>
          <a:rect l="0" t="0" r="0" b="0"/>
          <a:pathLst>
            <a:path>
              <a:moveTo>
                <a:pt x="0" y="20195"/>
              </a:moveTo>
              <a:lnTo>
                <a:pt x="712294"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098111" y="493807"/>
        <a:ext cx="35614" cy="35614"/>
      </dsp:txXfrm>
    </dsp:sp>
    <dsp:sp modelId="{407AA656-6068-4B31-8C02-29BB843B57E9}">
      <dsp:nvSpPr>
        <dsp:cNvPr id="0" name=""/>
        <dsp:cNvSpPr/>
      </dsp:nvSpPr>
      <dsp:spPr>
        <a:xfrm>
          <a:off x="2265759" y="1222"/>
          <a:ext cx="1916626" cy="374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Profesional especializado grado 13</a:t>
          </a:r>
        </a:p>
      </dsp:txBody>
      <dsp:txXfrm>
        <a:off x="2276731" y="12194"/>
        <a:ext cx="1894682" cy="352656"/>
      </dsp:txXfrm>
    </dsp:sp>
    <dsp:sp modelId="{FBCEA1BB-A7B2-4CC8-8DB0-2EC9BDE4510D}">
      <dsp:nvSpPr>
        <dsp:cNvPr id="0" name=""/>
        <dsp:cNvSpPr/>
      </dsp:nvSpPr>
      <dsp:spPr>
        <a:xfrm rot="19457599">
          <a:off x="1931390" y="706814"/>
          <a:ext cx="369057" cy="40390"/>
        </a:xfrm>
        <a:custGeom>
          <a:avLst/>
          <a:gdLst/>
          <a:ahLst/>
          <a:cxnLst/>
          <a:rect l="0" t="0" r="0" b="0"/>
          <a:pathLst>
            <a:path>
              <a:moveTo>
                <a:pt x="0" y="20195"/>
              </a:moveTo>
              <a:lnTo>
                <a:pt x="369057"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106692" y="717783"/>
        <a:ext cx="18452" cy="18452"/>
      </dsp:txXfrm>
    </dsp:sp>
    <dsp:sp modelId="{7A4B1BE4-02BB-477C-8ACD-8317BE70F80C}">
      <dsp:nvSpPr>
        <dsp:cNvPr id="0" name=""/>
        <dsp:cNvSpPr/>
      </dsp:nvSpPr>
      <dsp:spPr>
        <a:xfrm>
          <a:off x="2265759" y="432012"/>
          <a:ext cx="1904054" cy="374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Profesional universitario grado 11</a:t>
          </a:r>
        </a:p>
      </dsp:txBody>
      <dsp:txXfrm>
        <a:off x="2276731" y="442984"/>
        <a:ext cx="1882110" cy="352656"/>
      </dsp:txXfrm>
    </dsp:sp>
    <dsp:sp modelId="{DC41ECD8-120D-4102-9170-8DBDF42031DB}">
      <dsp:nvSpPr>
        <dsp:cNvPr id="0" name=""/>
        <dsp:cNvSpPr/>
      </dsp:nvSpPr>
      <dsp:spPr>
        <a:xfrm rot="2142401">
          <a:off x="1931390" y="922209"/>
          <a:ext cx="369057" cy="40390"/>
        </a:xfrm>
        <a:custGeom>
          <a:avLst/>
          <a:gdLst/>
          <a:ahLst/>
          <a:cxnLst/>
          <a:rect l="0" t="0" r="0" b="0"/>
          <a:pathLst>
            <a:path>
              <a:moveTo>
                <a:pt x="0" y="20195"/>
              </a:moveTo>
              <a:lnTo>
                <a:pt x="369057"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106692" y="933178"/>
        <a:ext cx="18452" cy="18452"/>
      </dsp:txXfrm>
    </dsp:sp>
    <dsp:sp modelId="{D577B50A-4092-46C2-96BB-218DF95E1A3E}">
      <dsp:nvSpPr>
        <dsp:cNvPr id="0" name=""/>
        <dsp:cNvSpPr/>
      </dsp:nvSpPr>
      <dsp:spPr>
        <a:xfrm>
          <a:off x="2265759" y="862802"/>
          <a:ext cx="1911711" cy="374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Profesional universitario grado 07</a:t>
          </a:r>
        </a:p>
      </dsp:txBody>
      <dsp:txXfrm>
        <a:off x="2276731" y="873774"/>
        <a:ext cx="1889767" cy="352656"/>
      </dsp:txXfrm>
    </dsp:sp>
    <dsp:sp modelId="{4B60874B-F01B-43EF-8617-4FAA759A9BFA}">
      <dsp:nvSpPr>
        <dsp:cNvPr id="0" name=""/>
        <dsp:cNvSpPr/>
      </dsp:nvSpPr>
      <dsp:spPr>
        <a:xfrm rot="3907178">
          <a:off x="1759772" y="1137604"/>
          <a:ext cx="712294" cy="40390"/>
        </a:xfrm>
        <a:custGeom>
          <a:avLst/>
          <a:gdLst/>
          <a:ahLst/>
          <a:cxnLst/>
          <a:rect l="0" t="0" r="0" b="0"/>
          <a:pathLst>
            <a:path>
              <a:moveTo>
                <a:pt x="0" y="20195"/>
              </a:moveTo>
              <a:lnTo>
                <a:pt x="712294"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098111" y="1139992"/>
        <a:ext cx="35614" cy="35614"/>
      </dsp:txXfrm>
    </dsp:sp>
    <dsp:sp modelId="{E5351EBE-4732-4881-971C-8D880E3239E1}">
      <dsp:nvSpPr>
        <dsp:cNvPr id="0" name=""/>
        <dsp:cNvSpPr/>
      </dsp:nvSpPr>
      <dsp:spPr>
        <a:xfrm>
          <a:off x="2265759" y="1293592"/>
          <a:ext cx="1895821" cy="374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Profesional universitario grado 07</a:t>
          </a:r>
        </a:p>
      </dsp:txBody>
      <dsp:txXfrm>
        <a:off x="2276731" y="1304564"/>
        <a:ext cx="1873877" cy="3526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E908E-C5E9-CC42-921C-B33412D92D19}">
      <dsp:nvSpPr>
        <dsp:cNvPr id="0" name=""/>
        <dsp:cNvSpPr/>
      </dsp:nvSpPr>
      <dsp:spPr>
        <a:xfrm rot="5400000">
          <a:off x="-114993" y="115988"/>
          <a:ext cx="766621" cy="536635"/>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a:t>Técnicas y Tecnológicas</a:t>
          </a:r>
        </a:p>
      </dsp:txBody>
      <dsp:txXfrm rot="-5400000">
        <a:off x="1" y="269313"/>
        <a:ext cx="536635" cy="229986"/>
      </dsp:txXfrm>
    </dsp:sp>
    <dsp:sp modelId="{81BDAFD3-F2F0-474A-A9A4-E424C0017EDE}">
      <dsp:nvSpPr>
        <dsp:cNvPr id="0" name=""/>
        <dsp:cNvSpPr/>
      </dsp:nvSpPr>
      <dsp:spPr>
        <a:xfrm rot="5400000">
          <a:off x="2142163" y="-1604532"/>
          <a:ext cx="498303" cy="370936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t>Acceso a equipos y dispositivos</a:t>
          </a:r>
        </a:p>
        <a:p>
          <a:pPr marL="114300" lvl="1" indent="-114300" algn="l" defTabSz="533400">
            <a:lnSpc>
              <a:spcPct val="90000"/>
            </a:lnSpc>
            <a:spcBef>
              <a:spcPct val="0"/>
            </a:spcBef>
            <a:spcAft>
              <a:spcPct val="15000"/>
            </a:spcAft>
            <a:buChar char="•"/>
          </a:pPr>
          <a:r>
            <a:rPr lang="es-ES" sz="1200" kern="1200"/>
            <a:t>Acceso a sistemas de información</a:t>
          </a:r>
        </a:p>
      </dsp:txBody>
      <dsp:txXfrm rot="-5400000">
        <a:off x="536635" y="25321"/>
        <a:ext cx="3685035" cy="449653"/>
      </dsp:txXfrm>
    </dsp:sp>
    <dsp:sp modelId="{C0169E65-7884-2948-BFC9-0B26A661DCC3}">
      <dsp:nvSpPr>
        <dsp:cNvPr id="0" name=""/>
        <dsp:cNvSpPr/>
      </dsp:nvSpPr>
      <dsp:spPr>
        <a:xfrm rot="5400000">
          <a:off x="-114993" y="721619"/>
          <a:ext cx="766621" cy="536635"/>
        </a:xfrm>
        <a:prstGeom prst="chevron">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a:t>Conocimeintos y Habilidades</a:t>
          </a:r>
        </a:p>
      </dsp:txBody>
      <dsp:txXfrm rot="-5400000">
        <a:off x="1" y="874944"/>
        <a:ext cx="536635" cy="229986"/>
      </dsp:txXfrm>
    </dsp:sp>
    <dsp:sp modelId="{A98EB8EB-7EB2-044E-8131-76284F60EC62}">
      <dsp:nvSpPr>
        <dsp:cNvPr id="0" name=""/>
        <dsp:cNvSpPr/>
      </dsp:nvSpPr>
      <dsp:spPr>
        <a:xfrm rot="5400000">
          <a:off x="2142163" y="-998901"/>
          <a:ext cx="498303" cy="3709360"/>
        </a:xfrm>
        <a:prstGeom prst="round2Same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t>Navegación</a:t>
          </a:r>
        </a:p>
        <a:p>
          <a:pPr marL="114300" lvl="1" indent="-114300" algn="l" defTabSz="533400">
            <a:lnSpc>
              <a:spcPct val="90000"/>
            </a:lnSpc>
            <a:spcBef>
              <a:spcPct val="0"/>
            </a:spcBef>
            <a:spcAft>
              <a:spcPct val="15000"/>
            </a:spcAft>
            <a:buChar char="•"/>
          </a:pPr>
          <a:r>
            <a:rPr lang="es-ES" sz="1200" kern="1200"/>
            <a:t>Gestión de Archivos</a:t>
          </a:r>
        </a:p>
      </dsp:txBody>
      <dsp:txXfrm rot="-5400000">
        <a:off x="536635" y="630952"/>
        <a:ext cx="3685035" cy="449653"/>
      </dsp:txXfrm>
    </dsp:sp>
    <dsp:sp modelId="{D6B06C61-B72F-5F44-8766-E74A2B4078C9}">
      <dsp:nvSpPr>
        <dsp:cNvPr id="0" name=""/>
        <dsp:cNvSpPr/>
      </dsp:nvSpPr>
      <dsp:spPr>
        <a:xfrm rot="5400000">
          <a:off x="-114993" y="1327250"/>
          <a:ext cx="766621" cy="536635"/>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a:t>Actitudinales</a:t>
          </a:r>
        </a:p>
      </dsp:txBody>
      <dsp:txXfrm rot="-5400000">
        <a:off x="1" y="1480575"/>
        <a:ext cx="536635" cy="229986"/>
      </dsp:txXfrm>
    </dsp:sp>
    <dsp:sp modelId="{937D8901-8FC5-2044-B4FB-C84858DD01D7}">
      <dsp:nvSpPr>
        <dsp:cNvPr id="0" name=""/>
        <dsp:cNvSpPr/>
      </dsp:nvSpPr>
      <dsp:spPr>
        <a:xfrm rot="5400000">
          <a:off x="2142163" y="-393270"/>
          <a:ext cx="498303" cy="3709360"/>
        </a:xfrm>
        <a:prstGeom prst="round2Same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t>Aprovechar las herramientas suministradas por la entidad</a:t>
          </a:r>
        </a:p>
      </dsp:txBody>
      <dsp:txXfrm rot="-5400000">
        <a:off x="536635" y="1236583"/>
        <a:ext cx="3685035" cy="4496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2BD9D7069E1B34B806A2C2EEFF60BC9" ma:contentTypeVersion="14" ma:contentTypeDescription="Crear nuevo documento." ma:contentTypeScope="" ma:versionID="07590eb3384eb05a3b4e7df391f5c853">
  <xsd:schema xmlns:xsd="http://www.w3.org/2001/XMLSchema" xmlns:xs="http://www.w3.org/2001/XMLSchema" xmlns:p="http://schemas.microsoft.com/office/2006/metadata/properties" xmlns:ns3="e522ff6a-3d96-4393-ad5f-6adef8df94e2" xmlns:ns4="fd3d947e-1eba-497c-ab2b-f273583ea967" targetNamespace="http://schemas.microsoft.com/office/2006/metadata/properties" ma:root="true" ma:fieldsID="1ab7cecbaeb6920ac5c4ccacdb738183" ns3:_="" ns4:_="">
    <xsd:import namespace="e522ff6a-3d96-4393-ad5f-6adef8df94e2"/>
    <xsd:import namespace="fd3d947e-1eba-497c-ab2b-f273583ea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2ff6a-3d96-4393-ad5f-6adef8df9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3d947e-1eba-497c-ab2b-f273583ea967"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676C163-A601-4A4B-ABDD-AD4E2B0CB92D}">
  <ds:schemaRefs>
    <ds:schemaRef ds:uri="e522ff6a-3d96-4393-ad5f-6adef8df94e2"/>
    <ds:schemaRef ds:uri="http://www.w3.org/XML/1998/namespace"/>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fd3d947e-1eba-497c-ab2b-f273583ea967"/>
  </ds:schemaRefs>
</ds:datastoreItem>
</file>

<file path=customXml/itemProps2.xml><?xml version="1.0" encoding="utf-8"?>
<ds:datastoreItem xmlns:ds="http://schemas.openxmlformats.org/officeDocument/2006/customXml" ds:itemID="{63249B3A-E453-4EAB-95AA-CB0B1BD7970A}">
  <ds:schemaRefs>
    <ds:schemaRef ds:uri="http://schemas.microsoft.com/sharepoint/v3/contenttype/forms"/>
  </ds:schemaRefs>
</ds:datastoreItem>
</file>

<file path=customXml/itemProps3.xml><?xml version="1.0" encoding="utf-8"?>
<ds:datastoreItem xmlns:ds="http://schemas.openxmlformats.org/officeDocument/2006/customXml" ds:itemID="{4469C907-6EBA-4EC2-850A-24B8AA505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2ff6a-3d96-4393-ad5f-6adef8df94e2"/>
    <ds:schemaRef ds:uri="fd3d947e-1eba-497c-ab2b-f273583ea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162A89-188A-4421-8764-F2ECE0059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51</Pages>
  <Words>13787</Words>
  <Characters>75829</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Lizeth Malaver Botia</dc:creator>
  <cp:keywords/>
  <dc:description/>
  <cp:lastModifiedBy>Laura Lizeth Malaver Botia</cp:lastModifiedBy>
  <cp:revision>29</cp:revision>
  <dcterms:created xsi:type="dcterms:W3CDTF">2022-11-18T18:16:00Z</dcterms:created>
  <dcterms:modified xsi:type="dcterms:W3CDTF">2022-11-18T21:49:00Z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0x010100B2BD9D7069E1B34B806A2C2EEFF60BC9</vt:lpwstr>
  </property>
</Properties>
</file>